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Уголовный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fd-9eibuud-egqiaupd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122-133)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xfizrvdamnylsyafoxh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sfxfgiz-0d9qxuckj1_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178</w:t>
        </w:r>
      </w:hyperlink>
      <w:r>
        <w:rPr>
          <w:rFonts w:ascii="Arial" w:cs="Arial" w:eastAsia="Arial" w:hAnsi="Arial"/>
          <w:sz w:val="24"/>
          <w:szCs w:val="24"/>
        </w:rPr>
        <w:t xml:space="preserve">. Уклонение родителей от содержания детей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Уклонение родителей от выплаты на основании судебного решения средств на содержание ребенка либо совершеннолетних, но нетрудоспособных и нуждающихся в материальной помощи детей при сумме задолженности, образовавшейся в период не превышающий 12 месяцев,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от 200 до 500 расчетных показателей или общественными работами от сорока до ста часов, или исправительными работами на срок от двух месяцев до одного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Уклонение родителей от выплаты на основании судебного решения средств на содержание ребенка либо совершеннолетних, но нетрудоспособных и нуждающихся в материальной помощи детей при сумме задолженности, образовавшейся в период превышающий 12 месяцев,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исправительными работами на срок от одного года до трех лет или штрафом от 500 до 1000 расчетных показателей, или лишением свободы на срок до трех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Сокрытие, занижение размера своей заработной платы и приравненных к ней доходов лицом, обязанным содержать ребенка, либо совершеннолетних, но нетрудоспособных и нуждающихся в материальной помощи детей, а равно уклонение от трудоустройства по судебному решению,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исправительными работами на срок от одного года до трех лет или штрафом от 500 до 1000 расчетных показателей, или лишением свободы на срок до трех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Примечание.</w:t>
      </w:r>
      <w:r>
        <w:rPr>
          <w:rFonts w:ascii="Arial" w:cs="Arial" w:eastAsia="Arial" w:hAnsi="Arial"/>
          <w:sz w:val="24"/>
          <w:szCs w:val="24"/>
        </w:rPr>
        <w:t xml:space="preserve"> Под уклонением от трудоустройства по судебному решению в настоящей статье понимаются уклонение от явки в органы по труду, занятости и социальной защите для трудоустройства, от прохождения медицинского осмотра, получения необходимых для трудоустройства документов, а также иные действия (бездействие), повлекшие неисполнение судебного решения о трудоустройстве.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совершившее преступление, предусмотренное настоящей статьей, освобождается от уголовной ответственности, если это лицо в полном объеме погасило задолженность по выплате средств на содержание ребенка либо совершеннолетних, но нетрудоспособных и нуждающихся в материальной помощи детей в порядке, установленном законодательством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июля 2024 года № 52 (3605)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мая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_hh8qmskosrobx3o_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dalil.kg/document/230010471</w:t>
      </w:r>
    </w:hyperlink>
  </w:p>
  <w:p>
    <w:pPr>
      <w:spacing w:after="0" w:before="40"/>
      <w:jc w:val="center"/>
    </w:pPr>
    <w:hyperlink w:history="1" r:id="rIdmqco8sfl3yq7pkjp6hq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-9eibuud-egqiaupdgs" Type="http://schemas.openxmlformats.org/officeDocument/2006/relationships/hyperlink" Target="https://dalil.kg/document/112309" TargetMode="External"/><Relationship Id="rIdxfizrvdamnylsyafoxhqt" Type="http://schemas.openxmlformats.org/officeDocument/2006/relationships/hyperlink" Target="https://dalil.kg/document/112309#st_178" TargetMode="External"/><Relationship Id="rIdsfxfgiz-0d9qxuckj1_bw" Type="http://schemas.openxmlformats.org/officeDocument/2006/relationships/hyperlink" Target="https://dalil.kg/document/112309#st_1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_hh8qmskosrobx3o_d6" Type="http://schemas.openxmlformats.org/officeDocument/2006/relationships/hyperlink" Target="https://dalil.kg/document/230010471" TargetMode="External"/><Relationship Id="rIdmqco8sfl3yq7pkjp6hq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2026-09-24T06:21:43.893Z</dcterms:created>
  <dcterms:modified xsi:type="dcterms:W3CDTF">2026-09-24T06:21:43.893Z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