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19 июня 2024 года № 2202-VII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 ратификации Протокола о внесении изменений в Договор о Евразийском экономическом союзе от 29 мая 2014 года в части, касающейся перечисления сумм ввозных таможенных пошлин между государствами-членами Евразийского экономического союза, подписанного 21 ноября 2023 года в городе Москве"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Протокола</w:t>
      </w:r>
      <w:r>
        <w:rPr>
          <w:rFonts w:ascii="Arial" w:cs="Arial" w:eastAsia="Arial" w:hAnsi="Arial"/>
          <w:sz w:val="24"/>
          <w:szCs w:val="24"/>
        </w:rPr>
        <w:t xml:space="preserve"> 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Договор</w:t>
      </w:r>
      <w:r>
        <w:rPr>
          <w:rFonts w:ascii="Arial" w:cs="Arial" w:eastAsia="Arial" w:hAnsi="Arial"/>
          <w:sz w:val="24"/>
          <w:szCs w:val="24"/>
        </w:rPr>
        <w:t xml:space="preserve"> о Евразийском экономическом союзе от 29 мая 2014 года в части, касающейся перечисления сумм ввозных таможенных пошлин между государствами-членами Евразийского экономического союза, подписанного 21 ноября 2023 года в городе Москве", инициированный Председателем Кабинета Министров Кыргызской Республики (исх. № 18-3087 от 11 апреля 2024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m9zznps2wn05ccjznk3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dalil.kg/document/230011032</w:t>
      </w:r>
    </w:hyperlink>
  </w:p>
  <w:p>
    <w:pPr>
      <w:spacing w:after="0" w:before="40"/>
      <w:jc w:val="center"/>
    </w:pPr>
    <w:hyperlink w:history="1" r:id="rIdfr0-lsniml1k9twyviae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m9zznps2wn05ccjznk3f" Type="http://schemas.openxmlformats.org/officeDocument/2006/relationships/hyperlink" Target="https://dalil.kg/document/230011032" TargetMode="External"/><Relationship Id="rIdfr0-lsniml1k9twyviae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2026-09-28T00:28:48.569Z</dcterms:created>
  <dcterms:modified xsi:type="dcterms:W3CDTF">2026-09-28T00:28:48.569Z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