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23 июля 2024 года № 136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 и социального страхования</w:t>
      </w:r>
    </w:p>
    <w:p>
      <w:pPr>
        <w:spacing w:after="400" w:before="400"/>
        <w:jc w:val="center"/>
      </w:pPr>
      <w:r>
        <w:rPr>
          <w:rFonts w:ascii="Arial" w:cs="Arial" w:eastAsia="Arial" w:hAnsi="Arial"/>
          <w:i/>
          <w:iCs/>
          <w:sz w:val="24"/>
          <w:szCs w:val="24"/>
        </w:rPr>
        <w:t xml:space="preserve">(В редакции Закона КР от </w:t>
      </w:r>
      <w:hyperlink w:history="1" r:id="rId2qtsydtqcegp5z3az66v1">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49o7s-_dotexve04csfh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jmldxlbw18qsmdtmrplg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60"/>
        <w:ind w:firstLine="567"/>
        <w:jc w:val="both"/>
      </w:pPr>
      <w:r>
        <w:rPr>
          <w:rFonts w:ascii="Arial" w:cs="Arial" w:eastAsia="Arial" w:hAnsi="Arial"/>
          <w:sz w:val="24"/>
          <w:szCs w:val="24"/>
        </w:rPr>
        <w:t xml:space="preserve">1) </w:t>
      </w:r>
      <w:hyperlink w:history="1" r:id="rIdbpm8eqmlxl0fpy97e4vbv">
        <w:r>
          <w:rPr>
            <w:rFonts w:ascii="Arial" w:cs="Arial" w:eastAsia="Arial" w:hAnsi="Arial"/>
            <w:color w:val="1D4ED8"/>
            <w:sz w:val="24"/>
            <w:szCs w:val="24"/>
            <w:u w:val="single"/>
          </w:rPr>
          <w:t xml:space="preserve">главу 34</w:t>
        </w:r>
      </w:hyperlink>
      <w:r>
        <w:rPr>
          <w:rFonts w:ascii="Arial" w:cs="Arial" w:eastAsia="Arial" w:hAnsi="Arial"/>
          <w:sz w:val="24"/>
          <w:szCs w:val="24"/>
        </w:rPr>
        <w:t xml:space="preserve"> дополнить </w:t>
      </w:r>
      <w:hyperlink w:history="1" r:id="rId_iqpr9ee0pzumde0slbps">
        <w:r>
          <w:rPr>
            <w:rFonts w:ascii="Arial" w:cs="Arial" w:eastAsia="Arial" w:hAnsi="Arial"/>
            <w:color w:val="1D4ED8"/>
            <w:sz w:val="24"/>
            <w:szCs w:val="24"/>
            <w:u w:val="single"/>
          </w:rPr>
          <w:t xml:space="preserve">статьей 308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tj9xvw1kj9h6tpfxj6nzn">
        <w:r>
          <w:rPr>
            <w:rFonts w:ascii="Arial" w:cs="Arial" w:eastAsia="Arial" w:hAnsi="Arial"/>
            <w:color w:val="1D4ED8"/>
            <w:sz w:val="24"/>
            <w:szCs w:val="24"/>
            <w:u w:val="single"/>
          </w:rPr>
          <w:t xml:space="preserve">Статья 308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требования по ведению реестра налогового агента по наемным работникам</w:t>
      </w:r>
    </w:p>
    <w:p>
      <w:pPr>
        <w:spacing w:after="60"/>
        <w:ind w:firstLine="567"/>
        <w:jc w:val="both"/>
      </w:pPr>
      <w:r>
        <w:rPr>
          <w:rFonts w:ascii="Arial" w:cs="Arial" w:eastAsia="Arial" w:hAnsi="Arial"/>
          <w:sz w:val="24"/>
          <w:szCs w:val="24"/>
        </w:rPr>
        <w:t xml:space="preserve">Нарушение требования по ведению реестра налогового агента по наемным работникам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- 65 расчетных показателей.";</w:t>
      </w:r>
    </w:p>
    <w:p>
      <w:pPr>
        <w:spacing w:after="60"/>
        <w:ind w:firstLine="567"/>
        <w:jc w:val="both"/>
      </w:pPr>
      <w:r>
        <w:rPr>
          <w:rFonts w:ascii="Arial" w:cs="Arial" w:eastAsia="Arial" w:hAnsi="Arial"/>
          <w:sz w:val="24"/>
          <w:szCs w:val="24"/>
        </w:rPr>
        <w:t xml:space="preserve">2) в </w:t>
      </w:r>
      <w:hyperlink w:history="1" r:id="rIdelo_wawv6x4au_szoxseo">
        <w:r>
          <w:rPr>
            <w:rFonts w:ascii="Arial" w:cs="Arial" w:eastAsia="Arial" w:hAnsi="Arial"/>
            <w:color w:val="1D4ED8"/>
            <w:sz w:val="24"/>
            <w:szCs w:val="24"/>
            <w:u w:val="single"/>
          </w:rPr>
          <w:t xml:space="preserve">статье 470</w:t>
        </w:r>
      </w:hyperlink>
      <w:r>
        <w:rPr>
          <w:rFonts w:ascii="Arial" w:cs="Arial" w:eastAsia="Arial" w:hAnsi="Arial"/>
          <w:sz w:val="24"/>
          <w:szCs w:val="24"/>
        </w:rPr>
        <w:t xml:space="preserve"> цифры "308" заменить цифрами "308, 308</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w:t>
      </w:r>
      <w:hyperlink w:history="1" r:id="rIdegq3_vzjklj3m0ziw0fpb">
        <w:r>
          <w:rPr>
            <w:rFonts w:ascii="Arial" w:cs="Arial" w:eastAsia="Arial" w:hAnsi="Arial"/>
            <w:color w:val="1D4ED8"/>
            <w:sz w:val="24"/>
            <w:szCs w:val="24"/>
            <w:u w:val="single"/>
          </w:rPr>
          <w:t xml:space="preserve">статью 519</w:t>
        </w:r>
      </w:hyperlink>
      <w:r>
        <w:rPr>
          <w:rFonts w:ascii="Arial" w:cs="Arial" w:eastAsia="Arial" w:hAnsi="Arial"/>
          <w:sz w:val="24"/>
          <w:szCs w:val="24"/>
        </w:rPr>
        <w:t xml:space="preserve"> дополнить частью 8 следующего содержания:</w:t>
      </w:r>
    </w:p>
    <w:p>
      <w:pPr>
        <w:spacing w:after="60"/>
        <w:ind w:firstLine="567"/>
        <w:jc w:val="both"/>
      </w:pPr>
      <w:r>
        <w:rPr>
          <w:rFonts w:ascii="Arial" w:cs="Arial" w:eastAsia="Arial" w:hAnsi="Arial"/>
          <w:sz w:val="24"/>
          <w:szCs w:val="24"/>
        </w:rPr>
        <w:t xml:space="preserve">"8. Материалы налогового контроля, составленные уполномоченным налоговым органом, передаются в территориальный налоговый орган по месту регистрации налогоплательщика для рассмотрения и привлечения к ответственности в соответствии с настоящим Кодексом.";</w:t>
      </w:r>
    </w:p>
    <w:p>
      <w:pPr>
        <w:spacing w:after="60"/>
        <w:ind w:firstLine="567"/>
        <w:jc w:val="both"/>
      </w:pPr>
      <w:r>
        <w:rPr>
          <w:rFonts w:ascii="Arial" w:cs="Arial" w:eastAsia="Arial" w:hAnsi="Arial"/>
          <w:sz w:val="24"/>
          <w:szCs w:val="24"/>
        </w:rPr>
        <w:t xml:space="preserve">4) в части 6 </w:t>
      </w:r>
      <w:hyperlink w:history="1" r:id="rId4dsro79yrksdqceowyyyc">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цифры "309</w:t>
      </w:r>
      <w:r>
        <w:rPr>
          <w:rFonts w:ascii="Arial" w:cs="Arial" w:eastAsia="Arial" w:hAnsi="Arial"/>
          <w:sz w:val="24"/>
          <w:szCs w:val="24"/>
        </w:rPr>
        <w:t xml:space="preserve">1</w:t>
      </w:r>
      <w:r>
        <w:rPr>
          <w:rFonts w:ascii="Arial" w:cs="Arial" w:eastAsia="Arial" w:hAnsi="Arial"/>
          <w:sz w:val="24"/>
          <w:szCs w:val="24"/>
        </w:rPr>
        <w:t xml:space="preserve">" заменить цифрами "309, 309</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абзацы второй и третий признать утратившими силу.</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Уголовно-процессуальный </w:t>
      </w:r>
      <w:hyperlink w:history="1" r:id="rIdlsscgbdxsktkpbmss5yz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следующее изменение:</w:t>
      </w:r>
    </w:p>
    <w:p>
      <w:pPr>
        <w:spacing w:after="60"/>
        <w:ind w:firstLine="567"/>
        <w:jc w:val="both"/>
      </w:pPr>
      <w:r>
        <w:rPr>
          <w:rFonts w:ascii="Arial" w:cs="Arial" w:eastAsia="Arial" w:hAnsi="Arial"/>
          <w:sz w:val="24"/>
          <w:szCs w:val="24"/>
        </w:rPr>
        <w:t xml:space="preserve">в части 1 </w:t>
      </w:r>
      <w:hyperlink w:history="1" r:id="rIdvv-pc_9kktnyutoqriwpx">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цифры "240" заменить цифрами "240</w:t>
      </w:r>
      <w:r>
        <w:rPr>
          <w:rFonts w:ascii="Arial" w:cs="Arial" w:eastAsia="Arial" w:hAnsi="Arial"/>
          <w:sz w:val="24"/>
          <w:szCs w:val="24"/>
        </w:rPr>
        <w:t xml:space="preserve">1</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Налоговый </w:t>
      </w:r>
      <w:hyperlink w:history="1" r:id="rIdr3_uk90vk5wyegaeuem3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60"/>
        <w:ind w:firstLine="567"/>
        <w:jc w:val="both"/>
      </w:pPr>
      <w:r>
        <w:rPr>
          <w:rFonts w:ascii="Arial" w:cs="Arial" w:eastAsia="Arial" w:hAnsi="Arial"/>
          <w:sz w:val="24"/>
          <w:szCs w:val="24"/>
        </w:rPr>
        <w:t xml:space="preserve">1) пункт 3 части 2 </w:t>
      </w:r>
      <w:hyperlink w:history="1" r:id="rIdskmuwdcqagd9ewa4boar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банк - коммерческий банк, специализированное финансово-кредитное или кредитное учреждение или организация, имеющие лицензию или свидетельство Национального банка Кыргызской Республики (далее - Национальный банк),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 в части 2 </w:t>
      </w:r>
      <w:hyperlink w:history="1" r:id="rId5gedzayok6o5b63v2fzz9">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 по которым принято решение в соответствии с частью 4 </w:t>
      </w:r>
      <w:hyperlink w:history="1" r:id="rIdrigfa2vtjgk6mdcxqtm9e">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Кодекса" исключить;</w:t>
      </w:r>
    </w:p>
    <w:p>
      <w:pPr>
        <w:spacing w:after="60"/>
        <w:ind w:firstLine="567"/>
        <w:jc w:val="both"/>
      </w:pPr>
      <w:r>
        <w:rPr>
          <w:rFonts w:ascii="Arial" w:cs="Arial" w:eastAsia="Arial" w:hAnsi="Arial"/>
          <w:sz w:val="24"/>
          <w:szCs w:val="24"/>
        </w:rPr>
        <w:t xml:space="preserve">б) дополнить абзацем следующего содержания:</w:t>
      </w:r>
    </w:p>
    <w:p>
      <w:pPr>
        <w:spacing w:after="60"/>
        <w:ind w:firstLine="567"/>
        <w:jc w:val="both"/>
      </w:pPr>
      <w:r>
        <w:rPr>
          <w:rFonts w:ascii="Arial" w:cs="Arial" w:eastAsia="Arial" w:hAnsi="Arial"/>
          <w:sz w:val="24"/>
          <w:szCs w:val="24"/>
        </w:rPr>
        <w:t xml:space="preserve">"Положения настоящей части не распространяются на случаи внесения изменений в настоящий Кодекс в целях реализации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3) пункт 6 части 4 </w:t>
      </w:r>
      <w:hyperlink w:history="1" r:id="rIdj8g110vmbw0d_mwbmigh2">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"6) сатуудан алынуучу салык.";</w:t>
      </w:r>
    </w:p>
    <w:p>
      <w:pPr>
        <w:spacing w:after="60"/>
        <w:ind w:firstLine="567"/>
        <w:jc w:val="both"/>
      </w:pPr>
      <w:r>
        <w:rPr>
          <w:rFonts w:ascii="Arial" w:cs="Arial" w:eastAsia="Arial" w:hAnsi="Arial"/>
          <w:sz w:val="24"/>
          <w:szCs w:val="24"/>
        </w:rPr>
        <w:t xml:space="preserve">4) часть 3 </w:t>
      </w:r>
      <w:hyperlink w:history="1" r:id="rId_j3huvg3hry4nxnc73h6s">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Налогоплательщик через свой кабинет:</w:t>
      </w:r>
    </w:p>
    <w:p>
      <w:pPr>
        <w:spacing w:after="60"/>
        <w:ind w:firstLine="567"/>
        <w:jc w:val="both"/>
      </w:pPr>
      <w:r>
        <w:rPr>
          <w:rFonts w:ascii="Arial" w:cs="Arial" w:eastAsia="Arial" w:hAnsi="Arial"/>
          <w:sz w:val="24"/>
          <w:szCs w:val="24"/>
        </w:rPr>
        <w:t xml:space="preserve">1) получает от органа налоговой службы электронные документы, используемые в отношениях, регулируемых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представляет в органы налоговой службы электронные документы, определенные налоговым законодательством Кыргызской Республики, включая сканированные копии документов на бумажном носителе;</w:t>
      </w:r>
    </w:p>
    <w:p>
      <w:pPr>
        <w:spacing w:after="60"/>
        <w:ind w:firstLine="567"/>
        <w:jc w:val="both"/>
      </w:pPr>
      <w:r>
        <w:rPr>
          <w:rFonts w:ascii="Arial" w:cs="Arial" w:eastAsia="Arial" w:hAnsi="Arial"/>
          <w:sz w:val="24"/>
          <w:szCs w:val="24"/>
        </w:rPr>
        <w:t xml:space="preserve">3) на постоянной основе ведет Реестр налогового агента по наемным работникам и обеспечивает в нем актуальные сведения по физическим лицам, являющимся наемными работниками и состоящим с ним в трудовых отношениях. Реестр налогового агента по наемным работникам используется налогоплательщиком при представлении отчетности по подоходному налогу. Настоящий пункт не распространяется на организации, финансируемые из государственного бюджета.</w:t>
      </w:r>
    </w:p>
    <w:p>
      <w:pPr>
        <w:spacing w:after="60"/>
        <w:ind w:firstLine="567"/>
        <w:jc w:val="both"/>
      </w:pPr>
      <w:r>
        <w:rPr>
          <w:rFonts w:ascii="Arial" w:cs="Arial" w:eastAsia="Arial" w:hAnsi="Arial"/>
          <w:sz w:val="24"/>
          <w:szCs w:val="24"/>
        </w:rPr>
        <w:t xml:space="preserve">Электронные документы признаются равнозначными документам на бумажном носителе, подписанным собственноручной подписью налогоплательщика или руководителя органа налоговой службы.</w:t>
      </w:r>
    </w:p>
    <w:p>
      <w:pPr>
        <w:spacing w:after="60"/>
        <w:ind w:firstLine="567"/>
        <w:jc w:val="both"/>
      </w:pPr>
      <w:r>
        <w:rPr>
          <w:rFonts w:ascii="Arial" w:cs="Arial" w:eastAsia="Arial" w:hAnsi="Arial"/>
          <w:sz w:val="24"/>
          <w:szCs w:val="24"/>
        </w:rPr>
        <w:t xml:space="preserve">Если иное не предусмотрено настоящим Кодексом, направление документов на бумажном носителе не требуется, если электронные документы направлены налогоплательщику или переданы им через его кабинет.";</w:t>
      </w:r>
    </w:p>
    <w:p>
      <w:pPr>
        <w:spacing w:after="60"/>
        <w:ind w:firstLine="567"/>
        <w:jc w:val="both"/>
      </w:pPr>
      <w:r>
        <w:rPr>
          <w:rFonts w:ascii="Arial" w:cs="Arial" w:eastAsia="Arial" w:hAnsi="Arial"/>
          <w:sz w:val="24"/>
          <w:szCs w:val="24"/>
        </w:rPr>
        <w:t xml:space="preserve">5) в части 1 </w:t>
      </w:r>
      <w:hyperlink w:history="1" r:id="rIde-x-que96vy-x3hsao663">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через свой кабинет налогоплательщика вести Реестр налогового агента по наемным работникам и обеспечивать в нем актуальные сведения по физическим лицам, являющимся наемными работниками и состоящим с ним в трудовых отношениях. Настоящий пункт не распространяется на организации, финансируемые из государственного бюджета;";</w:t>
      </w:r>
    </w:p>
    <w:p>
      <w:pPr>
        <w:spacing w:after="60"/>
        <w:ind w:firstLine="567"/>
        <w:jc w:val="both"/>
      </w:pPr>
      <w:r>
        <w:rPr>
          <w:rFonts w:ascii="Arial" w:cs="Arial" w:eastAsia="Arial" w:hAnsi="Arial"/>
          <w:sz w:val="24"/>
          <w:szCs w:val="24"/>
        </w:rPr>
        <w:t xml:space="preserve">б) пункт 8 изложить в следующей редакции:</w:t>
      </w:r>
    </w:p>
    <w:p>
      <w:pPr>
        <w:spacing w:after="60"/>
        <w:ind w:firstLine="567"/>
        <w:jc w:val="both"/>
      </w:pPr>
      <w:r>
        <w:rPr>
          <w:rFonts w:ascii="Arial" w:cs="Arial" w:eastAsia="Arial" w:hAnsi="Arial"/>
          <w:sz w:val="24"/>
          <w:szCs w:val="24"/>
        </w:rPr>
        <w:t xml:space="preserve">"8) на основании предписания допускать должностное лицо органа налоговой службы, осуществляющее налоговый контроль в форме выездной налоговой проверки, рейдового налогового контроля и установления налогового поста для взыскания налоговой задолженности, признанной налогоплательщиком, за счет наличных денежных средств, определения фактического количества наемных работников, а также при проведении хронометражных обследований на территории или в помещении, наличие или использование которых приводит к возникновению налогового обязательства;";</w:t>
      </w:r>
    </w:p>
    <w:p>
      <w:pPr>
        <w:spacing w:after="60"/>
        <w:ind w:firstLine="567"/>
        <w:jc w:val="both"/>
      </w:pPr>
      <w:r>
        <w:rPr>
          <w:rFonts w:ascii="Arial" w:cs="Arial" w:eastAsia="Arial" w:hAnsi="Arial"/>
          <w:sz w:val="24"/>
          <w:szCs w:val="24"/>
        </w:rPr>
        <w:t xml:space="preserve">6) часть 2</w:t>
      </w:r>
      <w:r>
        <w:rPr>
          <w:rFonts w:ascii="Arial" w:cs="Arial" w:eastAsia="Arial" w:hAnsi="Arial"/>
          <w:sz w:val="24"/>
          <w:szCs w:val="24"/>
        </w:rPr>
        <w:t xml:space="preserve">1</w:t>
      </w:r>
      <w:r>
        <w:rPr>
          <w:rFonts w:ascii="Arial" w:cs="Arial" w:eastAsia="Arial" w:hAnsi="Arial"/>
          <w:sz w:val="24"/>
          <w:szCs w:val="24"/>
        </w:rPr>
        <w:t xml:space="preserve"> </w:t>
      </w:r>
      <w:hyperlink w:history="1" r:id="rIdimnl4zwetctm9ljlt7giz">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7) в части 5 </w:t>
      </w:r>
      <w:hyperlink w:history="1" r:id="rIdbgrk78mzw9cndlrsj9qab">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слово "уведомления" заменить словом "заявления";</w:t>
      </w:r>
    </w:p>
    <w:p>
      <w:pPr>
        <w:spacing w:after="60"/>
        <w:ind w:firstLine="567"/>
        <w:jc w:val="both"/>
      </w:pPr>
      <w:r>
        <w:rPr>
          <w:rFonts w:ascii="Arial" w:cs="Arial" w:eastAsia="Arial" w:hAnsi="Arial"/>
          <w:sz w:val="24"/>
          <w:szCs w:val="24"/>
        </w:rPr>
        <w:t xml:space="preserve">8) в части 1 </w:t>
      </w:r>
      <w:hyperlink w:history="1" r:id="rId-47axoqa3ttguvf-ja5re">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на государственном языке слово "кирет" заменить словами "турууга тийиш";</w:t>
      </w:r>
    </w:p>
    <w:p>
      <w:pPr>
        <w:spacing w:after="60"/>
        <w:ind w:firstLine="567"/>
        <w:jc w:val="both"/>
      </w:pPr>
      <w:r>
        <w:rPr>
          <w:rFonts w:ascii="Arial" w:cs="Arial" w:eastAsia="Arial" w:hAnsi="Arial"/>
          <w:sz w:val="24"/>
          <w:szCs w:val="24"/>
        </w:rPr>
        <w:t xml:space="preserve">9) части 1 и 2 </w:t>
      </w:r>
      <w:hyperlink w:history="1" r:id="rIdwhollvhvtnndmtmt3bvve">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Если иное не предусмотрено частью 2 настоящей статьи, налоговая регистрация налогоплательщика производится на основании:</w:t>
      </w:r>
    </w:p>
    <w:p>
      <w:pPr>
        <w:spacing w:after="60"/>
        <w:ind w:firstLine="567"/>
        <w:jc w:val="both"/>
      </w:pPr>
      <w:r>
        <w:rPr>
          <w:rFonts w:ascii="Arial" w:cs="Arial" w:eastAsia="Arial" w:hAnsi="Arial"/>
          <w:sz w:val="24"/>
          <w:szCs w:val="24"/>
        </w:rPr>
        <w:t xml:space="preserve">1) заявления налогоплательщика о налоговой регистрации или заявления физического лица о государственной регистрации в качестве индивидуального предпринимателя в виде документа на бумажном носителе или электронного документа;</w:t>
      </w:r>
    </w:p>
    <w:p>
      <w:pPr>
        <w:spacing w:after="60"/>
        <w:ind w:firstLine="567"/>
        <w:jc w:val="both"/>
      </w:pPr>
      <w:r>
        <w:rPr>
          <w:rFonts w:ascii="Arial" w:cs="Arial" w:eastAsia="Arial" w:hAnsi="Arial"/>
          <w:sz w:val="24"/>
          <w:szCs w:val="24"/>
        </w:rPr>
        <w:t xml:space="preserve">2) информации, представленной органами, указанными в </w:t>
      </w:r>
      <w:hyperlink w:history="1" r:id="rIdrl8lpfgws2uvxfnwd6l_f">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выявленных органом налоговой службы обстоятельств, предусмотренных настоящим Кодексом, которые обязывают лицо уплачивать налог.</w:t>
      </w:r>
    </w:p>
    <w:p>
      <w:pPr>
        <w:spacing w:after="6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общий налоговый режим.</w:t>
      </w:r>
    </w:p>
    <w:p>
      <w:pPr>
        <w:spacing w:after="6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60"/>
        <w:ind w:firstLine="567"/>
        <w:jc w:val="both"/>
      </w:pPr>
      <w:r>
        <w:rPr>
          <w:rFonts w:ascii="Arial" w:cs="Arial" w:eastAsia="Arial" w:hAnsi="Arial"/>
          <w:sz w:val="24"/>
          <w:szCs w:val="24"/>
        </w:rPr>
        <w:t xml:space="preserve">2. Через информационный ресурс, размещенный на открытом официальном веб-сайте уполномоченного налогового органа, осуществляется налоговая регистрация иностранной организации, указанной в части 4 </w:t>
      </w:r>
      <w:hyperlink w:history="1" r:id="rIda9amptr06kndrfka7pinu">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которая одновременно признается ее регистрацией как налогоплательщика НДС.</w:t>
      </w:r>
    </w:p>
    <w:p>
      <w:pPr>
        <w:spacing w:after="60"/>
        <w:ind w:firstLine="567"/>
        <w:jc w:val="both"/>
      </w:pPr>
      <w:r>
        <w:rPr>
          <w:rFonts w:ascii="Arial" w:cs="Arial" w:eastAsia="Arial" w:hAnsi="Arial"/>
          <w:sz w:val="24"/>
          <w:szCs w:val="24"/>
        </w:rPr>
        <w:t xml:space="preserve">Организация, указанная в абзаце первом настоящей части, подлежит налоговой регистрации без прохождения государственной регистрации.</w:t>
      </w:r>
    </w:p>
    <w:p>
      <w:pPr>
        <w:spacing w:after="60"/>
        <w:ind w:firstLine="567"/>
        <w:jc w:val="both"/>
      </w:pPr>
      <w:r>
        <w:rPr>
          <w:rFonts w:ascii="Arial" w:cs="Arial" w:eastAsia="Arial" w:hAnsi="Arial"/>
          <w:sz w:val="24"/>
          <w:szCs w:val="24"/>
        </w:rPr>
        <w:t xml:space="preserve">Порядок налоговой регистрации через информационный ресурс, размещенный на открытом официальном веб-сайте уполномоченного налогового органа, устанавливается Кабинетом Министров.";</w:t>
      </w:r>
    </w:p>
    <w:p>
      <w:pPr>
        <w:spacing w:after="60"/>
        <w:ind w:firstLine="567"/>
        <w:jc w:val="both"/>
      </w:pPr>
      <w:r>
        <w:rPr>
          <w:rFonts w:ascii="Arial" w:cs="Arial" w:eastAsia="Arial" w:hAnsi="Arial"/>
          <w:sz w:val="24"/>
          <w:szCs w:val="24"/>
        </w:rPr>
        <w:t xml:space="preserve">10) в пункте 5 части 5 </w:t>
      </w:r>
      <w:hyperlink w:history="1" r:id="rIdjidx01irj9bmqgzs_lssr">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слово "решению" заменить словами "письменному извещению";</w:t>
      </w:r>
    </w:p>
    <w:p>
      <w:pPr>
        <w:spacing w:after="60"/>
        <w:ind w:firstLine="567"/>
        <w:jc w:val="both"/>
      </w:pPr>
      <w:r>
        <w:rPr>
          <w:rFonts w:ascii="Arial" w:cs="Arial" w:eastAsia="Arial" w:hAnsi="Arial"/>
          <w:sz w:val="24"/>
          <w:szCs w:val="24"/>
        </w:rPr>
        <w:t xml:space="preserve">11) абзац второй части 2 </w:t>
      </w:r>
      <w:hyperlink w:history="1" r:id="rIdze_9vajhy6rqrgwwjgm9w">
        <w:r>
          <w:rPr>
            <w:rFonts w:ascii="Arial" w:cs="Arial" w:eastAsia="Arial" w:hAnsi="Arial"/>
            <w:color w:val="1D4ED8"/>
            <w:sz w:val="24"/>
            <w:szCs w:val="24"/>
            <w:u w:val="single"/>
          </w:rPr>
          <w:t xml:space="preserve">статьи 127</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12) в </w:t>
      </w:r>
      <w:hyperlink w:history="1" r:id="rIdgq9-5r-s8dmu3uokliwyg">
        <w:r>
          <w:rPr>
            <w:rFonts w:ascii="Arial" w:cs="Arial" w:eastAsia="Arial" w:hAnsi="Arial"/>
            <w:color w:val="1D4ED8"/>
            <w:sz w:val="24"/>
            <w:szCs w:val="24"/>
            <w:u w:val="single"/>
          </w:rPr>
          <w:t xml:space="preserve">статье 138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пунктом 3 следующего содержания:</w:t>
      </w:r>
    </w:p>
    <w:p>
      <w:pPr>
        <w:spacing w:after="60"/>
        <w:ind w:firstLine="567"/>
        <w:jc w:val="both"/>
      </w:pPr>
      <w:r>
        <w:rPr>
          <w:rFonts w:ascii="Arial" w:cs="Arial" w:eastAsia="Arial" w:hAnsi="Arial"/>
          <w:sz w:val="24"/>
          <w:szCs w:val="24"/>
        </w:rPr>
        <w:t xml:space="preserve">"3) при выявлении факта сокрытия фактического количества наемных работников, показатель которого превышает количество наемных работников, указанное в кабинете налогоплательщика.";</w:t>
      </w:r>
    </w:p>
    <w:p>
      <w:pPr>
        <w:spacing w:after="60"/>
        <w:ind w:firstLine="567"/>
        <w:jc w:val="both"/>
      </w:pPr>
      <w:r>
        <w:rPr>
          <w:rFonts w:ascii="Arial" w:cs="Arial" w:eastAsia="Arial" w:hAnsi="Arial"/>
          <w:sz w:val="24"/>
          <w:szCs w:val="24"/>
        </w:rPr>
        <w:t xml:space="preserve">б) часть 2 дополнить абзацем следующего содержания:</w:t>
      </w:r>
    </w:p>
    <w:p>
      <w:pPr>
        <w:spacing w:after="60"/>
        <w:ind w:firstLine="567"/>
        <w:jc w:val="both"/>
      </w:pPr>
      <w:r>
        <w:rPr>
          <w:rFonts w:ascii="Arial" w:cs="Arial" w:eastAsia="Arial" w:hAnsi="Arial"/>
          <w:sz w:val="24"/>
          <w:szCs w:val="24"/>
        </w:rPr>
        <w:t xml:space="preserve">"При косвенном методе расчета налоговых обязательств по наемным работникам применяется размер среднемесячной заработной платы, установленный в соответствии со </w:t>
      </w:r>
      <w:hyperlink w:history="1" r:id="rId9nmiw7_4ng5kmfogx42wi">
        <w:r>
          <w:rPr>
            <w:rFonts w:ascii="Arial" w:cs="Arial" w:eastAsia="Arial" w:hAnsi="Arial"/>
            <w:color w:val="1D4ED8"/>
            <w:sz w:val="24"/>
            <w:szCs w:val="24"/>
            <w:u w:val="single"/>
          </w:rPr>
          <w:t xml:space="preserve">статьей 187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13) </w:t>
      </w:r>
      <w:hyperlink w:history="1" r:id="rId3er7iq_jbyeqcua09mcaz">
        <w:r>
          <w:rPr>
            <w:rFonts w:ascii="Arial" w:cs="Arial" w:eastAsia="Arial" w:hAnsi="Arial"/>
            <w:color w:val="1D4ED8"/>
            <w:sz w:val="24"/>
            <w:szCs w:val="24"/>
            <w:u w:val="single"/>
          </w:rPr>
          <w:t xml:space="preserve">статью 163</w:t>
        </w:r>
      </w:hyperlink>
      <w:r>
        <w:rPr>
          <w:rFonts w:ascii="Arial" w:cs="Arial" w:eastAsia="Arial" w:hAnsi="Arial"/>
          <w:sz w:val="24"/>
          <w:szCs w:val="24"/>
        </w:rPr>
        <w:t xml:space="preserve">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Если по результатам рейдового налогового контроля органом налоговой службы устанавливается, что сумма налога, указанная в налоговой отчетности по подоходному налогу, занижена по сравнению с суммой налога, которая должна быть указана в налоговой отчетности соответствующего налогового периода, к налогоплательщику применяется налоговая санкция в размере 100 процентов от суммы занижения налога.";</w:t>
      </w:r>
    </w:p>
    <w:p>
      <w:pPr>
        <w:spacing w:after="60"/>
        <w:ind w:firstLine="567"/>
        <w:jc w:val="both"/>
      </w:pPr>
      <w:r>
        <w:rPr>
          <w:rFonts w:ascii="Arial" w:cs="Arial" w:eastAsia="Arial" w:hAnsi="Arial"/>
          <w:sz w:val="24"/>
          <w:szCs w:val="24"/>
        </w:rPr>
        <w:t xml:space="preserve">14) </w:t>
      </w:r>
      <w:hyperlink w:history="1" r:id="rIdvvzhac1wlnu4uzzdmtcbo">
        <w:r>
          <w:rPr>
            <w:rFonts w:ascii="Arial" w:cs="Arial" w:eastAsia="Arial" w:hAnsi="Arial"/>
            <w:color w:val="1D4ED8"/>
            <w:sz w:val="24"/>
            <w:szCs w:val="24"/>
            <w:u w:val="single"/>
          </w:rPr>
          <w:t xml:space="preserve">статью 164</w:t>
        </w:r>
      </w:hyperlink>
      <w:r>
        <w:rPr>
          <w:rFonts w:ascii="Arial" w:cs="Arial" w:eastAsia="Arial" w:hAnsi="Arial"/>
          <w:sz w:val="24"/>
          <w:szCs w:val="24"/>
        </w:rPr>
        <w:t xml:space="preserve"> дополнить частями 1</w:t>
      </w:r>
      <w:r>
        <w:rPr>
          <w:rFonts w:ascii="Arial" w:cs="Arial" w:eastAsia="Arial" w:hAnsi="Arial"/>
          <w:sz w:val="24"/>
          <w:szCs w:val="24"/>
        </w:rPr>
        <w:t xml:space="preserve">1</w:t>
      </w:r>
      <w:r>
        <w:rPr>
          <w:rFonts w:ascii="Arial" w:cs="Arial" w:eastAsia="Arial" w:hAnsi="Arial"/>
          <w:sz w:val="24"/>
          <w:szCs w:val="24"/>
        </w:rPr>
        <w:t xml:space="preserve"> и 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неудержании и неуплате суммы налога, подлежащей уплате, к налоговому агенту применяется налоговая санкция в размере 100 процентов от неудержанной и неуплаченной суммы налога, подлежащей уплате.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Сумма налогового обязательства по подоходному налогу, подлежащая уплате в бюджет, исчисляется с фактического размера заработной платы, выплачиваемой работодателем, взыскивается в бюджет и к данному налогоплательщику применяется налоговая санкция в пятикратном размере от суммы исчисленного налогового обязательства в случае, если в ходе рейдового налогового контроля органом налоговой службы устанавливается:</w:t>
      </w:r>
    </w:p>
    <w:p>
      <w:pPr>
        <w:spacing w:after="60"/>
        <w:ind w:firstLine="567"/>
        <w:jc w:val="both"/>
      </w:pPr>
      <w:r>
        <w:rPr>
          <w:rFonts w:ascii="Arial" w:cs="Arial" w:eastAsia="Arial" w:hAnsi="Arial"/>
          <w:sz w:val="24"/>
          <w:szCs w:val="24"/>
        </w:rPr>
        <w:t xml:space="preserve">- что налогоплательщик не представил налоговую отчетность по подоходному налогу за определенный налоговый период; и/или</w:t>
      </w:r>
    </w:p>
    <w:p>
      <w:pPr>
        <w:spacing w:after="60"/>
        <w:ind w:firstLine="567"/>
        <w:jc w:val="both"/>
      </w:pPr>
      <w:r>
        <w:rPr>
          <w:rFonts w:ascii="Arial" w:cs="Arial" w:eastAsia="Arial" w:hAnsi="Arial"/>
          <w:sz w:val="24"/>
          <w:szCs w:val="24"/>
        </w:rPr>
        <w:t xml:space="preserve">- факт привлечения налогоплательщиком наемных работников, не указанных в налоговых отчетах и/или в Реестре налогового агента по наемным работникам, который ведется в соответствии со </w:t>
      </w:r>
      <w:hyperlink w:history="1" r:id="rIdtsvl9nfgh4ziqllx-dl7q">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В случае если в ходе рейдового налогового контроля органом налоговой службы не установлен фактический размер заработной платы, выплачиваемой работодателем, то в целях настоящей части применяется размер среднемесячной заработной платы, установленный в соответствии со </w:t>
      </w:r>
      <w:hyperlink w:history="1" r:id="rId0v5hvissgrr8uby6vpxph">
        <w:r>
          <w:rPr>
            <w:rFonts w:ascii="Arial" w:cs="Arial" w:eastAsia="Arial" w:hAnsi="Arial"/>
            <w:color w:val="1D4ED8"/>
            <w:sz w:val="24"/>
            <w:szCs w:val="24"/>
            <w:u w:val="single"/>
          </w:rPr>
          <w:t xml:space="preserve">статьей 187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15) в части 2</w:t>
      </w:r>
      <w:r>
        <w:rPr>
          <w:rFonts w:ascii="Arial" w:cs="Arial" w:eastAsia="Arial" w:hAnsi="Arial"/>
          <w:sz w:val="24"/>
          <w:szCs w:val="24"/>
        </w:rPr>
        <w:t xml:space="preserve">1</w:t>
      </w:r>
      <w:r>
        <w:rPr>
          <w:rFonts w:ascii="Arial" w:cs="Arial" w:eastAsia="Arial" w:hAnsi="Arial"/>
          <w:sz w:val="24"/>
          <w:szCs w:val="24"/>
        </w:rPr>
        <w:t xml:space="preserve"> </w:t>
      </w:r>
      <w:hyperlink w:history="1" r:id="rId8uo31w9mc77q5oyrgn8nn">
        <w:r>
          <w:rPr>
            <w:rFonts w:ascii="Arial" w:cs="Arial" w:eastAsia="Arial" w:hAnsi="Arial"/>
            <w:color w:val="1D4ED8"/>
            <w:sz w:val="24"/>
            <w:szCs w:val="24"/>
            <w:u w:val="single"/>
          </w:rPr>
          <w:t xml:space="preserve">статьи 178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слова "зарегистрированного в таком статусе," исключить;</w:t>
      </w:r>
    </w:p>
    <w:p>
      <w:pPr>
        <w:spacing w:after="60"/>
        <w:ind w:firstLine="567"/>
        <w:jc w:val="both"/>
      </w:pPr>
      <w:r>
        <w:rPr>
          <w:rFonts w:ascii="Arial" w:cs="Arial" w:eastAsia="Arial" w:hAnsi="Arial"/>
          <w:sz w:val="24"/>
          <w:szCs w:val="24"/>
        </w:rPr>
        <w:t xml:space="preserve">б) в пункте 2 слова "прошедшим учетную регистрацию в таком статусе," исключить;</w:t>
      </w:r>
    </w:p>
    <w:p>
      <w:pPr>
        <w:spacing w:after="60"/>
        <w:ind w:firstLine="567"/>
        <w:jc w:val="both"/>
      </w:pPr>
      <w:r>
        <w:rPr>
          <w:rFonts w:ascii="Arial" w:cs="Arial" w:eastAsia="Arial" w:hAnsi="Arial"/>
          <w:sz w:val="24"/>
          <w:szCs w:val="24"/>
        </w:rPr>
        <w:t xml:space="preserve">16) часть 4 </w:t>
      </w:r>
      <w:hyperlink w:history="1" r:id="rIdlgxanldggefqn-l2n8qw_">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"4. Министрлер Кабинети ушул Кодексте белгиленген салыктардын ставкаларынын чегинде улуттук жана/же мамлекеттик жана/же инвестициялык мааниси бар уюмдар тарабынан сатылуучу товарларга, жумуштарга жана кызмат көрсөтүүлөргө пайда салыгы, КНС жана сатуу салыгы боюнча жеңилдетилген салык салынууга тийиш болгон уюмдардын тизмегин, ошондой эле салык жеңилдиктерин берүү тартибин бекитет.";</w:t>
      </w:r>
    </w:p>
    <w:p>
      <w:pPr>
        <w:spacing w:after="60"/>
        <w:ind w:firstLine="567"/>
        <w:jc w:val="both"/>
      </w:pPr>
      <w:r>
        <w:rPr>
          <w:rFonts w:ascii="Arial" w:cs="Arial" w:eastAsia="Arial" w:hAnsi="Arial"/>
          <w:sz w:val="24"/>
          <w:szCs w:val="24"/>
        </w:rPr>
        <w:t xml:space="preserve">17) в </w:t>
      </w:r>
      <w:hyperlink w:history="1" r:id="rIdpfgmp8f7ik_yrl8uxwkgz">
        <w:r>
          <w:rPr>
            <w:rFonts w:ascii="Arial" w:cs="Arial" w:eastAsia="Arial" w:hAnsi="Arial"/>
            <w:color w:val="1D4ED8"/>
            <w:sz w:val="24"/>
            <w:szCs w:val="24"/>
            <w:u w:val="single"/>
          </w:rPr>
          <w:t xml:space="preserve">статье 187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Среднемесячная заработная плата в месяц на следующий календарный год по районам и городам Кыргызской Республики определяется Национальным статистическим комитетом Кыргызской Республики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Размер среднемесячной заработной платы подлежит официальному опубликованию в срок не позднее 1 ноября текущего года.";</w:t>
      </w:r>
    </w:p>
    <w:p>
      <w:pPr>
        <w:spacing w:after="60"/>
        <w:ind w:firstLine="567"/>
        <w:jc w:val="both"/>
      </w:pPr>
      <w:r>
        <w:rPr>
          <w:rFonts w:ascii="Arial" w:cs="Arial" w:eastAsia="Arial" w:hAnsi="Arial"/>
          <w:sz w:val="24"/>
          <w:szCs w:val="24"/>
        </w:rPr>
        <w:t xml:space="preserve">в) в абзаце первом части 6 слова "минимальный расчетный доход" заменить словами "среднемесячная заработная плата";</w:t>
      </w:r>
    </w:p>
    <w:p>
      <w:pPr>
        <w:spacing w:after="60"/>
        <w:ind w:firstLine="567"/>
        <w:jc w:val="both"/>
      </w:pPr>
      <w:r>
        <w:rPr>
          <w:rFonts w:ascii="Arial" w:cs="Arial" w:eastAsia="Arial" w:hAnsi="Arial"/>
          <w:sz w:val="24"/>
          <w:szCs w:val="24"/>
        </w:rPr>
        <w:t xml:space="preserve">г) в абзаце первом части 7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18) пункт 6 части 1 </w:t>
      </w:r>
      <w:hyperlink w:history="1" r:id="rIdv_0jqiw2irutdyf4g26yd">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выручку от реализации движимого и недвижимого имущества, за минусом стоимости его приобретения или строительства, а также за минусом расходов на ремонт и/или отделку и/или за минусом стоимости, отраженной в специальной декларации при прохождении налогоплательщиком процедуры добровольного декларирования в соответствии с </w:t>
      </w:r>
      <w:hyperlink w:history="1" r:id="rIdocmwg5sj48wxo2hra2nl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60"/>
        <w:ind w:firstLine="567"/>
        <w:jc w:val="both"/>
      </w:pPr>
      <w:r>
        <w:rPr>
          <w:rFonts w:ascii="Arial" w:cs="Arial" w:eastAsia="Arial" w:hAnsi="Arial"/>
          <w:sz w:val="24"/>
          <w:szCs w:val="24"/>
        </w:rPr>
        <w:t xml:space="preserve">19) в </w:t>
      </w:r>
      <w:hyperlink w:history="1" r:id="rIdhbbxjn6fwgpowq-p1twkl">
        <w:r>
          <w:rPr>
            <w:rFonts w:ascii="Arial" w:cs="Arial" w:eastAsia="Arial" w:hAnsi="Arial"/>
            <w:color w:val="1D4ED8"/>
            <w:sz w:val="24"/>
            <w:szCs w:val="24"/>
            <w:u w:val="single"/>
          </w:rPr>
          <w:t xml:space="preserve">статье 191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5 части 2 изложить в следующей редакции:</w:t>
      </w:r>
    </w:p>
    <w:p>
      <w:pPr>
        <w:spacing w:after="60"/>
        <w:ind w:firstLine="567"/>
        <w:jc w:val="both"/>
      </w:pPr>
      <w:r>
        <w:rPr>
          <w:rFonts w:ascii="Arial" w:cs="Arial" w:eastAsia="Arial" w:hAnsi="Arial"/>
          <w:sz w:val="24"/>
          <w:szCs w:val="24"/>
        </w:rPr>
        <w:t xml:space="preserve">"5) оплата услуг персонального ассистента ребенка и/или лица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б) часть 3 дополнить пунктом 18 следующего содержания:</w:t>
      </w:r>
    </w:p>
    <w:p>
      <w:pPr>
        <w:spacing w:after="60"/>
        <w:ind w:firstLine="567"/>
        <w:jc w:val="both"/>
      </w:pPr>
      <w:r>
        <w:rPr>
          <w:rFonts w:ascii="Arial" w:cs="Arial" w:eastAsia="Arial" w:hAnsi="Arial"/>
          <w:sz w:val="24"/>
          <w:szCs w:val="24"/>
        </w:rPr>
        <w:t xml:space="preserve">"18) премий, выплачиваемых членам национальных сборных команд по олимпийским видам спорта.";</w:t>
      </w:r>
    </w:p>
    <w:p>
      <w:pPr>
        <w:spacing w:after="60"/>
        <w:ind w:firstLine="567"/>
        <w:jc w:val="both"/>
      </w:pPr>
      <w:r>
        <w:rPr>
          <w:rFonts w:ascii="Arial" w:cs="Arial" w:eastAsia="Arial" w:hAnsi="Arial"/>
          <w:sz w:val="24"/>
          <w:szCs w:val="24"/>
        </w:rPr>
        <w:t xml:space="preserve">в) пункт 1 части 4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"1) пенсиялар, жөлөкпулдар, мамлекеттик социалдык камсыздандыруу боюнча төгүмдөр, зыяндын ордун толтуруу төлөмдөрү, бийик тоолуу шарттарда жана жетүүгө кыйын алыскы зоналарда иштегендиги үчүн белгиленген үстөктөр жана райондук коэффициенттер, эгерде бул төлөмдөрдү жүзөгө ашыруу Кыргыз Республикасынын мыйзамдарына ылайык жумуш берүүчүнүн милдети болуп эсептелсе;";</w:t>
      </w:r>
    </w:p>
    <w:p>
      <w:pPr>
        <w:spacing w:after="60"/>
        <w:ind w:firstLine="567"/>
        <w:jc w:val="both"/>
      </w:pPr>
      <w:r>
        <w:rPr>
          <w:rFonts w:ascii="Arial" w:cs="Arial" w:eastAsia="Arial" w:hAnsi="Arial"/>
          <w:sz w:val="24"/>
          <w:szCs w:val="24"/>
        </w:rPr>
        <w:t xml:space="preserve">г) в части 6:</w:t>
      </w:r>
    </w:p>
    <w:p>
      <w:pPr>
        <w:spacing w:after="60"/>
        <w:ind w:firstLine="567"/>
        <w:jc w:val="both"/>
      </w:pPr>
      <w:r>
        <w:rPr>
          <w:rFonts w:ascii="Arial" w:cs="Arial" w:eastAsia="Arial" w:hAnsi="Arial"/>
          <w:sz w:val="24"/>
          <w:szCs w:val="24"/>
        </w:rPr>
        <w:t xml:space="preserve">- абзац второй пункта 2 изложить в следующей редакции:</w:t>
      </w:r>
    </w:p>
    <w:p>
      <w:pPr>
        <w:spacing w:after="60"/>
        <w:ind w:firstLine="567"/>
        <w:jc w:val="both"/>
      </w:pPr>
      <w:r>
        <w:rPr>
          <w:rFonts w:ascii="Arial" w:cs="Arial" w:eastAsia="Arial" w:hAnsi="Arial"/>
          <w:sz w:val="24"/>
          <w:szCs w:val="24"/>
        </w:rPr>
        <w:t xml:space="preserve">"В случае если реализуемое имущество было получено налогоплательщиком в порядке наследования или дарения от близкого родственника, то установленный срок в один год исчисляется с даты регистрации права собственности наследодателя или дарителя;";</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движимого имущества, приобретенного и использованного для собственных нужд, за исключением автомототранспортного средства.";</w:t>
      </w:r>
    </w:p>
    <w:p>
      <w:pPr>
        <w:spacing w:after="60"/>
        <w:ind w:firstLine="567"/>
        <w:jc w:val="both"/>
      </w:pPr>
      <w:r>
        <w:rPr>
          <w:rFonts w:ascii="Arial" w:cs="Arial" w:eastAsia="Arial" w:hAnsi="Arial"/>
          <w:sz w:val="24"/>
          <w:szCs w:val="24"/>
        </w:rPr>
        <w:t xml:space="preserve">д) пункт 4 части 7 изложить в следующей редакции:</w:t>
      </w:r>
    </w:p>
    <w:p>
      <w:pPr>
        <w:spacing w:after="60"/>
        <w:ind w:firstLine="567"/>
        <w:jc w:val="both"/>
      </w:pPr>
      <w:r>
        <w:rPr>
          <w:rFonts w:ascii="Arial" w:cs="Arial" w:eastAsia="Arial" w:hAnsi="Arial"/>
          <w:sz w:val="24"/>
          <w:szCs w:val="24"/>
        </w:rPr>
        <w:t xml:space="preserve">"4) дивиденд, полученный физическим лицом - резидентом, за исключением дивиденда, полученного от участия в иностранной организации, а также полученный физическим лицом - нерезидентом Кыргызской Республики в виде части прибыли, облагаемой по ставке 3 процента согласно части 5 </w:t>
      </w:r>
      <w:hyperlink w:history="1" r:id="rIdactnnak4jcscql457h3gt">
        <w:r>
          <w:rPr>
            <w:rFonts w:ascii="Arial" w:cs="Arial" w:eastAsia="Arial" w:hAnsi="Arial"/>
            <w:color w:val="1D4ED8"/>
            <w:sz w:val="24"/>
            <w:szCs w:val="24"/>
            <w:u w:val="single"/>
          </w:rPr>
          <w:t xml:space="preserve">статьи 240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20) часть 2 </w:t>
      </w:r>
      <w:hyperlink w:history="1" r:id="rId7_mje_omj3iyz3oycup1v">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имеющих инвалидность I или II группы, а также инвалидность III группы по слуху, установленную медико-социальной экспертной комиссией Кыргызской Республики. Документ, подтверждающий группу инвалидности, должен быть прикреплен в кабинете налогоплательщика налогового агента.";</w:t>
      </w:r>
    </w:p>
    <w:p>
      <w:pPr>
        <w:spacing w:after="60"/>
        <w:ind w:firstLine="567"/>
        <w:jc w:val="both"/>
      </w:pPr>
      <w:r>
        <w:rPr>
          <w:rFonts w:ascii="Arial" w:cs="Arial" w:eastAsia="Arial" w:hAnsi="Arial"/>
          <w:sz w:val="24"/>
          <w:szCs w:val="24"/>
        </w:rPr>
        <w:t xml:space="preserve">21) в части 2 </w:t>
      </w:r>
      <w:hyperlink w:history="1" r:id="rIdoxh2vfuyztupkdmaeqav-">
        <w:r>
          <w:rPr>
            <w:rFonts w:ascii="Arial" w:cs="Arial" w:eastAsia="Arial" w:hAnsi="Arial"/>
            <w:color w:val="1D4ED8"/>
            <w:sz w:val="24"/>
            <w:szCs w:val="24"/>
            <w:u w:val="single"/>
          </w:rPr>
          <w:t xml:space="preserve">статьи 199</w:t>
        </w:r>
      </w:hyperlink>
      <w:r>
        <w:rPr>
          <w:rFonts w:ascii="Arial" w:cs="Arial" w:eastAsia="Arial" w:hAnsi="Arial"/>
          <w:sz w:val="24"/>
          <w:szCs w:val="24"/>
        </w:rPr>
        <w:t xml:space="preserve">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22) в </w:t>
      </w:r>
      <w:hyperlink w:history="1" r:id="rIdigqwm1beqisy8ch7ypabt">
        <w:r>
          <w:rPr>
            <w:rFonts w:ascii="Arial" w:cs="Arial" w:eastAsia="Arial" w:hAnsi="Arial"/>
            <w:color w:val="1D4ED8"/>
            <w:sz w:val="24"/>
            <w:szCs w:val="24"/>
            <w:u w:val="single"/>
          </w:rPr>
          <w:t xml:space="preserve">статье 200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5 изложить в следующей редакции:</w:t>
      </w:r>
    </w:p>
    <w:p>
      <w:pPr>
        <w:spacing w:after="60"/>
        <w:ind w:firstLine="567"/>
        <w:jc w:val="both"/>
      </w:pPr>
      <w:r>
        <w:rPr>
          <w:rFonts w:ascii="Arial" w:cs="Arial" w:eastAsia="Arial" w:hAnsi="Arial"/>
          <w:sz w:val="24"/>
          <w:szCs w:val="24"/>
        </w:rPr>
        <w:t xml:space="preserve">"5. Если размер налоговой базы работника по подоходному налогу составил сумму меньшую, чем сумма среднемесячной заработной платы:</w:t>
      </w:r>
    </w:p>
    <w:p>
      <w:pPr>
        <w:spacing w:after="60"/>
        <w:ind w:firstLine="567"/>
        <w:jc w:val="both"/>
      </w:pPr>
      <w:r>
        <w:rPr>
          <w:rFonts w:ascii="Arial" w:cs="Arial" w:eastAsia="Arial" w:hAnsi="Arial"/>
          <w:sz w:val="24"/>
          <w:szCs w:val="24"/>
        </w:rPr>
        <w:t xml:space="preserve">1) размер налоговой базы по подоходному налогу принимается равным среднемесячной заработной плате, с которой удерживается подоходный налог налоговым агентом;</w:t>
      </w:r>
    </w:p>
    <w:p>
      <w:pPr>
        <w:spacing w:after="60"/>
        <w:ind w:firstLine="567"/>
        <w:jc w:val="both"/>
      </w:pPr>
      <w:r>
        <w:rPr>
          <w:rFonts w:ascii="Arial" w:cs="Arial" w:eastAsia="Arial" w:hAnsi="Arial"/>
          <w:sz w:val="24"/>
          <w:szCs w:val="24"/>
        </w:rPr>
        <w:t xml:space="preserve">2) сумма подоходного налога, удерживаемая от среднемесячной заработной платы, уплачивается работодателем:</w:t>
      </w:r>
    </w:p>
    <w:p>
      <w:pPr>
        <w:spacing w:after="60"/>
        <w:ind w:firstLine="567"/>
        <w:jc w:val="both"/>
      </w:pPr>
      <w:r>
        <w:rPr>
          <w:rFonts w:ascii="Arial" w:cs="Arial" w:eastAsia="Arial" w:hAnsi="Arial"/>
          <w:sz w:val="24"/>
          <w:szCs w:val="24"/>
        </w:rPr>
        <w:t xml:space="preserve">а) из заработной платы работника - в размере подоходного налога, исчисленного от фактически рассчитанной налоговой базы;</w:t>
      </w:r>
    </w:p>
    <w:p>
      <w:pPr>
        <w:spacing w:after="60"/>
        <w:ind w:firstLine="567"/>
        <w:jc w:val="both"/>
      </w:pPr>
      <w:r>
        <w:rPr>
          <w:rFonts w:ascii="Arial" w:cs="Arial" w:eastAsia="Arial" w:hAnsi="Arial"/>
          <w:sz w:val="24"/>
          <w:szCs w:val="24"/>
        </w:rPr>
        <w:t xml:space="preserve">б) из средств работодателя - в размере подоходного налога, исчисленного от разницы между среднемесячной заработной платой и фактически рассчитанной налоговой базой.</w:t>
      </w:r>
    </w:p>
    <w:p>
      <w:pPr>
        <w:spacing w:after="60"/>
        <w:ind w:firstLine="567"/>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среднемесячной заработной платы исчисляются работодателем нарастающим итогом за фактически отработанные работником месяцы с начала текущего налогового периода.";</w:t>
      </w:r>
    </w:p>
    <w:p>
      <w:pPr>
        <w:spacing w:after="60"/>
        <w:ind w:firstLine="567"/>
        <w:jc w:val="both"/>
      </w:pPr>
      <w:r>
        <w:rPr>
          <w:rFonts w:ascii="Arial" w:cs="Arial" w:eastAsia="Arial" w:hAnsi="Arial"/>
          <w:sz w:val="24"/>
          <w:szCs w:val="24"/>
        </w:rPr>
        <w:t xml:space="preserve">б) в части 8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23) </w:t>
      </w:r>
      <w:hyperlink w:history="1" r:id="rIdt7wefq4hhllcn5ebpn_xq">
        <w:r>
          <w:rPr>
            <w:rFonts w:ascii="Arial" w:cs="Arial" w:eastAsia="Arial" w:hAnsi="Arial"/>
            <w:color w:val="1D4ED8"/>
            <w:sz w:val="24"/>
            <w:szCs w:val="24"/>
            <w:u w:val="single"/>
          </w:rPr>
          <w:t xml:space="preserve">статью 206</w:t>
        </w:r>
      </w:hyperlink>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деятельность вне территории Кыргызской Республики - деятельность по реализации товаров, место осуществления которой находится за пределами территории Кыргызской Республики, в случае когда Кыргызская Республика не является местом происхождения данных товаров. В целях настоящего пункта под товарами понимаются товары, которые не пересекают Государственную границу Кыргызской Республики;";</w:t>
      </w:r>
    </w:p>
    <w:p>
      <w:pPr>
        <w:spacing w:after="60"/>
        <w:ind w:firstLine="567"/>
        <w:jc w:val="both"/>
      </w:pPr>
      <w:r>
        <w:rPr>
          <w:rFonts w:ascii="Arial" w:cs="Arial" w:eastAsia="Arial" w:hAnsi="Arial"/>
          <w:sz w:val="24"/>
          <w:szCs w:val="24"/>
        </w:rPr>
        <w:t xml:space="preserve">24) часть 1 </w:t>
      </w:r>
      <w:hyperlink w:history="1" r:id="rIdtwxliilusqvakloshvp9k">
        <w:r>
          <w:rPr>
            <w:rFonts w:ascii="Arial" w:cs="Arial" w:eastAsia="Arial" w:hAnsi="Arial"/>
            <w:color w:val="1D4ED8"/>
            <w:sz w:val="24"/>
            <w:szCs w:val="24"/>
            <w:u w:val="single"/>
          </w:rPr>
          <w:t xml:space="preserve">статьи 233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Сумма резервов, формируемая банком в соответствии с регулятивными требованиями Национального банка либо с Международными стандартами финансовой отчетности в случаях, предусмотренных законом в сфере регулирования деятельности государственного банка развития, подлежит вычету из совокупного годового дохода.";</w:t>
      </w:r>
    </w:p>
    <w:p>
      <w:pPr>
        <w:spacing w:after="60"/>
        <w:ind w:firstLine="567"/>
        <w:jc w:val="both"/>
      </w:pPr>
      <w:r>
        <w:rPr>
          <w:rFonts w:ascii="Arial" w:cs="Arial" w:eastAsia="Arial" w:hAnsi="Arial"/>
          <w:sz w:val="24"/>
          <w:szCs w:val="24"/>
        </w:rPr>
        <w:t xml:space="preserve">25) </w:t>
      </w:r>
      <w:hyperlink w:history="1" r:id="rIdubmwawssopadbaknvqxqs">
        <w:r>
          <w:rPr>
            <w:rFonts w:ascii="Arial" w:cs="Arial" w:eastAsia="Arial" w:hAnsi="Arial"/>
            <w:color w:val="1D4ED8"/>
            <w:sz w:val="24"/>
            <w:szCs w:val="24"/>
            <w:u w:val="single"/>
          </w:rPr>
          <w:t xml:space="preserve">статью 240</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Ставка налога на прибыль от осуществления деятельности вне территории Кыргызской Республики, исчисленная в соответствии с настоящим разделом, устанавливается в размере 3 процентов.</w:t>
      </w:r>
    </w:p>
    <w:p>
      <w:pPr>
        <w:spacing w:after="60"/>
        <w:ind w:firstLine="567"/>
        <w:jc w:val="both"/>
      </w:pPr>
      <w:r>
        <w:rPr>
          <w:rFonts w:ascii="Arial" w:cs="Arial" w:eastAsia="Arial" w:hAnsi="Arial"/>
          <w:sz w:val="24"/>
          <w:szCs w:val="24"/>
        </w:rPr>
        <w:t xml:space="preserve">Право на применение настоящей части возникает только при ведении налогоплательщиком раздельного учета в соответствии с требованиями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26) </w:t>
      </w:r>
      <w:hyperlink w:history="1" r:id="rIdnve-xgyihjwfhzk2nzrl_">
        <w:r>
          <w:rPr>
            <w:rFonts w:ascii="Arial" w:cs="Arial" w:eastAsia="Arial" w:hAnsi="Arial"/>
            <w:color w:val="1D4ED8"/>
            <w:sz w:val="24"/>
            <w:szCs w:val="24"/>
            <w:u w:val="single"/>
          </w:rPr>
          <w:t xml:space="preserve">статью 249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aagxdhbou_9grizl7yile">
        <w:r>
          <w:rPr>
            <w:rFonts w:ascii="Arial" w:cs="Arial" w:eastAsia="Arial" w:hAnsi="Arial"/>
            <w:color w:val="1D4ED8"/>
            <w:sz w:val="24"/>
            <w:szCs w:val="24"/>
            <w:u w:val="single"/>
          </w:rPr>
          <w:t xml:space="preserve">Статья 249</w:t>
        </w:r>
      </w:hyperlink>
      <w:r>
        <w:rPr>
          <w:rFonts w:ascii="Arial" w:cs="Arial" w:eastAsia="Arial" w:hAnsi="Arial"/>
          <w:sz w:val="24"/>
          <w:szCs w:val="24"/>
        </w:rPr>
        <w:t xml:space="preserve">. Ставки налога на доход из источника в Кыргызской Республике иностранной организации, не связанной с постоянным учреждением в Кыргызской Республике</w:t>
      </w:r>
    </w:p>
    <w:p>
      <w:pPr>
        <w:spacing w:after="60"/>
        <w:ind w:firstLine="567"/>
        <w:jc w:val="both"/>
      </w:pPr>
      <w:r>
        <w:rPr>
          <w:rFonts w:ascii="Arial" w:cs="Arial" w:eastAsia="Arial" w:hAnsi="Arial"/>
          <w:sz w:val="24"/>
          <w:szCs w:val="24"/>
        </w:rPr>
        <w:t xml:space="preserve">1. Доход из источников в Кыргызской Республике иностранной организации, не связанной с постоянным учреждением в Кыргызской Республике, подлежит налогообложению у налогового агента по следующим ставкам:</w:t>
      </w:r>
    </w:p>
    <w:p>
      <w:pPr>
        <w:spacing w:after="60"/>
        <w:ind w:firstLine="567"/>
        <w:jc w:val="both"/>
      </w:pPr>
      <w:r>
        <w:rPr>
          <w:rFonts w:ascii="Arial" w:cs="Arial" w:eastAsia="Arial" w:hAnsi="Arial"/>
          <w:sz w:val="24"/>
          <w:szCs w:val="24"/>
        </w:rPr>
        <w:t xml:space="preserve">1) дивиденды, процентные доходы, кроме процентных доходов, полученных от ценных бумаг, находящихся в листинге фондовой биржи Кыргызской Республики по наивысшей и следующей за наивысшей категории листинга, доходы, выплачиваемые по договорам, заключенным в соответствии с исламским финансированием, - 10 процентов;</w:t>
      </w:r>
    </w:p>
    <w:p>
      <w:pPr>
        <w:spacing w:after="60"/>
        <w:ind w:firstLine="567"/>
        <w:jc w:val="both"/>
      </w:pPr>
      <w:r>
        <w:rPr>
          <w:rFonts w:ascii="Arial" w:cs="Arial" w:eastAsia="Arial" w:hAnsi="Arial"/>
          <w:sz w:val="24"/>
          <w:szCs w:val="24"/>
        </w:rPr>
        <w:t xml:space="preserve">2) страховые премии, выплаченные:</w:t>
      </w:r>
    </w:p>
    <w:p>
      <w:pPr>
        <w:spacing w:after="60"/>
        <w:ind w:firstLine="567"/>
        <w:jc w:val="both"/>
      </w:pPr>
      <w:r>
        <w:rPr>
          <w:rFonts w:ascii="Arial" w:cs="Arial" w:eastAsia="Arial" w:hAnsi="Arial"/>
          <w:sz w:val="24"/>
          <w:szCs w:val="24"/>
        </w:rPr>
        <w:t xml:space="preserve">а) по договорам страхования или перестрахования рисков, за исключением выплат по договорам обязательного страхования, - 5 процентов;</w:t>
      </w:r>
    </w:p>
    <w:p>
      <w:pPr>
        <w:spacing w:after="60"/>
        <w:ind w:firstLine="567"/>
        <w:jc w:val="both"/>
      </w:pPr>
      <w:r>
        <w:rPr>
          <w:rFonts w:ascii="Arial" w:cs="Arial" w:eastAsia="Arial" w:hAnsi="Arial"/>
          <w:sz w:val="24"/>
          <w:szCs w:val="24"/>
        </w:rPr>
        <w:t xml:space="preserve">б) по договорам обязательного страхования или перестрахования по обязательному страхованию рисков - 10 процентов;</w:t>
      </w:r>
    </w:p>
    <w:p>
      <w:pPr>
        <w:spacing w:after="60"/>
        <w:ind w:firstLine="567"/>
        <w:jc w:val="both"/>
      </w:pPr>
      <w:r>
        <w:rPr>
          <w:rFonts w:ascii="Arial" w:cs="Arial" w:eastAsia="Arial" w:hAnsi="Arial"/>
          <w:sz w:val="24"/>
          <w:szCs w:val="24"/>
        </w:rPr>
        <w:t xml:space="preserve">3) авторские гонорары, роялти - 10 процентов;</w:t>
      </w:r>
    </w:p>
    <w:p>
      <w:pPr>
        <w:spacing w:after="60"/>
        <w:ind w:firstLine="567"/>
        <w:jc w:val="both"/>
      </w:pPr>
      <w:r>
        <w:rPr>
          <w:rFonts w:ascii="Arial" w:cs="Arial" w:eastAsia="Arial" w:hAnsi="Arial"/>
          <w:sz w:val="24"/>
          <w:szCs w:val="24"/>
        </w:rPr>
        <w:t xml:space="preserve">4) работы, услуги, выполненные и оказанные иностранной организацией на территории Кыргызской Республики, - 10 процентов;</w:t>
      </w:r>
    </w:p>
    <w:p>
      <w:pPr>
        <w:spacing w:after="60"/>
        <w:ind w:firstLine="567"/>
        <w:jc w:val="both"/>
      </w:pPr>
      <w:r>
        <w:rPr>
          <w:rFonts w:ascii="Arial" w:cs="Arial" w:eastAsia="Arial" w:hAnsi="Arial"/>
          <w:sz w:val="24"/>
          <w:szCs w:val="24"/>
        </w:rPr>
        <w:t xml:space="preserve">5) телекоммуникационные или транспортные услуги в международной связи и перевозках между Кыргызской Республикой и другими государствами - 5 процентов.</w:t>
      </w:r>
    </w:p>
    <w:p>
      <w:pPr>
        <w:spacing w:after="60"/>
        <w:ind w:firstLine="567"/>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60"/>
        <w:ind w:firstLine="567"/>
        <w:jc w:val="both"/>
      </w:pPr>
      <w:r>
        <w:rPr>
          <w:rFonts w:ascii="Arial" w:cs="Arial" w:eastAsia="Arial" w:hAnsi="Arial"/>
          <w:sz w:val="24"/>
          <w:szCs w:val="24"/>
        </w:rPr>
        <w:t xml:space="preserve">2. Дивиденды иностранной организации, не связанной с постоянным учреждением в Кыргызской Республике, полученные в виде части прибыли, облагаемой налогом на прибыль по ставке 3 процента согласно части 5 </w:t>
      </w:r>
      <w:hyperlink w:history="1" r:id="rIdxffciv9yykg9xnwcdcltj">
        <w:r>
          <w:rPr>
            <w:rFonts w:ascii="Arial" w:cs="Arial" w:eastAsia="Arial" w:hAnsi="Arial"/>
            <w:color w:val="1D4ED8"/>
            <w:sz w:val="24"/>
            <w:szCs w:val="24"/>
            <w:u w:val="single"/>
          </w:rPr>
          <w:t xml:space="preserve">статьи 240</w:t>
        </w:r>
      </w:hyperlink>
      <w:r>
        <w:rPr>
          <w:rFonts w:ascii="Arial" w:cs="Arial" w:eastAsia="Arial" w:hAnsi="Arial"/>
          <w:sz w:val="24"/>
          <w:szCs w:val="24"/>
        </w:rPr>
        <w:t xml:space="preserve"> настоящего Кодекса, подлежат налогообложению у источника выплаты по ставке 0 процентов.";</w:t>
      </w:r>
    </w:p>
    <w:p>
      <w:pPr>
        <w:spacing w:after="60"/>
        <w:ind w:firstLine="567"/>
        <w:jc w:val="both"/>
      </w:pPr>
      <w:r>
        <w:rPr>
          <w:rFonts w:ascii="Arial" w:cs="Arial" w:eastAsia="Arial" w:hAnsi="Arial"/>
          <w:sz w:val="24"/>
          <w:szCs w:val="24"/>
        </w:rPr>
        <w:t xml:space="preserve">27) пункт 3 части 1 </w:t>
      </w:r>
      <w:hyperlink w:history="1" r:id="rIdzv9-ivh49ohklhphavzfy">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иностранная организация или индивидуальный предприниматель, выполняющие работу или оказывающие услугу, а также осуществляющие электронную торговлю товаров покупателям -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иностранной организации, указанной в пункте 3 части 2 </w:t>
      </w:r>
      <w:hyperlink w:history="1" r:id="rIdljlatz2b05icj0n8teubt">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настоящего Кодекса, исполняет налоговый агент.";</w:t>
      </w:r>
    </w:p>
    <w:p>
      <w:pPr>
        <w:spacing w:after="60"/>
        <w:ind w:firstLine="567"/>
        <w:jc w:val="both"/>
      </w:pPr>
      <w:r>
        <w:rPr>
          <w:rFonts w:ascii="Arial" w:cs="Arial" w:eastAsia="Arial" w:hAnsi="Arial"/>
          <w:sz w:val="24"/>
          <w:szCs w:val="24"/>
        </w:rPr>
        <w:t xml:space="preserve">28) в части 2 </w:t>
      </w:r>
      <w:hyperlink w:history="1" r:id="rIdfxwdt0qqgqwjvzp9_2zwm">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в абзаце первом слова "о производстве" заменить словами "о реконструкции, производстве";</w:t>
      </w:r>
    </w:p>
    <w:p>
      <w:pPr>
        <w:spacing w:after="60"/>
        <w:ind w:firstLine="567"/>
        <w:jc w:val="both"/>
      </w:pPr>
      <w:r>
        <w:rPr>
          <w:rFonts w:ascii="Arial" w:cs="Arial" w:eastAsia="Arial" w:hAnsi="Arial"/>
          <w:sz w:val="24"/>
          <w:szCs w:val="24"/>
        </w:rPr>
        <w:t xml:space="preserve">- подпункт "в" изложить в следующей редакции:</w:t>
      </w:r>
    </w:p>
    <w:p>
      <w:pPr>
        <w:spacing w:after="60"/>
        <w:ind w:firstLine="567"/>
        <w:jc w:val="both"/>
      </w:pPr>
      <w:r>
        <w:rPr>
          <w:rFonts w:ascii="Arial" w:cs="Arial" w:eastAsia="Arial" w:hAnsi="Arial"/>
          <w:sz w:val="24"/>
          <w:szCs w:val="24"/>
        </w:rPr>
        <w:t xml:space="preserve">"в) государственным органом или государственным учреждением, органом местного самоуправления, частной организацией с третьей стороны. Кабинет Министров Кыргызской Республики утверждает положение о частных организациях, заключающих договоры о социально значимом объекте;";</w:t>
      </w:r>
    </w:p>
    <w:p>
      <w:pPr>
        <w:spacing w:after="60"/>
        <w:ind w:firstLine="567"/>
        <w:jc w:val="both"/>
      </w:pPr>
      <w:r>
        <w:rPr>
          <w:rFonts w:ascii="Arial" w:cs="Arial" w:eastAsia="Arial" w:hAnsi="Arial"/>
          <w:sz w:val="24"/>
          <w:szCs w:val="24"/>
        </w:rPr>
        <w:t xml:space="preserve">б) подпункт "а" пункта 2 изложить в следующей редакции:</w:t>
      </w:r>
    </w:p>
    <w:p>
      <w:pPr>
        <w:spacing w:after="60"/>
        <w:ind w:firstLine="567"/>
        <w:jc w:val="both"/>
      </w:pPr>
      <w:r>
        <w:rPr>
          <w:rFonts w:ascii="Arial" w:cs="Arial" w:eastAsia="Arial" w:hAnsi="Arial"/>
          <w:sz w:val="24"/>
          <w:szCs w:val="24"/>
        </w:rPr>
        <w:t xml:space="preserve">"а) передача работ или поставка товара или объекта недвижимости, сооружения государственному органу или государственному учреждению, органу местного самоуправления, частной организации осуществлена в срок не позднее 3 лет с даты заключения такого договора при реконструкции, строительстве или производстве социально значимого объекта и не позднее одного года с даты ввоза на территорию Кыргызской Республики при импорте социально значимого объекта или даты приобретения такого объекта на территории Кыргызской Республики;";</w:t>
      </w:r>
    </w:p>
    <w:p>
      <w:pPr>
        <w:spacing w:after="60"/>
        <w:ind w:firstLine="567"/>
        <w:jc w:val="both"/>
      </w:pPr>
      <w:r>
        <w:rPr>
          <w:rFonts w:ascii="Arial" w:cs="Arial" w:eastAsia="Arial" w:hAnsi="Arial"/>
          <w:sz w:val="24"/>
          <w:szCs w:val="24"/>
        </w:rPr>
        <w:t xml:space="preserve">в) пункты 3 и 4 изложить в следующей редакции:</w:t>
      </w:r>
    </w:p>
    <w:p>
      <w:pPr>
        <w:spacing w:after="60"/>
        <w:ind w:firstLine="567"/>
        <w:jc w:val="both"/>
      </w:pPr>
      <w:r>
        <w:rPr>
          <w:rFonts w:ascii="Arial" w:cs="Arial" w:eastAsia="Arial" w:hAnsi="Arial"/>
          <w:sz w:val="24"/>
          <w:szCs w:val="24"/>
        </w:rPr>
        <w:t xml:space="preserve">"3) социально значимым объектом признается товар или объект недвижимости, сооружение, которые:</w:t>
      </w:r>
    </w:p>
    <w:p>
      <w:pPr>
        <w:spacing w:after="60"/>
        <w:ind w:firstLine="567"/>
        <w:jc w:val="both"/>
      </w:pPr>
      <w:r>
        <w:rPr>
          <w:rFonts w:ascii="Arial" w:cs="Arial" w:eastAsia="Arial" w:hAnsi="Arial"/>
          <w:sz w:val="24"/>
          <w:szCs w:val="24"/>
        </w:rPr>
        <w:t xml:space="preserve">а) предназначены для удовлетворения потребности населения в области здравоохранения, образования, культуры, спорта и социальной инфраструктуры; и</w:t>
      </w:r>
    </w:p>
    <w:p>
      <w:pPr>
        <w:spacing w:after="60"/>
        <w:ind w:firstLine="567"/>
        <w:jc w:val="both"/>
      </w:pPr>
      <w:r>
        <w:rPr>
          <w:rFonts w:ascii="Arial" w:cs="Arial" w:eastAsia="Arial" w:hAnsi="Arial"/>
          <w:sz w:val="24"/>
          <w:szCs w:val="24"/>
        </w:rPr>
        <w:t xml:space="preserve">б) реконструированы, произведены или построены, или приобретены за счет грантодателя; и</w:t>
      </w:r>
    </w:p>
    <w:p>
      <w:pPr>
        <w:spacing w:after="60"/>
        <w:ind w:firstLine="567"/>
        <w:jc w:val="both"/>
      </w:pPr>
      <w:r>
        <w:rPr>
          <w:rFonts w:ascii="Arial" w:cs="Arial" w:eastAsia="Arial" w:hAnsi="Arial"/>
          <w:sz w:val="24"/>
          <w:szCs w:val="24"/>
        </w:rPr>
        <w:t xml:space="preserve">в) переданы для дальнейшего использования государственному органу или государственному учреждению, органу местного самоуправления, частной организации;</w:t>
      </w:r>
    </w:p>
    <w:p>
      <w:pPr>
        <w:spacing w:after="60"/>
        <w:ind w:firstLine="567"/>
        <w:jc w:val="both"/>
      </w:pPr>
      <w:r>
        <w:rPr>
          <w:rFonts w:ascii="Arial" w:cs="Arial" w:eastAsia="Arial" w:hAnsi="Arial"/>
          <w:sz w:val="24"/>
          <w:szCs w:val="24"/>
        </w:rPr>
        <w:t xml:space="preserve">4) грантодателем признается физическое лицо или физические лица и/или организация или организации, предоставляющие грант для реконструкции, производства и/или строительства, и/или приобретения социально значимого объекта с его последующей передачей для дальнейшего использования государственному органу или государственному учреждению, органу местного самоуправления, частной организации на основании трехстороннего договора по социально значимому объекту.";</w:t>
      </w:r>
    </w:p>
    <w:p>
      <w:pPr>
        <w:spacing w:after="60"/>
        <w:ind w:firstLine="567"/>
        <w:jc w:val="both"/>
      </w:pPr>
      <w:r>
        <w:rPr>
          <w:rFonts w:ascii="Arial" w:cs="Arial" w:eastAsia="Arial" w:hAnsi="Arial"/>
          <w:sz w:val="24"/>
          <w:szCs w:val="24"/>
        </w:rPr>
        <w:t xml:space="preserve">29) в </w:t>
      </w:r>
      <w:hyperlink w:history="1" r:id="rIdmrbn9-yowbsfwhj5rtq93">
        <w:r>
          <w:rPr>
            <w:rFonts w:ascii="Arial" w:cs="Arial" w:eastAsia="Arial" w:hAnsi="Arial"/>
            <w:color w:val="1D4ED8"/>
            <w:sz w:val="24"/>
            <w:szCs w:val="24"/>
            <w:u w:val="single"/>
          </w:rPr>
          <w:t xml:space="preserve">статье 296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5 после слова "произведенных" дополнить словами "и/или собранных";</w:t>
      </w:r>
    </w:p>
    <w:p>
      <w:pPr>
        <w:spacing w:after="60"/>
        <w:ind w:firstLine="567"/>
        <w:jc w:val="both"/>
      </w:pPr>
      <w:r>
        <w:rPr>
          <w:rFonts w:ascii="Arial" w:cs="Arial" w:eastAsia="Arial" w:hAnsi="Arial"/>
          <w:sz w:val="24"/>
          <w:szCs w:val="24"/>
        </w:rPr>
        <w:t xml:space="preserve">б) дополнить пунктом 11 следующего содержания:</w:t>
      </w:r>
    </w:p>
    <w:p>
      <w:pPr>
        <w:spacing w:after="60"/>
        <w:ind w:firstLine="567"/>
        <w:jc w:val="both"/>
      </w:pPr>
      <w:r>
        <w:rPr>
          <w:rFonts w:ascii="Arial" w:cs="Arial" w:eastAsia="Arial" w:hAnsi="Arial"/>
          <w:sz w:val="24"/>
          <w:szCs w:val="24"/>
        </w:rPr>
        <w:t xml:space="preserve">"11)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p>
      <w:pPr>
        <w:spacing w:after="60"/>
        <w:ind w:firstLine="567"/>
        <w:jc w:val="both"/>
      </w:pPr>
      <w:r>
        <w:rPr>
          <w:rFonts w:ascii="Arial" w:cs="Arial" w:eastAsia="Arial" w:hAnsi="Arial"/>
          <w:sz w:val="24"/>
          <w:szCs w:val="24"/>
        </w:rPr>
        <w:t xml:space="preserve">30) в </w:t>
      </w:r>
      <w:hyperlink w:history="1" r:id="rIdleabfnl9aqk667qufodh2">
        <w:r>
          <w:rPr>
            <w:rFonts w:ascii="Arial" w:cs="Arial" w:eastAsia="Arial" w:hAnsi="Arial"/>
            <w:color w:val="1D4ED8"/>
            <w:sz w:val="24"/>
            <w:szCs w:val="24"/>
            <w:u w:val="single"/>
          </w:rPr>
          <w:t xml:space="preserve">статье 297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пунктом 26 следующего содержания:</w:t>
      </w:r>
    </w:p>
    <w:p>
      <w:pPr>
        <w:spacing w:after="60"/>
        <w:ind w:firstLine="567"/>
        <w:jc w:val="both"/>
      </w:pPr>
      <w:r>
        <w:rPr>
          <w:rFonts w:ascii="Arial" w:cs="Arial" w:eastAsia="Arial" w:hAnsi="Arial"/>
          <w:sz w:val="24"/>
          <w:szCs w:val="24"/>
        </w:rPr>
        <w:t xml:space="preserve">"26) товары, предназначенные для развития спорта, импортируемые субъектами, определяемыми Кабинетом Министров.";</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Импорт товаров, указанных в пунктах 2, 3, 11, 13, 14, 17, 20-23, 26 части 1 настоящей статьи, освобождается от уплаты НДС согласно перечню, утверждаемому Кабинетом Министров, в соответствии с ТН ВЭД.";</w:t>
      </w:r>
    </w:p>
    <w:p>
      <w:pPr>
        <w:spacing w:after="60"/>
        <w:ind w:firstLine="567"/>
        <w:jc w:val="both"/>
      </w:pPr>
      <w:r>
        <w:rPr>
          <w:rFonts w:ascii="Arial" w:cs="Arial" w:eastAsia="Arial" w:hAnsi="Arial"/>
          <w:sz w:val="24"/>
          <w:szCs w:val="24"/>
        </w:rPr>
        <w:t xml:space="preserve">31) в </w:t>
      </w:r>
      <w:hyperlink w:history="1" r:id="rIdik_u2n6ljudptgxu364ai">
        <w:r>
          <w:rPr>
            <w:rFonts w:ascii="Arial" w:cs="Arial" w:eastAsia="Arial" w:hAnsi="Arial"/>
            <w:color w:val="1D4ED8"/>
            <w:sz w:val="24"/>
            <w:szCs w:val="24"/>
            <w:u w:val="single"/>
          </w:rPr>
          <w:t xml:space="preserve">статье 307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Налоговой базой НДС по облагаемой поставке является облагаемая стоимость поставки, определяемая в соответствии со </w:t>
      </w:r>
      <w:hyperlink w:history="1" r:id="rIdo2lf7iuhxje8aomgnaxve">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Налоговой базой НДС по облагаемому импорту товаров, ввозимых из государств-членов ЕАЭС, является облагаемая стоимость импортируемых товаров, определяемая в соответствии со </w:t>
      </w:r>
      <w:hyperlink w:history="1" r:id="rIde8cwt1vhc_njtkkftntep">
        <w:r>
          <w:rPr>
            <w:rFonts w:ascii="Arial" w:cs="Arial" w:eastAsia="Arial" w:hAnsi="Arial"/>
            <w:color w:val="1D4ED8"/>
            <w:sz w:val="24"/>
            <w:szCs w:val="24"/>
            <w:u w:val="single"/>
          </w:rPr>
          <w:t xml:space="preserve">статьей 311</w:t>
        </w:r>
      </w:hyperlink>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в) дополнить частью 4 следующего содержания:</w:t>
      </w:r>
    </w:p>
    <w:p>
      <w:pPr>
        <w:spacing w:after="60"/>
        <w:ind w:firstLine="567"/>
        <w:jc w:val="both"/>
      </w:pPr>
      <w:r>
        <w:rPr>
          <w:rFonts w:ascii="Arial" w:cs="Arial" w:eastAsia="Arial" w:hAnsi="Arial"/>
          <w:sz w:val="24"/>
          <w:szCs w:val="24"/>
        </w:rPr>
        <w:t xml:space="preserve">"4. Налоговые базы НДС, указанные в частях 1 и 3 настоящей статьи, в отношении которых имеются признаки риска в соответствии с системой управления рисками, определяются уполномоченным налоговым органом в порядке, определенном Кабинетом Министров.";</w:t>
      </w:r>
    </w:p>
    <w:p>
      <w:pPr>
        <w:spacing w:after="60"/>
        <w:ind w:firstLine="567"/>
        <w:jc w:val="both"/>
      </w:pPr>
      <w:r>
        <w:rPr>
          <w:rFonts w:ascii="Arial" w:cs="Arial" w:eastAsia="Arial" w:hAnsi="Arial"/>
          <w:sz w:val="24"/>
          <w:szCs w:val="24"/>
        </w:rPr>
        <w:t xml:space="preserve">32) часть 6 </w:t>
      </w:r>
      <w:hyperlink w:history="1" r:id="rIdblwgiftpxdsa1pgf0atzk">
        <w:r>
          <w:rPr>
            <w:rFonts w:ascii="Arial" w:cs="Arial" w:eastAsia="Arial" w:hAnsi="Arial"/>
            <w:color w:val="1D4ED8"/>
            <w:sz w:val="24"/>
            <w:szCs w:val="24"/>
            <w:u w:val="single"/>
          </w:rPr>
          <w:t xml:space="preserve">статьи 311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33) </w:t>
      </w:r>
      <w:hyperlink w:history="1" r:id="rIdwxloyxf1c13qnisfw0pum">
        <w:r>
          <w:rPr>
            <w:rFonts w:ascii="Arial" w:cs="Arial" w:eastAsia="Arial" w:hAnsi="Arial"/>
            <w:color w:val="1D4ED8"/>
            <w:sz w:val="24"/>
            <w:szCs w:val="24"/>
            <w:u w:val="single"/>
          </w:rPr>
          <w:t xml:space="preserve">статью 336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9xnz6-qeg3yc4g1vvv7ve">
        <w:r>
          <w:rPr>
            <w:rFonts w:ascii="Arial" w:cs="Arial" w:eastAsia="Arial" w:hAnsi="Arial"/>
            <w:color w:val="1D4ED8"/>
            <w:sz w:val="24"/>
            <w:szCs w:val="24"/>
            <w:u w:val="single"/>
          </w:rPr>
          <w:t xml:space="preserve">Статья 336</w:t>
        </w:r>
      </w:hyperlink>
      <w:r>
        <w:rPr>
          <w:rFonts w:ascii="Arial" w:cs="Arial" w:eastAsia="Arial" w:hAnsi="Arial"/>
          <w:sz w:val="24"/>
          <w:szCs w:val="24"/>
        </w:rPr>
        <w:t xml:space="preserve">. Базовые ставки акциза</w:t>
      </w:r>
    </w:p>
    <w:p>
      <w:pPr>
        <w:spacing w:after="120"/>
        <w:ind w:firstLine="567"/>
        <w:jc w:val="both"/>
      </w:pPr>
      <w:r>
        <w:rPr>
          <w:rFonts w:ascii="Arial" w:cs="Arial" w:eastAsia="Arial" w:hAnsi="Arial"/>
          <w:sz w:val="24"/>
          <w:szCs w:val="24"/>
        </w:rPr>
        <w:t xml:space="preserve">1. Базовые ставки акциза устанавливаются в следующих размерах: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5146"/>
        <w:gridCol w:w="1601"/>
        <w:gridCol w:w="1617"/>
        <w:gridCol w:w="1291"/>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1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Подакцизные товары</w:t>
            </w:r>
          </w:p>
        </w:tc>
        <w:tc>
          <w:tcPr>
            <w:tcW w:type="dxa" w:w="1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16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(налоговая база)</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Базовые ставки налога</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220860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220830;</w:t>
            </w:r>
            <w:r>
              <w:rPr>
                <w:rFonts w:ascii="Arial" w:cs="Arial" w:eastAsia="Arial" w:hAnsi="Arial"/>
                <w:sz w:val="24"/>
                <w:szCs w:val="24"/>
              </w:rPr>
              <w:t xml:space="preserve">220870;</w:t>
            </w:r>
            <w:r>
              <w:rPr>
                <w:rFonts w:ascii="Arial" w:cs="Arial" w:eastAsia="Arial" w:hAnsi="Arial"/>
                <w:sz w:val="24"/>
                <w:szCs w:val="24"/>
              </w:rPr>
              <w:t xml:space="preserve">220890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220840;</w:t>
            </w:r>
            <w:r>
              <w:rPr>
                <w:rFonts w:ascii="Arial" w:cs="Arial" w:eastAsia="Arial" w:hAnsi="Arial"/>
                <w:sz w:val="24"/>
                <w:szCs w:val="24"/>
              </w:rPr>
              <w:t xml:space="preserve">220850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кроме 220410 и 220430;</w:t>
            </w:r>
            <w:r>
              <w:rPr>
                <w:rFonts w:ascii="Arial" w:cs="Arial" w:eastAsia="Arial" w:hAnsi="Arial"/>
                <w:sz w:val="24"/>
                <w:szCs w:val="24"/>
              </w:rPr>
              <w:t xml:space="preserve">2205; 2206</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2208201200-2208202900;</w:t>
            </w:r>
            <w:r>
              <w:rPr>
                <w:rFonts w:ascii="Arial" w:cs="Arial" w:eastAsia="Arial" w:hAnsi="Arial"/>
                <w:sz w:val="24"/>
                <w:szCs w:val="24"/>
              </w:rPr>
              <w:t xml:space="preserve">2208206200-2208208900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вино газированное и шампанское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2205; 2206</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220430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220890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другие подслащивающие или вкусо-ароматические вещества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с фильтром, сигареты без фильтра и папиросы: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Сигариллы: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w:t>
            </w: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(стик), нагреваемая капсула с табаком) цилиндрической формы: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2026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сома</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сома</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газовый конденсат природный, стабильный плотностью при 20 ºС не менее 650 кг/м</w:t>
            </w:r>
            <w:r>
              <w:rPr>
                <w:rFonts w:ascii="Arial" w:cs="Arial" w:eastAsia="Arial" w:hAnsi="Arial"/>
                <w:sz w:val="24"/>
                <w:szCs w:val="24"/>
              </w:rPr>
              <w:t xml:space="preserve">3</w:t>
            </w:r>
            <w:r>
              <w:rPr>
                <w:rFonts w:ascii="Arial" w:cs="Arial" w:eastAsia="Arial" w:hAnsi="Arial"/>
                <w:sz w:val="24"/>
                <w:szCs w:val="24"/>
              </w:rPr>
              <w:t xml:space="preserve">, но не более 850 кг/м</w:t>
            </w:r>
            <w:r>
              <w:rPr>
                <w:rFonts w:ascii="Arial" w:cs="Arial" w:eastAsia="Arial" w:hAnsi="Arial"/>
                <w:sz w:val="24"/>
                <w:szCs w:val="24"/>
              </w:rPr>
              <w:t xml:space="preserve">3</w:t>
            </w:r>
            <w:r>
              <w:rPr>
                <w:rFonts w:ascii="Arial" w:cs="Arial" w:eastAsia="Arial" w:hAnsi="Arial"/>
                <w:sz w:val="24"/>
                <w:szCs w:val="24"/>
              </w:rPr>
              <w:t xml:space="preserve"> и с содержанием серы не более 1,0 мас. %, прочий</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1-2709 00 900 9</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бензины моторные, специальные, легкие и средние дистилляты, прочие бензины и дистилляты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12 110-2710 12 900;</w:t>
            </w:r>
            <w:r>
              <w:rPr>
                <w:rFonts w:ascii="Arial" w:cs="Arial" w:eastAsia="Arial" w:hAnsi="Arial"/>
                <w:sz w:val="24"/>
                <w:szCs w:val="24"/>
              </w:rPr>
              <w:t xml:space="preserve">2710 19 110 0-2710 19 150 0;</w:t>
            </w:r>
            <w:r>
              <w:rPr>
                <w:rFonts w:ascii="Arial" w:cs="Arial" w:eastAsia="Arial" w:hAnsi="Arial"/>
                <w:sz w:val="24"/>
                <w:szCs w:val="24"/>
              </w:rPr>
              <w:t xml:space="preserve">2710 19 250 0;</w:t>
            </w:r>
            <w:r>
              <w:rPr>
                <w:rFonts w:ascii="Arial" w:cs="Arial" w:eastAsia="Arial" w:hAnsi="Arial"/>
                <w:sz w:val="24"/>
                <w:szCs w:val="24"/>
              </w:rPr>
              <w:t xml:space="preserve">2710 19 290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для реактивных двигателей</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 газойли, тяжелые дистилляты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19 310 0-2710 19 480 0;</w:t>
            </w:r>
            <w:r>
              <w:rPr>
                <w:rFonts w:ascii="Arial" w:cs="Arial" w:eastAsia="Arial" w:hAnsi="Arial"/>
                <w:sz w:val="24"/>
                <w:szCs w:val="24"/>
              </w:rPr>
              <w:t xml:space="preserve">2710 20 110 0-2710 20 190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19 510-2710 19 680 9;</w:t>
            </w:r>
            <w:r>
              <w:rPr>
                <w:rFonts w:ascii="Arial" w:cs="Arial" w:eastAsia="Arial" w:hAnsi="Arial"/>
                <w:sz w:val="24"/>
                <w:szCs w:val="24"/>
              </w:rPr>
              <w:t xml:space="preserve">2710 20 310 1-2710 20 390 9</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0-2710 19 980 0;</w:t>
            </w:r>
            <w:r>
              <w:rPr>
                <w:rFonts w:ascii="Arial" w:cs="Arial" w:eastAsia="Arial" w:hAnsi="Arial"/>
                <w:sz w:val="24"/>
                <w:szCs w:val="24"/>
              </w:rPr>
              <w:t xml:space="preserve">3403 19 900 0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11 900 0;</w:t>
            </w:r>
            <w:r>
              <w:rPr>
                <w:rFonts w:ascii="Arial" w:cs="Arial" w:eastAsia="Arial" w:hAnsi="Arial"/>
                <w:sz w:val="24"/>
                <w:szCs w:val="24"/>
              </w:rPr>
              <w:t xml:space="preserve">3811 19 000 0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 0-2711 19 000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 Ставка акциза может изменяться Кабинетом Министров в пределах размера установленной базовой ставки.</w:t>
      </w:r>
    </w:p>
    <w:p>
      <w:pPr>
        <w:spacing w:after="60"/>
        <w:ind w:firstLine="567"/>
        <w:jc w:val="both"/>
      </w:pPr>
      <w:r>
        <w:rPr>
          <w:rFonts w:ascii="Arial" w:cs="Arial" w:eastAsia="Arial" w:hAnsi="Arial"/>
          <w:sz w:val="24"/>
          <w:szCs w:val="24"/>
        </w:rPr>
        <w:t xml:space="preserve">3. Специальными потребителями этилового спирта являются лица, использующие этиловый спирт в медицинских, ветеринарных целях и для производства дезинфицирующих средств и парфюмерно-косметической продукции в пределах норм, утверждаемых уполномоченным налоговым органом.</w:t>
      </w:r>
    </w:p>
    <w:p>
      <w:pPr>
        <w:spacing w:after="60"/>
        <w:ind w:firstLine="567"/>
        <w:jc w:val="both"/>
      </w:pPr>
      <w:r>
        <w:rPr>
          <w:rFonts w:ascii="Arial" w:cs="Arial" w:eastAsia="Arial" w:hAnsi="Arial"/>
          <w:sz w:val="24"/>
          <w:szCs w:val="24"/>
        </w:rPr>
        <w:t xml:space="preserve">4. Перечень специальных потребителей, указанных в части 3 настоящей статьи, утверждается Кабинетом Министров.";</w:t>
      </w:r>
    </w:p>
    <w:p>
      <w:pPr>
        <w:spacing w:after="60"/>
        <w:ind w:firstLine="567"/>
        <w:jc w:val="both"/>
      </w:pPr>
      <w:r>
        <w:rPr>
          <w:rFonts w:ascii="Arial" w:cs="Arial" w:eastAsia="Arial" w:hAnsi="Arial"/>
          <w:sz w:val="24"/>
          <w:szCs w:val="24"/>
        </w:rPr>
        <w:t xml:space="preserve">34) пункт 1 части 1 </w:t>
      </w:r>
      <w:hyperlink w:history="1" r:id="rIdvky_qjzdxpqcf0627mvb0">
        <w:r>
          <w:rPr>
            <w:rFonts w:ascii="Arial" w:cs="Arial" w:eastAsia="Arial" w:hAnsi="Arial"/>
            <w:color w:val="1D4ED8"/>
            <w:sz w:val="24"/>
            <w:szCs w:val="24"/>
            <w:u w:val="single"/>
          </w:rPr>
          <w:t xml:space="preserve">статьи 358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выручка без учета НДС и налога с продаж, полученная от реализации полезных ископаемых, - в случае их реализации, или себестоимость полезных ископаемых до их переработки, за исключением золота, серебра и платины;";</w:t>
      </w:r>
    </w:p>
    <w:p>
      <w:pPr>
        <w:spacing w:after="60"/>
        <w:ind w:firstLine="567"/>
        <w:jc w:val="both"/>
      </w:pPr>
      <w:r>
        <w:rPr>
          <w:rFonts w:ascii="Arial" w:cs="Arial" w:eastAsia="Arial" w:hAnsi="Arial"/>
          <w:sz w:val="24"/>
          <w:szCs w:val="24"/>
        </w:rPr>
        <w:t xml:space="preserve">35) в </w:t>
      </w:r>
      <w:hyperlink w:history="1" r:id="rIda3bjtq6wwzecnn0lye-fi">
        <w:r>
          <w:rPr>
            <w:rFonts w:ascii="Arial" w:cs="Arial" w:eastAsia="Arial" w:hAnsi="Arial"/>
            <w:color w:val="1D4ED8"/>
            <w:sz w:val="24"/>
            <w:szCs w:val="24"/>
            <w:u w:val="single"/>
          </w:rPr>
          <w:t xml:space="preserve">статье 364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пунктом 3 следующего содержания:</w:t>
      </w:r>
    </w:p>
    <w:p>
      <w:pPr>
        <w:spacing w:after="60"/>
        <w:ind w:firstLine="567"/>
        <w:jc w:val="both"/>
      </w:pPr>
      <w:r>
        <w:rPr>
          <w:rFonts w:ascii="Arial" w:cs="Arial" w:eastAsia="Arial" w:hAnsi="Arial"/>
          <w:sz w:val="24"/>
          <w:szCs w:val="24"/>
        </w:rPr>
        <w:t xml:space="preserve">"3)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p>
      <w:pPr>
        <w:spacing w:after="60"/>
        <w:ind w:firstLine="567"/>
        <w:jc w:val="both"/>
      </w:pPr>
      <w:r>
        <w:rPr>
          <w:rFonts w:ascii="Arial" w:cs="Arial" w:eastAsia="Arial" w:hAnsi="Arial"/>
          <w:sz w:val="24"/>
          <w:szCs w:val="24"/>
        </w:rPr>
        <w:t xml:space="preserve">б) дополнить частью 4 следующего содержания:</w:t>
      </w:r>
    </w:p>
    <w:p>
      <w:pPr>
        <w:spacing w:after="60"/>
        <w:ind w:firstLine="567"/>
        <w:jc w:val="both"/>
      </w:pPr>
      <w:r>
        <w:rPr>
          <w:rFonts w:ascii="Arial" w:cs="Arial" w:eastAsia="Arial" w:hAnsi="Arial"/>
          <w:sz w:val="24"/>
          <w:szCs w:val="24"/>
        </w:rPr>
        <w:t xml:space="preserve">"4. 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p>
      <w:pPr>
        <w:spacing w:after="60"/>
        <w:ind w:firstLine="567"/>
        <w:jc w:val="both"/>
      </w:pPr>
      <w:r>
        <w:rPr>
          <w:rFonts w:ascii="Arial" w:cs="Arial" w:eastAsia="Arial" w:hAnsi="Arial"/>
          <w:sz w:val="24"/>
          <w:szCs w:val="24"/>
        </w:rPr>
        <w:t xml:space="preserve">36) в части 1 </w:t>
      </w:r>
      <w:hyperlink w:history="1" r:id="rIds0drxvg7vj32x_hj5ngkr">
        <w:r>
          <w:rPr>
            <w:rFonts w:ascii="Arial" w:cs="Arial" w:eastAsia="Arial" w:hAnsi="Arial"/>
            <w:color w:val="1D4ED8"/>
            <w:sz w:val="24"/>
            <w:szCs w:val="24"/>
            <w:u w:val="single"/>
          </w:rPr>
          <w:t xml:space="preserve">статьи 368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пункта 1 слова ", оплаченных в наличной форме" исключить;</w:t>
      </w:r>
    </w:p>
    <w:p>
      <w:pPr>
        <w:spacing w:after="60"/>
        <w:ind w:firstLine="567"/>
        <w:jc w:val="both"/>
      </w:pPr>
      <w:r>
        <w:rPr>
          <w:rFonts w:ascii="Arial" w:cs="Arial" w:eastAsia="Arial" w:hAnsi="Arial"/>
          <w:sz w:val="24"/>
          <w:szCs w:val="24"/>
        </w:rPr>
        <w:t xml:space="preserve">б) абзац первый пункта 2 изложить в следующей редакции:</w:t>
      </w:r>
    </w:p>
    <w:p>
      <w:pPr>
        <w:spacing w:after="60"/>
        <w:ind w:firstLine="567"/>
        <w:jc w:val="both"/>
      </w:pPr>
      <w:r>
        <w:rPr>
          <w:rFonts w:ascii="Arial" w:cs="Arial" w:eastAsia="Arial" w:hAnsi="Arial"/>
          <w:sz w:val="24"/>
          <w:szCs w:val="24"/>
        </w:rPr>
        <w:t xml:space="preserve">"2) при реализации товаров, работ, услуг, необлагаемых или освобожденных от НДС:";</w:t>
      </w:r>
    </w:p>
    <w:p>
      <w:pPr>
        <w:spacing w:after="60"/>
        <w:ind w:firstLine="567"/>
        <w:jc w:val="both"/>
      </w:pPr>
      <w:r>
        <w:rPr>
          <w:rFonts w:ascii="Arial" w:cs="Arial" w:eastAsia="Arial" w:hAnsi="Arial"/>
          <w:sz w:val="24"/>
          <w:szCs w:val="24"/>
        </w:rPr>
        <w:t xml:space="preserve">37) в подпункте "а" пункта 1 части 1 </w:t>
      </w:r>
      <w:hyperlink w:history="1" r:id="rIdxmvbpp8rypjwuwsjutze4">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 на официальном языке слово "настоявшей" заменить словом "настоящей";</w:t>
      </w:r>
    </w:p>
    <w:p>
      <w:pPr>
        <w:spacing w:after="60"/>
        <w:ind w:firstLine="567"/>
        <w:jc w:val="both"/>
      </w:pPr>
      <w:r>
        <w:rPr>
          <w:rFonts w:ascii="Arial" w:cs="Arial" w:eastAsia="Arial" w:hAnsi="Arial"/>
          <w:sz w:val="24"/>
          <w:szCs w:val="24"/>
        </w:rPr>
        <w:t xml:space="preserve">38) в абзаце первом </w:t>
      </w:r>
      <w:hyperlink w:history="1" r:id="rIdilnkyia4lntieydag4duh">
        <w:r>
          <w:rPr>
            <w:rFonts w:ascii="Arial" w:cs="Arial" w:eastAsia="Arial" w:hAnsi="Arial"/>
            <w:color w:val="1D4ED8"/>
            <w:sz w:val="24"/>
            <w:szCs w:val="24"/>
            <w:u w:val="single"/>
          </w:rPr>
          <w:t xml:space="preserve">статьи 397</w:t>
        </w:r>
      </w:hyperlink>
      <w:r>
        <w:rPr>
          <w:rFonts w:ascii="Arial" w:cs="Arial" w:eastAsia="Arial" w:hAnsi="Arial"/>
          <w:sz w:val="24"/>
          <w:szCs w:val="24"/>
        </w:rPr>
        <w:t xml:space="preserve"> на официальном языке слово "садовоогородного" заменить словом "садово-огородного";</w:t>
      </w:r>
    </w:p>
    <w:p>
      <w:pPr>
        <w:spacing w:after="60"/>
        <w:ind w:firstLine="567"/>
        <w:jc w:val="both"/>
      </w:pPr>
      <w:r>
        <w:rPr>
          <w:rFonts w:ascii="Arial" w:cs="Arial" w:eastAsia="Arial" w:hAnsi="Arial"/>
          <w:sz w:val="24"/>
          <w:szCs w:val="24"/>
        </w:rPr>
        <w:t xml:space="preserve">39) часть 7 </w:t>
      </w:r>
      <w:hyperlink w:history="1" r:id="rIddwjoiwgrjd1lg1_qewe9_">
        <w:r>
          <w:rPr>
            <w:rFonts w:ascii="Arial" w:cs="Arial" w:eastAsia="Arial" w:hAnsi="Arial"/>
            <w:color w:val="1D4ED8"/>
            <w:sz w:val="24"/>
            <w:szCs w:val="24"/>
            <w:u w:val="single"/>
          </w:rPr>
          <w:t xml:space="preserve">статьи 401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"7. Коэффициент инфляции Ки, применяемый в текущем налоговом периоде для исчисления налога на имущество, на земельный участок, относящийся к сельскохозяйственным угодьям,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60"/>
        <w:ind w:firstLine="567"/>
        <w:jc w:val="both"/>
      </w:pPr>
      <w:r>
        <w:rPr>
          <w:rFonts w:ascii="Arial" w:cs="Arial" w:eastAsia="Arial" w:hAnsi="Arial"/>
          <w:sz w:val="24"/>
          <w:szCs w:val="24"/>
        </w:rPr>
        <w:t xml:space="preserve">40) часть 8 </w:t>
      </w:r>
      <w:hyperlink w:history="1" r:id="rIdghaujprqqahymezetnyav">
        <w:r>
          <w:rPr>
            <w:rFonts w:ascii="Arial" w:cs="Arial" w:eastAsia="Arial" w:hAnsi="Arial"/>
            <w:color w:val="1D4ED8"/>
            <w:sz w:val="24"/>
            <w:szCs w:val="24"/>
            <w:u w:val="single"/>
          </w:rPr>
          <w:t xml:space="preserve">статьи 404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"8. Коэффициент инфляции Ки, применяемый в текущем налоговом периоде для исчисления налога на имущество, на земельный участок, относящийся к землям населенных пунктов и землям несельскохозяйственного назначения,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6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60"/>
        <w:ind w:firstLine="567"/>
        <w:jc w:val="both"/>
      </w:pPr>
      <w:r>
        <w:rPr>
          <w:rFonts w:ascii="Arial" w:cs="Arial" w:eastAsia="Arial" w:hAnsi="Arial"/>
          <w:sz w:val="24"/>
          <w:szCs w:val="24"/>
        </w:rPr>
        <w:t xml:space="preserve">41) в </w:t>
      </w:r>
      <w:hyperlink w:history="1" r:id="rIdxyv4qc3chvbfstjlhfore">
        <w:r>
          <w:rPr>
            <w:rFonts w:ascii="Arial" w:cs="Arial" w:eastAsia="Arial" w:hAnsi="Arial"/>
            <w:color w:val="1D4ED8"/>
            <w:sz w:val="24"/>
            <w:szCs w:val="24"/>
            <w:u w:val="single"/>
          </w:rPr>
          <w:t xml:space="preserve">статье 413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Отдельные налоги могут уплачиваться путем приобретения патента.</w:t>
      </w:r>
    </w:p>
    <w:p>
      <w:pPr>
        <w:spacing w:after="60"/>
        <w:ind w:firstLine="567"/>
        <w:jc w:val="both"/>
      </w:pPr>
      <w:r>
        <w:rPr>
          <w:rFonts w:ascii="Arial" w:cs="Arial" w:eastAsia="Arial" w:hAnsi="Arial"/>
          <w:sz w:val="24"/>
          <w:szCs w:val="24"/>
        </w:rPr>
        <w:t xml:space="preserve">Патент оформляется в электронном формате (электронный патент).";</w:t>
      </w:r>
    </w:p>
    <w:p>
      <w:pPr>
        <w:spacing w:after="60"/>
        <w:ind w:firstLine="567"/>
        <w:jc w:val="both"/>
      </w:pPr>
      <w:r>
        <w:rPr>
          <w:rFonts w:ascii="Arial" w:cs="Arial" w:eastAsia="Arial" w:hAnsi="Arial"/>
          <w:sz w:val="24"/>
          <w:szCs w:val="24"/>
        </w:rPr>
        <w:t xml:space="preserve">б) часть 8 признать утратившей силу;</w:t>
      </w:r>
    </w:p>
    <w:p>
      <w:pPr>
        <w:spacing w:after="60"/>
        <w:ind w:firstLine="567"/>
        <w:jc w:val="both"/>
      </w:pPr>
      <w:r>
        <w:rPr>
          <w:rFonts w:ascii="Arial" w:cs="Arial" w:eastAsia="Arial" w:hAnsi="Arial"/>
          <w:sz w:val="24"/>
          <w:szCs w:val="24"/>
        </w:rPr>
        <w:t xml:space="preserve">42) в </w:t>
      </w:r>
      <w:hyperlink w:history="1" r:id="rIdjyzonk5iclllnguwie6uk">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подпункта "а" пункта 1 части 1 изложить в следующей редакции:</w:t>
      </w:r>
    </w:p>
    <w:p>
      <w:pPr>
        <w:spacing w:after="60"/>
        <w:ind w:firstLine="567"/>
        <w:jc w:val="both"/>
      </w:pPr>
      <w:r>
        <w:rPr>
          <w:rFonts w:ascii="Arial" w:cs="Arial" w:eastAsia="Arial" w:hAnsi="Arial"/>
          <w:sz w:val="24"/>
          <w:szCs w:val="24"/>
        </w:rPr>
        <w:t xml:space="preserve">"а) субъектом, за исключением импортера, экспортера, дистрибьютора, а также субъекта, реализующего лекарственные средства и медицинские изделия, осуществляющего деятельность вне территории Кыргызской Республики, объем выручки которого за последние 12 месяцев, следующих подряд, составляет:";</w:t>
      </w:r>
    </w:p>
    <w:p>
      <w:pPr>
        <w:spacing w:after="60"/>
        <w:ind w:firstLine="567"/>
        <w:jc w:val="both"/>
      </w:pPr>
      <w:r>
        <w:rPr>
          <w:rFonts w:ascii="Arial" w:cs="Arial" w:eastAsia="Arial" w:hAnsi="Arial"/>
          <w:sz w:val="24"/>
          <w:szCs w:val="24"/>
        </w:rPr>
        <w:t xml:space="preserve">б) части 7 и 8 изложить в следующей редакции:</w:t>
      </w:r>
    </w:p>
    <w:p>
      <w:pPr>
        <w:spacing w:after="60"/>
        <w:ind w:firstLine="567"/>
        <w:jc w:val="both"/>
      </w:pPr>
      <w:r>
        <w:rPr>
          <w:rFonts w:ascii="Arial" w:cs="Arial" w:eastAsia="Arial" w:hAnsi="Arial"/>
          <w:sz w:val="24"/>
          <w:szCs w:val="24"/>
        </w:rPr>
        <w:t xml:space="preserve">"7. Налогоплательщик, за исключением субъектов, указанных в частях 6 и 8 настоящей статьи, а также субъекта, применяющего режим, установленный </w:t>
      </w:r>
      <w:hyperlink w:history="1" r:id="rIdwzimbaajqzcwaqki5yjrz">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60"/>
        <w:ind w:firstLine="567"/>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1-6 настоящей статьи, и не осуществляющего экспортно-импортные операции, уплачивает налог по ставке о процентов при одновременном соблюдении следующих условий:</w:t>
      </w:r>
    </w:p>
    <w:p>
      <w:pPr>
        <w:spacing w:after="60"/>
        <w:ind w:firstLine="567"/>
        <w:jc w:val="both"/>
      </w:pPr>
      <w:r>
        <w:rPr>
          <w:rFonts w:ascii="Arial" w:cs="Arial" w:eastAsia="Arial" w:hAnsi="Arial"/>
          <w:sz w:val="24"/>
          <w:szCs w:val="24"/>
        </w:rPr>
        <w:t xml:space="preserve">1) размер выручки не превышает 15000000 сомов за последние 12 месяцев, следующих подряд;</w:t>
      </w:r>
    </w:p>
    <w:p>
      <w:pPr>
        <w:spacing w:after="60"/>
        <w:ind w:firstLine="567"/>
        <w:jc w:val="both"/>
      </w:pPr>
      <w:r>
        <w:rPr>
          <w:rFonts w:ascii="Arial" w:cs="Arial" w:eastAsia="Arial" w:hAnsi="Arial"/>
          <w:sz w:val="24"/>
          <w:szCs w:val="24"/>
        </w:rPr>
        <w:t xml:space="preserve">2) деятельность осуществляется:</w:t>
      </w:r>
    </w:p>
    <w:p>
      <w:pPr>
        <w:spacing w:after="60"/>
        <w:ind w:firstLine="567"/>
        <w:jc w:val="both"/>
      </w:pPr>
      <w:r>
        <w:rPr>
          <w:rFonts w:ascii="Arial" w:cs="Arial" w:eastAsia="Arial" w:hAnsi="Arial"/>
          <w:sz w:val="24"/>
          <w:szCs w:val="24"/>
        </w:rPr>
        <w:t xml:space="preserve">а) с применением ККМ;</w:t>
      </w:r>
    </w:p>
    <w:p>
      <w:pPr>
        <w:spacing w:after="60"/>
        <w:ind w:firstLine="567"/>
        <w:jc w:val="both"/>
      </w:pPr>
      <w:r>
        <w:rPr>
          <w:rFonts w:ascii="Arial" w:cs="Arial" w:eastAsia="Arial" w:hAnsi="Arial"/>
          <w:sz w:val="24"/>
          <w:szCs w:val="24"/>
        </w:rPr>
        <w:t xml:space="preserve">б) без найма работников, за исключением субъектов торговли, осуществляющих свою деятельность с привлечением не более двух наемных работников;</w:t>
      </w:r>
    </w:p>
    <w:p>
      <w:pPr>
        <w:spacing w:after="60"/>
        <w:ind w:firstLine="567"/>
        <w:jc w:val="both"/>
      </w:pPr>
      <w:r>
        <w:rPr>
          <w:rFonts w:ascii="Arial" w:cs="Arial" w:eastAsia="Arial" w:hAnsi="Arial"/>
          <w:sz w:val="24"/>
          <w:szCs w:val="24"/>
        </w:rPr>
        <w:t xml:space="preserve">3) исполняется требование по уплате страховых взносов в соответствии с законодательством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Для индивидуального предпринимателя, осуществляющего торговую деятельность, дополнительным условием применения ставки 0 процентов является осуществление деятельности в одном торговом объекте.";</w:t>
      </w:r>
    </w:p>
    <w:p>
      <w:pPr>
        <w:spacing w:after="60"/>
        <w:ind w:firstLine="567"/>
        <w:jc w:val="both"/>
      </w:pPr>
      <w:r>
        <w:rPr>
          <w:rFonts w:ascii="Arial" w:cs="Arial" w:eastAsia="Arial" w:hAnsi="Arial"/>
          <w:sz w:val="24"/>
          <w:szCs w:val="24"/>
        </w:rPr>
        <w:t xml:space="preserve">в) в части 11 цифры "8000000" заменить цифрами "15000000";</w:t>
      </w:r>
    </w:p>
    <w:p>
      <w:pPr>
        <w:spacing w:after="60"/>
        <w:ind w:firstLine="567"/>
        <w:jc w:val="both"/>
      </w:pPr>
      <w:r>
        <w:rPr>
          <w:rFonts w:ascii="Arial" w:cs="Arial" w:eastAsia="Arial" w:hAnsi="Arial"/>
          <w:sz w:val="24"/>
          <w:szCs w:val="24"/>
        </w:rPr>
        <w:t xml:space="preserve">г) части 13 и 14 изложить в следующей редакции:</w:t>
      </w:r>
    </w:p>
    <w:p>
      <w:pPr>
        <w:spacing w:after="60"/>
        <w:ind w:firstLine="567"/>
        <w:jc w:val="both"/>
      </w:pPr>
      <w:r>
        <w:rPr>
          <w:rFonts w:ascii="Arial" w:cs="Arial" w:eastAsia="Arial" w:hAnsi="Arial"/>
          <w:sz w:val="24"/>
          <w:szCs w:val="24"/>
        </w:rPr>
        <w:t xml:space="preserve">"13. Индивидуальный предприниматель, осуществляющий торговую деятельность на рынках и мини-рынках, определенных Кабинетом Министров, имеет право уплачивать налог по ставке 0,1 процента при одновременном соблюдении следующих условий:</w:t>
      </w:r>
    </w:p>
    <w:p>
      <w:pPr>
        <w:spacing w:after="60"/>
        <w:ind w:firstLine="567"/>
        <w:jc w:val="both"/>
      </w:pPr>
      <w:r>
        <w:rPr>
          <w:rFonts w:ascii="Arial" w:cs="Arial" w:eastAsia="Arial" w:hAnsi="Arial"/>
          <w:sz w:val="24"/>
          <w:szCs w:val="24"/>
        </w:rPr>
        <w:t xml:space="preserve">1) размер выручки не превышает 100000000 сомов за последние 12 месяцев, следующих подряд;</w:t>
      </w:r>
    </w:p>
    <w:p>
      <w:pPr>
        <w:spacing w:after="60"/>
        <w:ind w:firstLine="567"/>
        <w:jc w:val="both"/>
      </w:pPr>
      <w:r>
        <w:rPr>
          <w:rFonts w:ascii="Arial" w:cs="Arial" w:eastAsia="Arial" w:hAnsi="Arial"/>
          <w:sz w:val="24"/>
          <w:szCs w:val="24"/>
        </w:rPr>
        <w:t xml:space="preserve">2) деятельность осуществляется с обязательным применением ККМ, электронных счетов-фактур и сопроводительных документов в порядке, установленном настоящим Кодексом;</w:t>
      </w:r>
    </w:p>
    <w:p>
      <w:pPr>
        <w:spacing w:after="60"/>
        <w:ind w:firstLine="567"/>
        <w:jc w:val="both"/>
      </w:pPr>
      <w:r>
        <w:rPr>
          <w:rFonts w:ascii="Arial" w:cs="Arial" w:eastAsia="Arial" w:hAnsi="Arial"/>
          <w:sz w:val="24"/>
          <w:szCs w:val="24"/>
        </w:rPr>
        <w:t xml:space="preserve">3) индивидуальный предприниматель не осуществляет деятельность по:</w:t>
      </w:r>
    </w:p>
    <w:p>
      <w:pPr>
        <w:spacing w:after="60"/>
        <w:ind w:firstLine="567"/>
        <w:jc w:val="both"/>
      </w:pPr>
      <w:r>
        <w:rPr>
          <w:rFonts w:ascii="Arial" w:cs="Arial" w:eastAsia="Arial" w:hAnsi="Arial"/>
          <w:sz w:val="24"/>
          <w:szCs w:val="24"/>
        </w:rPr>
        <w:t xml:space="preserve">а) производству товаров;</w:t>
      </w:r>
    </w:p>
    <w:p>
      <w:pPr>
        <w:spacing w:after="60"/>
        <w:ind w:firstLine="567"/>
        <w:jc w:val="both"/>
      </w:pPr>
      <w:r>
        <w:rPr>
          <w:rFonts w:ascii="Arial" w:cs="Arial" w:eastAsia="Arial" w:hAnsi="Arial"/>
          <w:sz w:val="24"/>
          <w:szCs w:val="24"/>
        </w:rPr>
        <w:t xml:space="preserve">б) реализации алкогольной продукции, табачных изделий, лекарственных средств, медицинских изделий, ювелирных изделий из драгоценных металлов;</w:t>
      </w:r>
    </w:p>
    <w:p>
      <w:pPr>
        <w:spacing w:after="60"/>
        <w:ind w:firstLine="567"/>
        <w:jc w:val="both"/>
      </w:pPr>
      <w:r>
        <w:rPr>
          <w:rFonts w:ascii="Arial" w:cs="Arial" w:eastAsia="Arial" w:hAnsi="Arial"/>
          <w:sz w:val="24"/>
          <w:szCs w:val="24"/>
        </w:rPr>
        <w:t xml:space="preserve">4) индивидуальный предприниматель не осуществляет экспортно-импортные операции.</w:t>
      </w:r>
    </w:p>
    <w:p>
      <w:pPr>
        <w:spacing w:after="60"/>
        <w:ind w:firstLine="567"/>
        <w:jc w:val="both"/>
      </w:pPr>
      <w:r>
        <w:rPr>
          <w:rFonts w:ascii="Arial" w:cs="Arial" w:eastAsia="Arial" w:hAnsi="Arial"/>
          <w:sz w:val="24"/>
          <w:szCs w:val="24"/>
        </w:rPr>
        <w:t xml:space="preserve">При несоблюдении условий, указанных в части 13 настоящей статьи, индивидуальный предприниматель уплачивает налог по ставкам, предусмотренным пунктом 1 части 1 настоящей статьи.</w:t>
      </w:r>
    </w:p>
    <w:p>
      <w:pPr>
        <w:spacing w:after="60"/>
        <w:ind w:firstLine="567"/>
        <w:jc w:val="both"/>
      </w:pPr>
      <w:r>
        <w:rPr>
          <w:rFonts w:ascii="Arial" w:cs="Arial" w:eastAsia="Arial" w:hAnsi="Arial"/>
          <w:sz w:val="24"/>
          <w:szCs w:val="24"/>
        </w:rPr>
        <w:t xml:space="preserve">Требования к функционированию рынков и мини-рынков, указанных в настоящей части, включая требования к их владельцам, устанавливаются Кабинетом Министров.</w:t>
      </w:r>
    </w:p>
    <w:p>
      <w:pPr>
        <w:spacing w:after="60"/>
        <w:ind w:firstLine="567"/>
        <w:jc w:val="both"/>
      </w:pPr>
      <w:r>
        <w:rPr>
          <w:rFonts w:ascii="Arial" w:cs="Arial" w:eastAsia="Arial" w:hAnsi="Arial"/>
          <w:sz w:val="24"/>
          <w:szCs w:val="24"/>
        </w:rPr>
        <w:t xml:space="preserve">14. Субъект, осуществляющий деятельность в сфере строительства жилых и нежилых зданий и/или выполняющий строительные работы, уплачивает в отношении этой деятельности налог в размере 6 процентов.";</w:t>
      </w:r>
    </w:p>
    <w:p>
      <w:pPr>
        <w:spacing w:after="60"/>
        <w:ind w:firstLine="567"/>
        <w:jc w:val="both"/>
      </w:pPr>
      <w:r>
        <w:rPr>
          <w:rFonts w:ascii="Arial" w:cs="Arial" w:eastAsia="Arial" w:hAnsi="Arial"/>
          <w:sz w:val="24"/>
          <w:szCs w:val="24"/>
        </w:rPr>
        <w:t xml:space="preserve">43) абзац первый части 1 </w:t>
      </w:r>
      <w:hyperlink w:history="1" r:id="rIdzxmrn-pdn_5zmd1s75m9o">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после слов "осуществляющих деятельность по" дополнить словом "сборке,";</w:t>
      </w:r>
    </w:p>
    <w:p>
      <w:pPr>
        <w:spacing w:after="60"/>
        <w:ind w:firstLine="567"/>
        <w:jc w:val="both"/>
      </w:pPr>
      <w:r>
        <w:rPr>
          <w:rFonts w:ascii="Arial" w:cs="Arial" w:eastAsia="Arial" w:hAnsi="Arial"/>
          <w:sz w:val="24"/>
          <w:szCs w:val="24"/>
        </w:rPr>
        <w:t xml:space="preserve">44) часть 5 </w:t>
      </w:r>
      <w:hyperlink w:history="1" r:id="rIdxq_birp37mn6xzeacqcff">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после аббревиатуры "НДС" дополнить словами "и акциза";</w:t>
      </w:r>
    </w:p>
    <w:p>
      <w:pPr>
        <w:spacing w:after="60"/>
        <w:ind w:firstLine="567"/>
        <w:jc w:val="both"/>
      </w:pPr>
      <w:r>
        <w:rPr>
          <w:rFonts w:ascii="Arial" w:cs="Arial" w:eastAsia="Arial" w:hAnsi="Arial"/>
          <w:sz w:val="24"/>
          <w:szCs w:val="24"/>
        </w:rPr>
        <w:t xml:space="preserve">45) в части 3 </w:t>
      </w:r>
      <w:hyperlink w:history="1" r:id="rIdqp0zszigottauuot3-xpz">
        <w:r>
          <w:rPr>
            <w:rFonts w:ascii="Arial" w:cs="Arial" w:eastAsia="Arial" w:hAnsi="Arial"/>
            <w:color w:val="1D4ED8"/>
            <w:sz w:val="24"/>
            <w:szCs w:val="24"/>
            <w:u w:val="single"/>
          </w:rPr>
          <w:t xml:space="preserve">статьи 452</w:t>
        </w:r>
      </w:hyperlink>
      <w:r>
        <w:rPr>
          <w:rFonts w:ascii="Arial" w:cs="Arial" w:eastAsia="Arial" w:hAnsi="Arial"/>
          <w:sz w:val="24"/>
          <w:szCs w:val="24"/>
        </w:rPr>
        <w:t xml:space="preserve"> слова "является сумма выручки налогоплательщика" заменить словами "является разница между выручкой налогоплательщика и выплаченным участнику выигрышем";</w:t>
      </w:r>
    </w:p>
    <w:p>
      <w:pPr>
        <w:spacing w:after="60"/>
        <w:ind w:firstLine="567"/>
        <w:jc w:val="both"/>
      </w:pPr>
      <w:r>
        <w:rPr>
          <w:rFonts w:ascii="Arial" w:cs="Arial" w:eastAsia="Arial" w:hAnsi="Arial"/>
          <w:sz w:val="24"/>
          <w:szCs w:val="24"/>
        </w:rPr>
        <w:t xml:space="preserve">46) части 2 и 3 </w:t>
      </w:r>
      <w:hyperlink w:history="1" r:id="rId6jxpodokkpzu-772hv3ej">
        <w:r>
          <w:rPr>
            <w:rFonts w:ascii="Arial" w:cs="Arial" w:eastAsia="Arial" w:hAnsi="Arial"/>
            <w:color w:val="1D4ED8"/>
            <w:sz w:val="24"/>
            <w:szCs w:val="24"/>
            <w:u w:val="single"/>
          </w:rPr>
          <w:t xml:space="preserve">статьи 453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Для онлайн-казино и электронных (виртуальных) казино базовая ставка налога устанавливается в размере:</w:t>
      </w:r>
    </w:p>
    <w:p>
      <w:pPr>
        <w:spacing w:after="60"/>
        <w:ind w:firstLine="567"/>
        <w:jc w:val="both"/>
      </w:pPr>
      <w:r>
        <w:rPr>
          <w:rFonts w:ascii="Arial" w:cs="Arial" w:eastAsia="Arial" w:hAnsi="Arial"/>
          <w:sz w:val="24"/>
          <w:szCs w:val="24"/>
        </w:rPr>
        <w:t xml:space="preserve">- 1 процент на период 2024-2025 годов;</w:t>
      </w:r>
    </w:p>
    <w:p>
      <w:pPr>
        <w:spacing w:after="60"/>
        <w:ind w:firstLine="567"/>
        <w:jc w:val="both"/>
      </w:pPr>
      <w:r>
        <w:rPr>
          <w:rFonts w:ascii="Arial" w:cs="Arial" w:eastAsia="Arial" w:hAnsi="Arial"/>
          <w:sz w:val="24"/>
          <w:szCs w:val="24"/>
        </w:rPr>
        <w:t xml:space="preserve">- 2 процента на период 2026 года;</w:t>
      </w:r>
    </w:p>
    <w:p>
      <w:pPr>
        <w:spacing w:after="60"/>
        <w:ind w:firstLine="567"/>
        <w:jc w:val="both"/>
      </w:pPr>
      <w:r>
        <w:rPr>
          <w:rFonts w:ascii="Arial" w:cs="Arial" w:eastAsia="Arial" w:hAnsi="Arial"/>
          <w:sz w:val="24"/>
          <w:szCs w:val="24"/>
        </w:rPr>
        <w:t xml:space="preserve">- 3 процента начиная с 2027 года.</w:t>
      </w:r>
    </w:p>
    <w:p>
      <w:pPr>
        <w:spacing w:after="60"/>
        <w:ind w:firstLine="567"/>
        <w:jc w:val="both"/>
      </w:pPr>
      <w:r>
        <w:rPr>
          <w:rFonts w:ascii="Arial" w:cs="Arial" w:eastAsia="Arial" w:hAnsi="Arial"/>
          <w:sz w:val="24"/>
          <w:szCs w:val="24"/>
        </w:rPr>
        <w:t xml:space="preserve">3. Ставки налога на игорную деятельность могут изменяться Кабинетом Министров в пределах размеров установленной базовой ставки.";</w:t>
      </w:r>
    </w:p>
    <w:p>
      <w:pPr>
        <w:spacing w:after="60"/>
        <w:ind w:firstLine="567"/>
        <w:jc w:val="both"/>
      </w:pPr>
      <w:r>
        <w:rPr>
          <w:rFonts w:ascii="Arial" w:cs="Arial" w:eastAsia="Arial" w:hAnsi="Arial"/>
          <w:sz w:val="24"/>
          <w:szCs w:val="24"/>
        </w:rPr>
        <w:t xml:space="preserve">47) </w:t>
      </w:r>
      <w:hyperlink w:history="1" r:id="rId1mb_svn2i0jpqrs9oszba">
        <w:r>
          <w:rPr>
            <w:rFonts w:ascii="Arial" w:cs="Arial" w:eastAsia="Arial" w:hAnsi="Arial"/>
            <w:color w:val="1D4ED8"/>
            <w:sz w:val="24"/>
            <w:szCs w:val="24"/>
            <w:u w:val="single"/>
          </w:rPr>
          <w:t xml:space="preserve">статью 454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v8ktracxxckmqnrr8mvtg">
        <w:r>
          <w:rPr>
            <w:rFonts w:ascii="Arial" w:cs="Arial" w:eastAsia="Arial" w:hAnsi="Arial"/>
            <w:color w:val="1D4ED8"/>
            <w:sz w:val="24"/>
            <w:szCs w:val="24"/>
            <w:u w:val="single"/>
          </w:rPr>
          <w:t xml:space="preserve">Статья 454</w:t>
        </w:r>
      </w:hyperlink>
      <w:r>
        <w:rPr>
          <w:rFonts w:ascii="Arial" w:cs="Arial" w:eastAsia="Arial" w:hAnsi="Arial"/>
          <w:sz w:val="24"/>
          <w:szCs w:val="24"/>
        </w:rPr>
        <w:t xml:space="preserve">. Налоговый период</w:t>
      </w:r>
    </w:p>
    <w:p>
      <w:pPr>
        <w:spacing w:after="60"/>
        <w:ind w:firstLine="567"/>
        <w:jc w:val="both"/>
      </w:pPr>
      <w:r>
        <w:rPr>
          <w:rFonts w:ascii="Arial" w:cs="Arial" w:eastAsia="Arial" w:hAnsi="Arial"/>
          <w:sz w:val="24"/>
          <w:szCs w:val="24"/>
        </w:rPr>
        <w:t xml:space="preserve">1. Налоговым периодом для налога на игорную деятельность является один календарный месяц.</w:t>
      </w:r>
    </w:p>
    <w:p>
      <w:pPr>
        <w:spacing w:after="60"/>
        <w:ind w:firstLine="567"/>
        <w:jc w:val="both"/>
      </w:pPr>
      <w:r>
        <w:rPr>
          <w:rFonts w:ascii="Arial" w:cs="Arial" w:eastAsia="Arial" w:hAnsi="Arial"/>
          <w:sz w:val="24"/>
          <w:szCs w:val="24"/>
        </w:rPr>
        <w:t xml:space="preserve">2. Налоговым периодом для онлайн-казино и электронных (виртуальных) казино является квартал.";</w:t>
      </w:r>
    </w:p>
    <w:p>
      <w:pPr>
        <w:spacing w:after="60"/>
        <w:ind w:firstLine="567"/>
        <w:jc w:val="both"/>
      </w:pPr>
      <w:r>
        <w:rPr>
          <w:rFonts w:ascii="Arial" w:cs="Arial" w:eastAsia="Arial" w:hAnsi="Arial"/>
          <w:sz w:val="24"/>
          <w:szCs w:val="24"/>
        </w:rPr>
        <w:t xml:space="preserve">48) часть 2 </w:t>
      </w:r>
      <w:hyperlink w:history="1" r:id="rIdsshtif1ipa0m25nuqvh1g">
        <w:r>
          <w:rPr>
            <w:rFonts w:ascii="Arial" w:cs="Arial" w:eastAsia="Arial" w:hAnsi="Arial"/>
            <w:color w:val="1D4ED8"/>
            <w:sz w:val="24"/>
            <w:szCs w:val="24"/>
            <w:u w:val="single"/>
          </w:rPr>
          <w:t xml:space="preserve">статьи 456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Налогоплательщик обязан производить уплату налога один раз в квартал:</w:t>
      </w:r>
    </w:p>
    <w:p>
      <w:pPr>
        <w:spacing w:after="6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2) по остальным видам игорной деятельности - до начала налогового периода.";</w:t>
      </w:r>
    </w:p>
    <w:p>
      <w:pPr>
        <w:spacing w:after="60"/>
        <w:ind w:firstLine="567"/>
        <w:jc w:val="both"/>
      </w:pPr>
      <w:r>
        <w:rPr>
          <w:rFonts w:ascii="Arial" w:cs="Arial" w:eastAsia="Arial" w:hAnsi="Arial"/>
          <w:sz w:val="24"/>
          <w:szCs w:val="24"/>
        </w:rPr>
        <w:t xml:space="preserve">49) в абзаце втором части 1 </w:t>
      </w:r>
      <w:hyperlink w:history="1" r:id="rIdbao5hp6rlfisubizchkmm">
        <w:r>
          <w:rPr>
            <w:rFonts w:ascii="Arial" w:cs="Arial" w:eastAsia="Arial" w:hAnsi="Arial"/>
            <w:color w:val="1D4ED8"/>
            <w:sz w:val="24"/>
            <w:szCs w:val="24"/>
            <w:u w:val="single"/>
          </w:rPr>
          <w:t xml:space="preserve">статьи 457</w:t>
        </w:r>
      </w:hyperlink>
      <w:r>
        <w:rPr>
          <w:rFonts w:ascii="Arial" w:cs="Arial" w:eastAsia="Arial" w:hAnsi="Arial"/>
          <w:sz w:val="24"/>
          <w:szCs w:val="24"/>
        </w:rPr>
        <w:t xml:space="preserve"> слова ", включая требования к ограждению," исключить;</w:t>
      </w:r>
    </w:p>
    <w:p>
      <w:pPr>
        <w:spacing w:after="60"/>
        <w:ind w:firstLine="567"/>
        <w:jc w:val="both"/>
      </w:pPr>
      <w:r>
        <w:rPr>
          <w:rFonts w:ascii="Arial" w:cs="Arial" w:eastAsia="Arial" w:hAnsi="Arial"/>
          <w:sz w:val="24"/>
          <w:szCs w:val="24"/>
        </w:rPr>
        <w:t xml:space="preserve">50) часть 5 </w:t>
      </w:r>
      <w:hyperlink w:history="1" r:id="rIdnwhdr9kaovpliuy1dzc7d">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признать утратившей силу.</w:t>
      </w:r>
    </w:p>
    <w:p>
      <w:pPr>
        <w:spacing w:after="60" w:before="20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uwtx-2c33znzvbjo5tj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60"/>
        <w:ind w:firstLine="567"/>
        <w:jc w:val="both"/>
      </w:pPr>
      <w:r>
        <w:rPr>
          <w:rFonts w:ascii="Arial" w:cs="Arial" w:eastAsia="Arial" w:hAnsi="Arial"/>
          <w:sz w:val="24"/>
          <w:szCs w:val="24"/>
        </w:rPr>
        <w:t xml:space="preserve">в абзаце втором пункта 2 </w:t>
      </w:r>
      <w:hyperlink w:history="1" r:id="rIdy7c6eufbdrvgizd7hfzzu">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"двукратном" заменить словом "пятикратном".</w:t>
      </w:r>
    </w:p>
    <w:p>
      <w:pPr>
        <w:spacing w:after="60" w:before="20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f1hkymifw6mgpykiixec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следующее изменение:</w:t>
      </w:r>
    </w:p>
    <w:p>
      <w:pPr>
        <w:spacing w:after="60"/>
        <w:ind w:firstLine="567"/>
        <w:jc w:val="both"/>
      </w:pPr>
      <w:r>
        <w:rPr>
          <w:rFonts w:ascii="Arial" w:cs="Arial" w:eastAsia="Arial" w:hAnsi="Arial"/>
          <w:sz w:val="24"/>
          <w:szCs w:val="24"/>
        </w:rPr>
        <w:t xml:space="preserve">в части первой </w:t>
      </w:r>
      <w:hyperlink w:history="1" r:id="rIdnhsu0fcpzpg9hhrtc7gpz">
        <w:r>
          <w:rPr>
            <w:rFonts w:ascii="Arial" w:cs="Arial" w:eastAsia="Arial" w:hAnsi="Arial"/>
            <w:color w:val="1D4ED8"/>
            <w:sz w:val="24"/>
            <w:szCs w:val="24"/>
            <w:u w:val="single"/>
          </w:rPr>
          <w:t xml:space="preserve">статьи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 государственном языке слова "болушу керек" заменить словом "болжолдонот".</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aps1lr1pg37fyk8p3ty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hyperlink w:history="1" r:id="rIdtghx5evrdwqfqy-grvnmd">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 "</w:t>
      </w:r>
      <w:hyperlink w:history="1" r:id="rIdbs0kbgxthj_p_fo7bm9bz">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Ставки тарифов страховых взносов для юридических лиц независимо от их организационно-правовых форм и форм собственности, их обособленных подразделений (филиалов и представительств), а также работающих в них физических лиц, за исключением юридических лиц, указанных в статьях </w:t>
      </w:r>
      <w:hyperlink w:history="1" r:id="rIdsktingcec5vjakqzadcvf">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2do2dlbld4-9_iznvueqb">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itqs_ezqscaapkyo6xaan">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dppe3rlfre2vt_t4_mlea">
        <w:r>
          <w:rPr>
            <w:rFonts w:ascii="Arial" w:cs="Arial" w:eastAsia="Arial" w:hAnsi="Arial"/>
            <w:color w:val="1D4ED8"/>
            <w:sz w:val="24"/>
            <w:szCs w:val="24"/>
            <w:u w:val="single"/>
          </w:rPr>
          <w:t xml:space="preserve">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подпункт "б" пункта 1 после слов "инвалидов I и II групп," дополнить словами "а также инвалидов III группы по слуху,";</w:t>
      </w:r>
    </w:p>
    <w:p>
      <w:pPr>
        <w:spacing w:after="60"/>
        <w:ind w:firstLine="567"/>
        <w:jc w:val="both"/>
      </w:pPr>
      <w:r>
        <w:rPr>
          <w:rFonts w:ascii="Arial" w:cs="Arial" w:eastAsia="Arial" w:hAnsi="Arial"/>
          <w:sz w:val="24"/>
          <w:szCs w:val="24"/>
        </w:rPr>
        <w:t xml:space="preserve">в) подпункт "б" пункта 2 после слов "работников-инвалидов I и II групп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2) в </w:t>
      </w:r>
      <w:hyperlink w:history="1" r:id="rIdctogh6tylqd4hwdefjzb0">
        <w:r>
          <w:rPr>
            <w:rFonts w:ascii="Arial" w:cs="Arial" w:eastAsia="Arial" w:hAnsi="Arial"/>
            <w:color w:val="1D4ED8"/>
            <w:sz w:val="24"/>
            <w:szCs w:val="24"/>
            <w:u w:val="single"/>
          </w:rPr>
          <w:t xml:space="preserve">статье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подпункт "а" пункта 1 после слов "инвалидов I и II групп," дополнить словами "а также инвалидов III группы по слуху,";</w:t>
      </w:r>
    </w:p>
    <w:p>
      <w:pPr>
        <w:spacing w:after="60"/>
        <w:ind w:firstLine="567"/>
        <w:jc w:val="both"/>
      </w:pPr>
      <w:r>
        <w:rPr>
          <w:rFonts w:ascii="Arial" w:cs="Arial" w:eastAsia="Arial" w:hAnsi="Arial"/>
          <w:sz w:val="24"/>
          <w:szCs w:val="24"/>
        </w:rPr>
        <w:t xml:space="preserve">б) подпункт "б" пункта 1 после слов "работников-инвалидов I и II групп," дополнить словами "а также инвалидов III группы по слуху,";</w:t>
      </w:r>
    </w:p>
    <w:p>
      <w:pPr>
        <w:spacing w:after="60"/>
        <w:ind w:firstLine="567"/>
        <w:jc w:val="both"/>
      </w:pPr>
      <w:r>
        <w:rPr>
          <w:rFonts w:ascii="Arial" w:cs="Arial" w:eastAsia="Arial" w:hAnsi="Arial"/>
          <w:sz w:val="24"/>
          <w:szCs w:val="24"/>
        </w:rPr>
        <w:t xml:space="preserve">в) подпункт "г" пункта 1 после слов "для работников-инвалидов I и II групп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3) </w:t>
      </w:r>
      <w:hyperlink w:history="1" r:id="rIdtnkha5hhy2h2bhfmyrcsd">
        <w:r>
          <w:rPr>
            <w:rFonts w:ascii="Arial" w:cs="Arial" w:eastAsia="Arial" w:hAnsi="Arial"/>
            <w:color w:val="1D4ED8"/>
            <w:sz w:val="24"/>
            <w:szCs w:val="24"/>
            <w:u w:val="single"/>
          </w:rPr>
          <w:t xml:space="preserve">статью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vpdewzfwhclwryirebmqm">
        <w:r>
          <w:rPr>
            <w:rFonts w:ascii="Arial" w:cs="Arial" w:eastAsia="Arial" w:hAnsi="Arial"/>
            <w:color w:val="1D4ED8"/>
            <w:sz w:val="24"/>
            <w:szCs w:val="24"/>
            <w:u w:val="single"/>
          </w:rPr>
          <w:t xml:space="preserve">Статья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Ставки тарифов страховых взносов для субъектов предпринимательства и некоммерческих организаций, а также работающих в них физических лиц</w:t>
      </w:r>
    </w:p>
    <w:p>
      <w:pPr>
        <w:spacing w:after="60"/>
        <w:ind w:firstLine="567"/>
        <w:jc w:val="both"/>
      </w:pPr>
      <w:r>
        <w:rPr>
          <w:rFonts w:ascii="Arial" w:cs="Arial" w:eastAsia="Arial" w:hAnsi="Arial"/>
          <w:sz w:val="24"/>
          <w:szCs w:val="24"/>
        </w:rPr>
        <w:t xml:space="preserve">Тарифы страховых взносов для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 устанавливаются:</w:t>
      </w:r>
    </w:p>
    <w:p>
      <w:pPr>
        <w:spacing w:after="60"/>
        <w:ind w:firstLine="567"/>
        <w:jc w:val="both"/>
      </w:pPr>
      <w:r>
        <w:rPr>
          <w:rFonts w:ascii="Arial" w:cs="Arial" w:eastAsia="Arial" w:hAnsi="Arial"/>
          <w:sz w:val="24"/>
          <w:szCs w:val="24"/>
        </w:rPr>
        <w:t xml:space="preserve">1. Для работодателей (за исключением, указанных в пункте 3 настоящей статьи):</w:t>
      </w:r>
    </w:p>
    <w:p>
      <w:pPr>
        <w:spacing w:after="60"/>
        <w:ind w:firstLine="567"/>
        <w:jc w:val="both"/>
      </w:pPr>
      <w:r>
        <w:rPr>
          <w:rFonts w:ascii="Arial" w:cs="Arial" w:eastAsia="Arial" w:hAnsi="Arial"/>
          <w:sz w:val="24"/>
          <w:szCs w:val="24"/>
        </w:rPr>
        <w:t xml:space="preserve">а) ежемесячно от всех видов выплат, начисленных в пользу нанятых работников, принятых на постоянную или временную работу, независимо от вида регистрации в органах налоговой службы Кыргызской Республики, в том числе иностранных граждан и лиц без гражданства, - в размере 2,25 процента.</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- 1 процент;</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в Фонд оздоровления трудящихся - 0,25 процента;</w:t>
      </w:r>
    </w:p>
    <w:p>
      <w:pPr>
        <w:spacing w:after="60"/>
        <w:ind w:firstLine="567"/>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а также инвалидов III группы по слуху, - в размере 1,25 процента.</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- 1 процент;</w:t>
      </w:r>
    </w:p>
    <w:p>
      <w:pPr>
        <w:spacing w:after="60"/>
        <w:ind w:firstLine="567"/>
        <w:jc w:val="both"/>
      </w:pPr>
      <w:r>
        <w:rPr>
          <w:rFonts w:ascii="Arial" w:cs="Arial" w:eastAsia="Arial" w:hAnsi="Arial"/>
          <w:sz w:val="24"/>
          <w:szCs w:val="24"/>
        </w:rPr>
        <w:t xml:space="preserve">в Фонд оздоровления трудящихся - 0,25 процента.</w:t>
      </w:r>
    </w:p>
    <w:p>
      <w:pPr>
        <w:spacing w:after="60"/>
        <w:ind w:firstLine="567"/>
        <w:jc w:val="both"/>
      </w:pPr>
      <w:r>
        <w:rPr>
          <w:rFonts w:ascii="Arial" w:cs="Arial" w:eastAsia="Arial" w:hAnsi="Arial"/>
          <w:sz w:val="24"/>
          <w:szCs w:val="24"/>
        </w:rPr>
        <w:t xml:space="preserve">2. Для работников:</w:t>
      </w:r>
    </w:p>
    <w:p>
      <w:pPr>
        <w:spacing w:after="60"/>
        <w:ind w:firstLine="567"/>
        <w:jc w:val="both"/>
      </w:pPr>
      <w:r>
        <w:rPr>
          <w:rFonts w:ascii="Arial" w:cs="Arial" w:eastAsia="Arial" w:hAnsi="Arial"/>
          <w:sz w:val="24"/>
          <w:szCs w:val="24"/>
        </w:rPr>
        <w:t xml:space="preserve">а) нанятых на постоянную или временную работу, независимо от вида регистрации в органах налоговой службы Кыргызской Республики работодателя (за исключением указанных в пункте 3 настоящей статьи), работников, в том числе иностранных граждан и лиц без гражданства, за исключением работников-пенсионеров, ежемесячно от всех видов выплат, начисленных в их пользу, независимо от источников финансирования - в размере 10 процентов.</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- 8 процентов;</w:t>
      </w:r>
    </w:p>
    <w:p>
      <w:pPr>
        <w:spacing w:after="6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4"/>
          <w:szCs w:val="24"/>
        </w:rPr>
        <w:t xml:space="preserve">для нанятых работников, указанных в пункте "а" </w:t>
      </w:r>
      <w:r>
        <w:rPr>
          <w:rFonts w:ascii="Arial" w:cs="Arial" w:eastAsia="Arial" w:hAnsi="Arial"/>
          <w:sz w:val="24"/>
          <w:szCs w:val="24"/>
        </w:rPr>
        <w:t xml:space="preserve">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60"/>
        <w:ind w:firstLine="567"/>
        <w:jc w:val="both"/>
      </w:pPr>
      <w:r>
        <w:rPr>
          <w:rFonts w:ascii="Arial" w:cs="Arial" w:eastAsia="Arial" w:hAnsi="Arial"/>
          <w:sz w:val="24"/>
          <w:szCs w:val="24"/>
        </w:rPr>
        <w:t xml:space="preserve">б) для работников-пенсионеров,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60"/>
        <w:ind w:firstLine="567"/>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4"/>
          <w:szCs w:val="24"/>
        </w:rPr>
        <w:t xml:space="preserve">3. Действие настоящей статьи не распространяется на:</w:t>
      </w:r>
    </w:p>
    <w:p>
      <w:pPr>
        <w:spacing w:after="60"/>
        <w:ind w:firstLine="567"/>
        <w:jc w:val="both"/>
      </w:pPr>
      <w:r>
        <w:rPr>
          <w:rFonts w:ascii="Arial" w:cs="Arial" w:eastAsia="Arial" w:hAnsi="Arial"/>
          <w:sz w:val="24"/>
          <w:szCs w:val="24"/>
        </w:rPr>
        <w:t xml:space="preserve">- организации, финансируемые из государственного бюджета;</w:t>
      </w:r>
    </w:p>
    <w:p>
      <w:pPr>
        <w:spacing w:after="60"/>
        <w:ind w:firstLine="567"/>
        <w:jc w:val="both"/>
      </w:pPr>
      <w:r>
        <w:rPr>
          <w:rFonts w:ascii="Arial" w:cs="Arial" w:eastAsia="Arial" w:hAnsi="Arial"/>
          <w:sz w:val="24"/>
          <w:szCs w:val="24"/>
        </w:rPr>
        <w:t xml:space="preserve">- горнодобывающие предприятия, осуществляющие разработку участков недр общегосударственного значения и имеющие лицензию на пользование недрами общегосударственного значения;</w:t>
      </w:r>
    </w:p>
    <w:p>
      <w:pPr>
        <w:spacing w:after="60"/>
        <w:ind w:firstLine="567"/>
        <w:jc w:val="both"/>
      </w:pPr>
      <w:r>
        <w:rPr>
          <w:rFonts w:ascii="Arial" w:cs="Arial" w:eastAsia="Arial" w:hAnsi="Arial"/>
          <w:sz w:val="24"/>
          <w:szCs w:val="24"/>
        </w:rPr>
        <w:t xml:space="preserve">- организации, осуществляющие деятельность по обеспечению (снабжению) электроэнергией, теплоэнергией и газом;</w:t>
      </w:r>
    </w:p>
    <w:p>
      <w:pPr>
        <w:spacing w:after="60"/>
        <w:ind w:firstLine="567"/>
        <w:jc w:val="both"/>
      </w:pPr>
      <w:r>
        <w:rPr>
          <w:rFonts w:ascii="Arial" w:cs="Arial" w:eastAsia="Arial" w:hAnsi="Arial"/>
          <w:sz w:val="24"/>
          <w:szCs w:val="24"/>
        </w:rPr>
        <w:t xml:space="preserve">- субъекты предпринимательства, осуществляющие производство и/или импорт алкогольных, табачных изделий и горюче-смазочных материалов, за исключением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 (переработка нефти и природного газа, за исключением производства в промышленных объемах биоэтанола из растительного сырья и его реализации);</w:t>
      </w:r>
    </w:p>
    <w:p>
      <w:pPr>
        <w:spacing w:after="60"/>
        <w:ind w:firstLine="567"/>
        <w:jc w:val="both"/>
      </w:pPr>
      <w:r>
        <w:rPr>
          <w:rFonts w:ascii="Arial" w:cs="Arial" w:eastAsia="Arial" w:hAnsi="Arial"/>
          <w:sz w:val="24"/>
          <w:szCs w:val="24"/>
        </w:rPr>
        <w:t xml:space="preserve">- субъекты, осуществляющие деятельность в сфере сотовой связи;</w:t>
      </w:r>
    </w:p>
    <w:p>
      <w:pPr>
        <w:spacing w:after="60"/>
        <w:ind w:firstLine="567"/>
        <w:jc w:val="both"/>
      </w:pPr>
      <w:r>
        <w:rPr>
          <w:rFonts w:ascii="Arial" w:cs="Arial" w:eastAsia="Arial" w:hAnsi="Arial"/>
          <w:sz w:val="24"/>
          <w:szCs w:val="24"/>
        </w:rPr>
        <w:t xml:space="preserve">- интернет-провайдеров;</w:t>
      </w:r>
    </w:p>
    <w:p>
      <w:pPr>
        <w:spacing w:after="60"/>
        <w:ind w:firstLine="567"/>
        <w:jc w:val="both"/>
      </w:pPr>
      <w:r>
        <w:rPr>
          <w:rFonts w:ascii="Arial" w:cs="Arial" w:eastAsia="Arial" w:hAnsi="Arial"/>
          <w:sz w:val="24"/>
          <w:szCs w:val="24"/>
        </w:rPr>
        <w:t xml:space="preserve">- коммерческие банки, специализированные финансово-кредитные или кредитные учреждения.</w:t>
      </w:r>
    </w:p>
    <w:p>
      <w:pPr>
        <w:spacing w:after="60"/>
        <w:ind w:firstLine="567"/>
        <w:jc w:val="both"/>
      </w:pPr>
      <w:r>
        <w:rPr>
          <w:rFonts w:ascii="Arial" w:cs="Arial" w:eastAsia="Arial" w:hAnsi="Arial"/>
          <w:sz w:val="24"/>
          <w:szCs w:val="24"/>
        </w:rPr>
        <w:t xml:space="preserve">Тарифы страховых взносов и порядок их уплаты для указанных видов деятельности устанавливаются в соответствии со </w:t>
      </w:r>
      <w:hyperlink w:history="1" r:id="rIdbynqf36zsv7bnuwiha9lw">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Уплата страховых взносов осуществляется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4) статьи </w:t>
      </w:r>
      <w:hyperlink w:history="1" r:id="rIdkwty0pnusqggbv6dkn9ck">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wvcc_0kuuzwoaa8_ldnnc">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5) в части 1 </w:t>
      </w:r>
      <w:hyperlink w:history="1" r:id="rIdj8utybnthcnxd-wlpzwxm">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"со статьей 2" заменить словами "со статьей 2</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подпункт "в" пункта 1 </w:t>
      </w:r>
      <w:hyperlink w:history="1" r:id="rId44ujswybh6xyknkdabhwe">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после слов "для работников-инвалидов I и II групп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7) в </w:t>
      </w:r>
      <w:hyperlink w:history="1" r:id="rIdhymlq0xudvqiu9xs4g3wt">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изложить в следующей редакции:</w:t>
      </w:r>
    </w:p>
    <w:p>
      <w:pPr>
        <w:spacing w:after="60"/>
        <w:ind w:firstLine="567"/>
        <w:jc w:val="both"/>
      </w:pPr>
      <w:r>
        <w:rPr>
          <w:rFonts w:ascii="Arial" w:cs="Arial" w:eastAsia="Arial" w:hAnsi="Arial"/>
          <w:sz w:val="24"/>
          <w:szCs w:val="24"/>
        </w:rPr>
        <w:t xml:space="preserve">"3. Индивидуальные предприниматели,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статьями </w:t>
      </w:r>
      <w:hyperlink w:history="1" r:id="rIdzadzatbm3hxhfw9ncsndp">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настоящего Закона, за исключением наемных работников, занятых в текстильном и швейном производствах, и наемных работников, нанятых индивидуальными предпринимателями, уплачивающих налог в соответствии с пунктом 1 части 1 </w:t>
      </w:r>
      <w:hyperlink w:history="1" r:id="rIdhnfru3stgk8nhka1ipgbl">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и 13 </w:t>
      </w:r>
      <w:hyperlink w:history="1" r:id="rIdeov5esiyny81app-9x-4l">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kuvseaabjtc8r0wccdmgd">
        <w:r>
          <w:rPr>
            <w:rFonts w:ascii="Arial" w:cs="Arial" w:eastAsia="Arial" w:hAnsi="Arial"/>
            <w:color w:val="1D4ED8"/>
            <w:sz w:val="24"/>
            <w:szCs w:val="24"/>
            <w:u w:val="single"/>
          </w:rPr>
          <w:t xml:space="preserve">статьи 457</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Для наемных работников, занятых в текстильном и швейном производствах, тарифы страховых взносов устанавливаются до 31 декабря 2026 года:</w:t>
      </w:r>
    </w:p>
    <w:p>
      <w:pPr>
        <w:spacing w:after="60"/>
        <w:ind w:firstLine="567"/>
        <w:jc w:val="both"/>
      </w:pPr>
      <w:r>
        <w:rPr>
          <w:rFonts w:ascii="Arial" w:cs="Arial" w:eastAsia="Arial" w:hAnsi="Arial"/>
          <w:sz w:val="24"/>
          <w:szCs w:val="24"/>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- 4,75 процента;</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в Фонд оздоровления трудящихся - 0,25 процента;</w:t>
      </w:r>
    </w:p>
    <w:p>
      <w:pPr>
        <w:spacing w:after="60"/>
        <w:ind w:firstLine="567"/>
        <w:jc w:val="both"/>
      </w:pPr>
      <w:r>
        <w:rPr>
          <w:rFonts w:ascii="Arial" w:cs="Arial" w:eastAsia="Arial" w:hAnsi="Arial"/>
          <w:sz w:val="24"/>
          <w:szCs w:val="24"/>
        </w:rPr>
        <w:t xml:space="preserve">б) для работников, за исключением работников-пенсионеров и работников-инвалидов I и II групп, а также инвалидов III группы по слуху, - ежемесячно в размере 6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- 4 процента;</w:t>
      </w:r>
    </w:p>
    <w:p>
      <w:pPr>
        <w:spacing w:after="60"/>
        <w:ind w:firstLine="567"/>
        <w:jc w:val="both"/>
      </w:pPr>
      <w:r>
        <w:rPr>
          <w:rFonts w:ascii="Arial" w:cs="Arial" w:eastAsia="Arial" w:hAnsi="Arial"/>
          <w:sz w:val="24"/>
          <w:szCs w:val="24"/>
        </w:rPr>
        <w:t xml:space="preserve">в Государственный накопительный фонд - 2 процента;</w:t>
      </w:r>
    </w:p>
    <w:p>
      <w:pPr>
        <w:spacing w:after="60"/>
        <w:ind w:firstLine="567"/>
        <w:jc w:val="both"/>
      </w:pPr>
      <w:r>
        <w:rPr>
          <w:rFonts w:ascii="Arial" w:cs="Arial" w:eastAsia="Arial" w:hAnsi="Arial"/>
          <w:sz w:val="24"/>
          <w:szCs w:val="24"/>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60"/>
        <w:ind w:firstLine="567"/>
        <w:jc w:val="both"/>
      </w:pPr>
      <w:r>
        <w:rPr>
          <w:rFonts w:ascii="Arial" w:cs="Arial" w:eastAsia="Arial" w:hAnsi="Arial"/>
          <w:sz w:val="24"/>
          <w:szCs w:val="24"/>
        </w:rPr>
        <w:t xml:space="preserve">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4"/>
          <w:szCs w:val="24"/>
        </w:rPr>
        <w:t xml:space="preserve">для нанятых работников, указанных в пункте "а" </w:t>
      </w:r>
      <w:hyperlink w:history="1" r:id="rId3rh8vfxkbiqucat5akoft">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 в размере 6 процентов в Пенсионный фонд.</w:t>
      </w:r>
    </w:p>
    <w:p>
      <w:pPr>
        <w:spacing w:after="60"/>
        <w:ind w:firstLine="567"/>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б) дополнить пунктами 5 и 6 следующего содержания:</w:t>
      </w:r>
    </w:p>
    <w:p>
      <w:pPr>
        <w:spacing w:after="60"/>
        <w:ind w:firstLine="567"/>
        <w:jc w:val="both"/>
      </w:pPr>
      <w:r>
        <w:rPr>
          <w:rFonts w:ascii="Arial" w:cs="Arial" w:eastAsia="Arial" w:hAnsi="Arial"/>
          <w:sz w:val="24"/>
          <w:szCs w:val="24"/>
        </w:rPr>
        <w:t xml:space="preserve">"5. С 1 января 2027 года индивидуальные предприниматели, занятые в текстильном и швейном производствах,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w:t>
      </w:r>
      <w:hyperlink w:history="1" r:id="rIdwas-de4fh6y7d6h2yy9o_">
        <w:r>
          <w:rPr>
            <w:rFonts w:ascii="Arial" w:cs="Arial" w:eastAsia="Arial" w:hAnsi="Arial"/>
            <w:color w:val="1D4ED8"/>
            <w:sz w:val="24"/>
            <w:szCs w:val="24"/>
            <w:u w:val="single"/>
          </w:rPr>
          <w:t xml:space="preserve">статьей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Для наемных работников, нанятых индивидуальными предпринимателями, уплачивающих налог в соответствии с пунктом 1 части 1 </w:t>
      </w:r>
      <w:hyperlink w:history="1" r:id="rIdgx4c8w5vx8esswwsoao5w">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и 13 </w:t>
      </w:r>
      <w:hyperlink w:history="1" r:id="rId-cwhtv-zdvem9zoju6apd">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xzoxf5nahhwivw0ljxhbc">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тарифы страховых взносов устанавливаются в соответствии с пунктом 1 настоящей статьи.";</w:t>
      </w:r>
    </w:p>
    <w:p>
      <w:pPr>
        <w:spacing w:after="6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7</w:t>
      </w:r>
      <w:r>
        <w:rPr>
          <w:rFonts w:ascii="Arial" w:cs="Arial" w:eastAsia="Arial" w:hAnsi="Arial"/>
          <w:sz w:val="24"/>
          <w:szCs w:val="24"/>
        </w:rPr>
        <w:t xml:space="preserve">1</w:t>
      </w:r>
      <w:r>
        <w:rPr>
          <w:rFonts w:ascii="Arial" w:cs="Arial" w:eastAsia="Arial" w:hAnsi="Arial"/>
          <w:sz w:val="24"/>
          <w:szCs w:val="24"/>
        </w:rPr>
        <w:t xml:space="preserve"> после слов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9) </w:t>
      </w:r>
      <w:hyperlink w:history="1" r:id="rIdslylyjpjkozenbmg1umk2">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_dxumxo2h8tzvze7bzoyo">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Распределение страховых взносов, уплаченных в Пенсионный и Государственный накопительный пенсионный фонды</w:t>
      </w:r>
    </w:p>
    <w:p>
      <w:pPr>
        <w:spacing w:after="60"/>
        <w:ind w:firstLine="567"/>
        <w:jc w:val="both"/>
      </w:pPr>
      <w:r>
        <w:rPr>
          <w:rFonts w:ascii="Arial" w:cs="Arial" w:eastAsia="Arial" w:hAnsi="Arial"/>
          <w:sz w:val="24"/>
          <w:szCs w:val="24"/>
        </w:rPr>
        <w:t xml:space="preserve">Страховые взносы, уплаченные в Пенсионный и Государственный накопительный пенсионный фонды в соответствии с настоящим Законом, распределяются в следующих размерах:</w:t>
      </w:r>
    </w:p>
    <w:p>
      <w:pPr>
        <w:spacing w:after="60"/>
        <w:ind w:firstLine="567"/>
        <w:jc w:val="both"/>
      </w:pPr>
      <w:r>
        <w:rPr>
          <w:rFonts w:ascii="Arial" w:cs="Arial" w:eastAsia="Arial" w:hAnsi="Arial"/>
          <w:sz w:val="24"/>
          <w:szCs w:val="24"/>
        </w:rPr>
        <w:t xml:space="preserve">1. От работодателя: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пунктом 1 </w:t>
      </w:r>
      <w:hyperlink w:history="1" r:id="rIdc7nm0gb9cfc_4_objtw-t">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пунктом 3 </w:t>
      </w:r>
      <w:hyperlink w:history="1" r:id="rIdrviyj-rjqt-ngqo247qes">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 в солидарную часть Пенсионного фонда - 3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"а" пункта 1 </w:t>
      </w:r>
      <w:hyperlink w:history="1" r:id="rIdfjmllkt-m0dkmljtfgo4p">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подпунктами "а", "б" пункта 1 </w:t>
      </w:r>
      <w:hyperlink w:history="1" r:id="rIdjbftxdlko26e1quj36spd">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_6mv4ftodfljsw88oveew">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 процент;</w:t>
      </w:r>
    </w:p>
    <w:p>
      <w:pPr>
        <w:spacing w:after="60"/>
        <w:ind w:firstLine="567"/>
        <w:jc w:val="both"/>
      </w:pPr>
      <w:r>
        <w:rPr>
          <w:rFonts w:ascii="Arial" w:cs="Arial" w:eastAsia="Arial" w:hAnsi="Arial"/>
          <w:sz w:val="24"/>
          <w:szCs w:val="24"/>
        </w:rPr>
        <w:t xml:space="preserve">г) до 1 января 2027 года, уплачивающего страховые взносы в соответствии с подпунктом "а" пункта 3 </w:t>
      </w:r>
      <w:hyperlink w:history="1" r:id="rIdwjnz3okeyywp87sbh6-u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- 3,75 процента;</w:t>
      </w:r>
    </w:p>
    <w:p>
      <w:pPr>
        <w:spacing w:after="60"/>
        <w:ind w:firstLine="567"/>
        <w:jc w:val="both"/>
      </w:pPr>
      <w:r>
        <w:rPr>
          <w:rFonts w:ascii="Arial" w:cs="Arial" w:eastAsia="Arial" w:hAnsi="Arial"/>
          <w:sz w:val="24"/>
          <w:szCs w:val="24"/>
        </w:rPr>
        <w:t xml:space="preserve">- в солидарную часть Пенсионного фонда - 1 процент.</w:t>
      </w:r>
    </w:p>
    <w:p>
      <w:pPr>
        <w:spacing w:after="60"/>
        <w:ind w:firstLine="567"/>
        <w:jc w:val="both"/>
      </w:pPr>
      <w:r>
        <w:rPr>
          <w:rFonts w:ascii="Arial" w:cs="Arial" w:eastAsia="Arial" w:hAnsi="Arial"/>
          <w:sz w:val="24"/>
          <w:szCs w:val="24"/>
        </w:rPr>
        <w:t xml:space="preserve">2. От работника (за исключением работников, указанных в </w:t>
      </w:r>
      <w:hyperlink w:history="1" r:id="rIdnkk9dqn7mesc_vdvdbvgr">
        <w:r>
          <w:rPr>
            <w:rFonts w:ascii="Arial" w:cs="Arial" w:eastAsia="Arial" w:hAnsi="Arial"/>
            <w:color w:val="1D4ED8"/>
            <w:sz w:val="24"/>
            <w:szCs w:val="24"/>
            <w:u w:val="single"/>
          </w:rPr>
          <w:t xml:space="preserve">статье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w:t>
      </w:r>
      <w:hyperlink w:history="1" r:id="rId6piwbuehmoqvhk_ses-cb">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"б" пункта 1 </w:t>
      </w:r>
      <w:hyperlink w:history="1" r:id="rIdnyaox4wall-hqpyty6jzb">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подпунктом "а" пункта 2 </w:t>
      </w:r>
      <w:hyperlink w:history="1" r:id="rIdus4ghlce7zveip1nvlin2">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s-8gc6koncq2ntzv6nswe">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1 </w:t>
      </w:r>
      <w:hyperlink w:history="1" r:id="rIdru1hma-eutwtd4dw4dsaq">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пунктом 3 </w:t>
      </w:r>
      <w:hyperlink w:history="1" r:id="rIdpbn9endzns20bkao6hta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2 </w:t>
      </w:r>
      <w:hyperlink w:history="1" r:id="rIdz0thzn44ryxbr1cqhdt2p">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"г" пункта 1 </w:t>
      </w:r>
      <w:hyperlink w:history="1" r:id="rIdqifcucbyyxoktu1ylp6--">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подпунктом "в" пункта 2 </w:t>
      </w:r>
      <w:hyperlink w:history="1" r:id="rIda-wyjbidezrv5o3k-huyl">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bn6ssgzs_awwcn8q-ay7i">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j0n5rbmtab1fsw8rj8dd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"б" пункта 3 </w:t>
      </w:r>
      <w:hyperlink w:history="1" r:id="rId0efvfge2-n-w9iipwuex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до 1 января 2027 года:</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г) уплачивающего страховые взносы в соответствии со </w:t>
      </w:r>
      <w:hyperlink w:history="1" r:id="rIdn-7hfbtrmkeocfufgqtff">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3. От работника, указанного в пункте "а" </w:t>
      </w:r>
      <w:hyperlink w:history="1" r:id="rIdiujutvkc5wopveh-owxfd">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w:t>
      </w:r>
      <w:r>
        <w:rPr>
          <w:rFonts w:ascii="Arial" w:cs="Arial" w:eastAsia="Arial" w:hAnsi="Arial"/>
          <w:sz w:val="24"/>
          <w:szCs w:val="24"/>
        </w:rPr>
        <w:t xml:space="preserve">1</w:t>
      </w:r>
      <w:r>
        <w:rPr>
          <w:rFonts w:ascii="Arial" w:cs="Arial" w:eastAsia="Arial" w:hAnsi="Arial"/>
          <w:sz w:val="24"/>
          <w:szCs w:val="24"/>
        </w:rPr>
        <w:t xml:space="preserve">" пункта 2 </w:t>
      </w:r>
      <w:hyperlink w:history="1" r:id="rId97srcvzf8menb9kevloj0">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абзацем пятым подпункта "б" пункта 1 </w:t>
      </w:r>
      <w:hyperlink w:history="1" r:id="rIdg14fo6xmlsl9lrhfn-6t-">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абзацем пятым подпункта "а" пункта 2 </w:t>
      </w:r>
      <w:hyperlink w:history="1" r:id="rIdn-nsx0cvkyjsene9xucvj">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hh3naybnb9qnsnfwk0zom">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t9ka-ztv8ufy3-0w1kpr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б) до 1 января 2027 года, уплачивающего страховые взносы в соответствии с абзацем третьим подпункта "в" пункта 3 </w:t>
      </w:r>
      <w:hyperlink w:history="1" r:id="rIdu4ju-9fnx4twyyk7gk6wn">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- 6 процентов;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со </w:t>
      </w:r>
      <w:hyperlink w:history="1" r:id="rIdqxx8c9bpkteihin8hsjnc">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4. От работника, указанного в пункте "б" </w:t>
      </w:r>
      <w:hyperlink w:history="1" r:id="rIdiitwmq72d8czozohcp74f">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w:t>
      </w:r>
      <w:r>
        <w:rPr>
          <w:rFonts w:ascii="Arial" w:cs="Arial" w:eastAsia="Arial" w:hAnsi="Arial"/>
          <w:sz w:val="24"/>
          <w:szCs w:val="24"/>
        </w:rPr>
        <w:t xml:space="preserve">1</w:t>
      </w:r>
      <w:r>
        <w:rPr>
          <w:rFonts w:ascii="Arial" w:cs="Arial" w:eastAsia="Arial" w:hAnsi="Arial"/>
          <w:sz w:val="24"/>
          <w:szCs w:val="24"/>
        </w:rPr>
        <w:t xml:space="preserve">" пункта 2 </w:t>
      </w:r>
      <w:hyperlink w:history="1" r:id="rIdrjp4gtvmxtgdakwdnkcer">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"в" пункта 1 </w:t>
      </w:r>
      <w:hyperlink w:history="1" r:id="rIdh8ayw7_s09bmjaolu4mxn">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подпунктом "б" пункта 2 </w:t>
      </w:r>
      <w:hyperlink w:history="1" r:id="rIdf1n_gznvvdehi0dl-yjcj">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4ac8jfemk8ua03xt-sr37">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4beffou0y7qfsjew5ke2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"в" пункта 3 </w:t>
      </w:r>
      <w:hyperlink w:history="1" r:id="rIdtblnwdormwzexojwdo_o7">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до 1 января 2027 года:</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со </w:t>
      </w:r>
      <w:hyperlink w:history="1" r:id="rIdkkjfthoz1bsjarxw9xpgd">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5. От глав и членов крестьянского (фермерского) хозяйства, физических лиц, уплачивающих страховые взносы в соответствии с пунктом 2 </w:t>
      </w:r>
      <w:hyperlink w:history="1" r:id="rIdeubl8b-dszwg9gsxwkvvs">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6. От индивидуального предпринимателя: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пунктами 1, 2</w:t>
      </w:r>
      <w:r>
        <w:rPr>
          <w:rFonts w:ascii="Arial" w:cs="Arial" w:eastAsia="Arial" w:hAnsi="Arial"/>
          <w:sz w:val="24"/>
          <w:szCs w:val="24"/>
        </w:rPr>
        <w:t xml:space="preserve">1</w:t>
      </w:r>
      <w:r>
        <w:rPr>
          <w:rFonts w:ascii="Arial" w:cs="Arial" w:eastAsia="Arial" w:hAnsi="Arial"/>
          <w:sz w:val="24"/>
          <w:szCs w:val="24"/>
        </w:rPr>
        <w:t xml:space="preserve">, 6 </w:t>
      </w:r>
      <w:hyperlink w:history="1" r:id="rId3yzwjuqvfcsisnhtcd4n8">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- 89,75 процента от начисленных страховых взносов;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пунктом 1 </w:t>
      </w:r>
      <w:hyperlink w:history="1" r:id="rIdfjgtnkffymhiiz-hhnu-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- 8,75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пунктом 4 </w:t>
      </w:r>
      <w:hyperlink w:history="1" r:id="rIdhvho09wuertvinfruekyc">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60"/>
        <w:ind w:firstLine="567"/>
        <w:jc w:val="both"/>
      </w:pPr>
      <w:r>
        <w:rPr>
          <w:rFonts w:ascii="Arial" w:cs="Arial" w:eastAsia="Arial" w:hAnsi="Arial"/>
          <w:sz w:val="24"/>
          <w:szCs w:val="24"/>
        </w:rPr>
        <w:t xml:space="preserve">7. От членов сельскохозяйственных кооперативов, уплачивающих страховые взносы в соответствии с пунктом 2 </w:t>
      </w:r>
      <w:hyperlink w:history="1" r:id="rIdkexzcb5bleoqpqpr6vfzq">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10) пункт 2 </w:t>
      </w:r>
      <w:hyperlink w:history="1" r:id="rIdl7icwmnh4xlzzxrlm_n6l">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Инвалиды I и II групп и пенсионеры, занятые индивидуальной предпринимательской деятельностью без образования юридического лица, инвалиды I и II групп и пенсионеры, нанятые индивидуальными предпринимателями, уплачивающие налог в соответствии с пунктом 1 части 1 </w:t>
      </w:r>
      <w:hyperlink w:history="1" r:id="rIdxiwow_sbgxskvmjv5ehoc">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13 </w:t>
      </w:r>
      <w:hyperlink w:history="1" r:id="rIdvixhz1bnbnjtqurqxmek2">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2egajsfehfilfovf93fkh">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а также инвалиды I и II групп и пенсионеры, имеющие земельную долю и/или участок или его часть, освобождаются от уплаты страховых взносов.";</w:t>
      </w:r>
    </w:p>
    <w:p>
      <w:pPr>
        <w:spacing w:after="60"/>
        <w:ind w:firstLine="567"/>
        <w:jc w:val="both"/>
      </w:pPr>
      <w:r>
        <w:rPr>
          <w:rFonts w:ascii="Arial" w:cs="Arial" w:eastAsia="Arial" w:hAnsi="Arial"/>
          <w:sz w:val="24"/>
          <w:szCs w:val="24"/>
        </w:rPr>
        <w:t xml:space="preserve">11) </w:t>
      </w:r>
      <w:hyperlink w:history="1" r:id="rIdfmi0wvl7prf9xajwz3lze">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дополнить пунктом 18 следующего содержания:</w:t>
      </w:r>
    </w:p>
    <w:p>
      <w:pPr>
        <w:spacing w:after="60"/>
        <w:ind w:firstLine="567"/>
        <w:jc w:val="both"/>
      </w:pPr>
      <w:r>
        <w:rPr>
          <w:rFonts w:ascii="Arial" w:cs="Arial" w:eastAsia="Arial" w:hAnsi="Arial"/>
          <w:sz w:val="24"/>
          <w:szCs w:val="24"/>
        </w:rPr>
        <w:t xml:space="preserve">"18. Премии, выплачиваемые членам национальных сборных по олимпийским видам спорта.";</w:t>
      </w:r>
    </w:p>
    <w:p>
      <w:pPr>
        <w:spacing w:after="60"/>
        <w:ind w:firstLine="567"/>
        <w:jc w:val="both"/>
      </w:pPr>
      <w:r>
        <w:rPr>
          <w:rFonts w:ascii="Arial" w:cs="Arial" w:eastAsia="Arial" w:hAnsi="Arial"/>
          <w:sz w:val="24"/>
          <w:szCs w:val="24"/>
        </w:rPr>
        <w:t xml:space="preserve">12) часть 3 </w:t>
      </w:r>
      <w:hyperlink w:history="1" r:id="rIdyx7pilkgjrqnoxrxtoeeb">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Размер страховых взносов, уплачиваемых работодателями за работников, предусмотренных:</w:t>
      </w:r>
    </w:p>
    <w:p>
      <w:pPr>
        <w:spacing w:after="60"/>
        <w:ind w:firstLine="567"/>
        <w:jc w:val="both"/>
      </w:pPr>
      <w:r>
        <w:rPr>
          <w:rFonts w:ascii="Arial" w:cs="Arial" w:eastAsia="Arial" w:hAnsi="Arial"/>
          <w:sz w:val="24"/>
          <w:szCs w:val="24"/>
        </w:rPr>
        <w:t xml:space="preserve">а) в </w:t>
      </w:r>
      <w:hyperlink w:history="1" r:id="rIdkwwnvp_bqgd-fqnstdnzu">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настоящего Закона, не может быть меньше суммы, исчисленной от 60 процентов среднемесячной заработной платы;</w:t>
      </w:r>
    </w:p>
    <w:p>
      <w:pPr>
        <w:spacing w:after="60"/>
        <w:ind w:firstLine="567"/>
        <w:jc w:val="both"/>
      </w:pPr>
      <w:r>
        <w:rPr>
          <w:rFonts w:ascii="Arial" w:cs="Arial" w:eastAsia="Arial" w:hAnsi="Arial"/>
          <w:sz w:val="24"/>
          <w:szCs w:val="24"/>
        </w:rPr>
        <w:t xml:space="preserve">б) в пункте 1 </w:t>
      </w:r>
      <w:hyperlink w:history="1" r:id="rId5qbfzqibknryc5aikzupe">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не может быть меньше суммы, исчисленной от 100 процентов среднемесячной заработной платы.</w:t>
      </w:r>
    </w:p>
    <w:p>
      <w:pPr>
        <w:spacing w:after="60"/>
        <w:ind w:firstLine="567"/>
        <w:jc w:val="both"/>
      </w:pPr>
      <w:r>
        <w:rPr>
          <w:rFonts w:ascii="Arial" w:cs="Arial" w:eastAsia="Arial" w:hAnsi="Arial"/>
          <w:sz w:val="24"/>
          <w:szCs w:val="24"/>
        </w:rPr>
        <w:t xml:space="preserve">При этом начисление, взимание и внесение страховых взносов, установленных для работника, производятся работодателем с фактически начисленной заработной платы.</w:t>
      </w:r>
    </w:p>
    <w:p>
      <w:pPr>
        <w:spacing w:after="60"/>
        <w:ind w:firstLine="567"/>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нанятый юридическими лицами, независимо от их организационно-правовых форм и форм собственности, перечень которого определяется налоговым законодательством Кыргызской Республики, а также на следующие предприятия и организации:</w:t>
      </w:r>
    </w:p>
    <w:p>
      <w:pPr>
        <w:spacing w:after="60"/>
        <w:ind w:firstLine="567"/>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60"/>
        <w:ind w:firstLine="567"/>
        <w:jc w:val="both"/>
      </w:pPr>
      <w:r>
        <w:rPr>
          <w:rFonts w:ascii="Arial" w:cs="Arial" w:eastAsia="Arial" w:hAnsi="Arial"/>
          <w:sz w:val="24"/>
          <w:szCs w:val="24"/>
        </w:rPr>
        <w:t xml:space="preserve">- государственные предприятия, организации и учреждения;</w:t>
      </w:r>
    </w:p>
    <w:p>
      <w:pPr>
        <w:spacing w:after="60"/>
        <w:ind w:firstLine="567"/>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60"/>
        <w:ind w:firstLine="567"/>
        <w:jc w:val="both"/>
      </w:pPr>
      <w:r>
        <w:rPr>
          <w:rFonts w:ascii="Arial" w:cs="Arial" w:eastAsia="Arial" w:hAnsi="Arial"/>
          <w:sz w:val="24"/>
          <w:szCs w:val="24"/>
        </w:rPr>
        <w:t xml:space="preserve">- организации, финансируемые из средств социального страхования;</w:t>
      </w:r>
    </w:p>
    <w:p>
      <w:pPr>
        <w:spacing w:after="60"/>
        <w:ind w:firstLine="567"/>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60"/>
        <w:ind w:firstLine="567"/>
        <w:jc w:val="both"/>
      </w:pPr>
      <w:r>
        <w:rPr>
          <w:rFonts w:ascii="Arial" w:cs="Arial" w:eastAsia="Arial" w:hAnsi="Arial"/>
          <w:sz w:val="24"/>
          <w:szCs w:val="24"/>
        </w:rPr>
        <w:t xml:space="preserve">13) </w:t>
      </w:r>
      <w:hyperlink w:history="1" r:id="rIdx_vk0cme9jq8gqltlipdd">
        <w:r>
          <w:rPr>
            <w:rFonts w:ascii="Arial" w:cs="Arial" w:eastAsia="Arial" w:hAnsi="Arial"/>
            <w:color w:val="1D4ED8"/>
            <w:sz w:val="24"/>
            <w:szCs w:val="24"/>
            <w:u w:val="single"/>
          </w:rPr>
          <w:t xml:space="preserve">статью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2fxtvnors-q4ufz710bol">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Исчисление страховых взносов от размера среднемесячной заработной платы</w:t>
      </w:r>
    </w:p>
    <w:p>
      <w:pPr>
        <w:spacing w:after="60"/>
        <w:ind w:firstLine="567"/>
        <w:jc w:val="both"/>
      </w:pPr>
      <w:r>
        <w:rPr>
          <w:rFonts w:ascii="Arial" w:cs="Arial" w:eastAsia="Arial" w:hAnsi="Arial"/>
          <w:sz w:val="24"/>
          <w:szCs w:val="24"/>
        </w:rPr>
        <w:t xml:space="preserve">1. Размер среднемесячной заработной платы, принимаемый для исчисления страховых взносов - установленный Национальным статистическим комитетом Кыргызской Республики размер среднемесячной заработной платы,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ежегодно в срок до 1 ноября текущего года опубликовывает в средствах массовой информации сведения о размерах среднемесячной заработной платы,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Расчет тарифной ставки осуществляется ежегодно с 1 января следующего года.".</w:t>
      </w:r>
    </w:p>
    <w:p>
      <w:pPr>
        <w:spacing w:after="60" w:before="20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ojclryrsv-x1bynvec_f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plvrxi20stpjolosyj0a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60"/>
        <w:ind w:firstLine="567"/>
        <w:jc w:val="both"/>
      </w:pPr>
      <w:r>
        <w:rPr>
          <w:rFonts w:ascii="Arial" w:cs="Arial" w:eastAsia="Arial" w:hAnsi="Arial"/>
          <w:sz w:val="24"/>
          <w:szCs w:val="24"/>
        </w:rPr>
        <w:t xml:space="preserve">в </w:t>
      </w:r>
      <w:hyperlink w:history="1" r:id="rId9vb7nbx2pcksdbojbfcci">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8 признать утратившим силу;</w:t>
      </w:r>
    </w:p>
    <w:p>
      <w:pPr>
        <w:spacing w:after="60"/>
        <w:ind w:firstLine="567"/>
        <w:jc w:val="both"/>
      </w:pPr>
      <w:r>
        <w:rPr>
          <w:rFonts w:ascii="Arial" w:cs="Arial" w:eastAsia="Arial" w:hAnsi="Arial"/>
          <w:sz w:val="24"/>
          <w:szCs w:val="24"/>
        </w:rPr>
        <w:t xml:space="preserve">б) дополнить пунктами 12 и 13 следующего содержания:</w:t>
      </w:r>
    </w:p>
    <w:p>
      <w:pPr>
        <w:spacing w:after="60"/>
        <w:ind w:firstLine="567"/>
        <w:jc w:val="both"/>
      </w:pPr>
      <w:r>
        <w:rPr>
          <w:rFonts w:ascii="Arial" w:cs="Arial" w:eastAsia="Arial" w:hAnsi="Arial"/>
          <w:sz w:val="24"/>
          <w:szCs w:val="24"/>
        </w:rPr>
        <w:t xml:space="preserve">"12) субъекты, осуществляющие деятельность в сфере строительства жилых и нежилых зданий, а также выполняющие специальные строительные работы, сельскохозяйственные заготовители, намеренные применять упрощенную систему налогообложения на основе единого налога либо выйти из этой системы налогообложения, имеют право подать заявление о переходе на иной режим налогообложения в течение периода до 1 августа 2024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60"/>
        <w:ind w:firstLine="567"/>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60"/>
        <w:ind w:firstLine="567"/>
        <w:jc w:val="both"/>
      </w:pPr>
      <w:r>
        <w:rPr>
          <w:rFonts w:ascii="Arial" w:cs="Arial" w:eastAsia="Arial" w:hAnsi="Arial"/>
          <w:sz w:val="24"/>
          <w:szCs w:val="24"/>
        </w:rPr>
        <w:t xml:space="preserve">13) в отношении имущества, место регистрации которого было изменено в результате административно-территориальной реформы, исчисление и уплата налога до окончания текущего календарного года осуществляются по ставкам и в порядке, предусмотренным для места регистрации имущества, соответствовавшего месту его регистрации до срока вступления в силу нормативного правового акта, принятого во исполнение административно-территориальной реформы.".</w:t>
      </w:r>
    </w:p>
    <w:p>
      <w:pPr>
        <w:spacing w:after="60" w:before="20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1wfrztgxygycmg5aqiub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(газета "Эркин-Тоо" от 16 ноября 2022 года № 100-101) следующее изменение:</w:t>
      </w:r>
    </w:p>
    <w:p>
      <w:pPr>
        <w:spacing w:after="60"/>
        <w:ind w:firstLine="567"/>
        <w:jc w:val="both"/>
      </w:pPr>
      <w:r>
        <w:rPr>
          <w:rFonts w:ascii="Arial" w:cs="Arial" w:eastAsia="Arial" w:hAnsi="Arial"/>
          <w:sz w:val="24"/>
          <w:szCs w:val="24"/>
        </w:rPr>
        <w:t xml:space="preserve">в части 5 </w:t>
      </w:r>
      <w:hyperlink w:history="1" r:id="rIdoptrnpyxkgkrrmk-e09ri">
        <w:r>
          <w:rPr>
            <w:rFonts w:ascii="Arial" w:cs="Arial" w:eastAsia="Arial" w:hAnsi="Arial"/>
            <w:color w:val="1D4ED8"/>
            <w:sz w:val="24"/>
            <w:szCs w:val="24"/>
            <w:u w:val="single"/>
          </w:rPr>
          <w:t xml:space="preserve">статьи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 по которым принято решение в соответствии с частью 4 </w:t>
      </w:r>
      <w:hyperlink w:history="1" r:id="rId9adrovmiyjapgekrjco2e">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Налогового кодекса" заменить словами "в целях реализации нормативных правовых актов Президента Кыргызской Республики".</w:t>
      </w:r>
    </w:p>
    <w:p>
      <w:pPr>
        <w:spacing w:after="6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26 июля 2024 года № 56</w:t>
      </w:r>
    </w:p>
    <w:p>
      <w:pPr>
        <w:spacing w:after="60"/>
        <w:ind w:firstLine="567"/>
        <w:jc w:val="both"/>
      </w:pPr>
      <w:r>
        <w:rPr>
          <w:rFonts w:ascii="Arial" w:cs="Arial" w:eastAsia="Arial" w:hAnsi="Arial"/>
          <w:sz w:val="24"/>
          <w:szCs w:val="24"/>
        </w:rPr>
        <w:t xml:space="preserve">1) </w:t>
      </w:r>
      <w:hyperlink w:history="1" r:id="rIdsvpsydbwkthvuwlzt-tpr">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которая вступает в силу с 1 октября 2024 года;</w:t>
      </w:r>
    </w:p>
    <w:p>
      <w:pPr>
        <w:spacing w:after="60"/>
        <w:ind w:firstLine="567"/>
        <w:jc w:val="both"/>
      </w:pPr>
      <w:r>
        <w:rPr>
          <w:rFonts w:ascii="Arial" w:cs="Arial" w:eastAsia="Arial" w:hAnsi="Arial"/>
          <w:sz w:val="24"/>
          <w:szCs w:val="24"/>
        </w:rPr>
        <w:t xml:space="preserve">2) пунктов 4, 5, 12-14, 17, 21 и 22 </w:t>
      </w:r>
      <w:hyperlink w:history="1" r:id="rIdwybmcmlym_k-h5lae4dow">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статей </w:t>
      </w:r>
      <w:hyperlink w:history="1" r:id="rIdrfnxmijek_jpdu2hnpt8q">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ay-kvkpoy13umcourjwo7">
        <w:r>
          <w:rPr>
            <w:rFonts w:ascii="Arial" w:cs="Arial" w:eastAsia="Arial" w:hAnsi="Arial"/>
            <w:color w:val="1D4ED8"/>
            <w:sz w:val="24"/>
            <w:szCs w:val="24"/>
            <w:u w:val="single"/>
          </w:rPr>
          <w:t xml:space="preserve">7</w:t>
        </w:r>
      </w:hyperlink>
      <w:r>
        <w:rPr>
          <w:rFonts w:ascii="Arial" w:cs="Arial" w:eastAsia="Arial" w:hAnsi="Arial"/>
          <w:sz w:val="24"/>
          <w:szCs w:val="24"/>
        </w:rPr>
        <w:t xml:space="preserve">, которые вступают в силу с первого числа месяца, следующего за месяцем официального опубликования;</w:t>
      </w:r>
    </w:p>
    <w:p>
      <w:pPr>
        <w:spacing w:after="60"/>
        <w:ind w:firstLine="567"/>
        <w:jc w:val="both"/>
      </w:pPr>
      <w:r>
        <w:rPr>
          <w:rFonts w:ascii="Arial" w:cs="Arial" w:eastAsia="Arial" w:hAnsi="Arial"/>
          <w:sz w:val="24"/>
          <w:szCs w:val="24"/>
        </w:rPr>
        <w:t xml:space="preserve">3) пунктов 1 и 24 </w:t>
      </w:r>
      <w:hyperlink w:history="1" r:id="rIdquull_1p8kgx6_l5_avur">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которые вступают в силу с 6 октября 2023 года;</w:t>
      </w:r>
    </w:p>
    <w:p>
      <w:pPr>
        <w:spacing w:after="60"/>
        <w:ind w:firstLine="567"/>
        <w:jc w:val="both"/>
      </w:pPr>
      <w:r>
        <w:rPr>
          <w:rFonts w:ascii="Arial" w:cs="Arial" w:eastAsia="Arial" w:hAnsi="Arial"/>
          <w:sz w:val="24"/>
          <w:szCs w:val="24"/>
        </w:rPr>
        <w:t xml:space="preserve">4) пункта 18 </w:t>
      </w:r>
      <w:hyperlink w:history="1" r:id="rIdytoamnkprqxff9u_8vps-">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9 июня 2023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Установить, что на периоды 2024 года, следующие после вступления в силу настоящего Закона, среднемесячная заработная плата для исчисления подоходного налога и страховых взносов, указанная в пункте 17 </w:t>
      </w:r>
      <w:hyperlink w:history="1" r:id="rIdoc9attgni_ccqtz8ffgva">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 пункте 13 </w:t>
      </w:r>
      <w:hyperlink w:history="1" r:id="rId027_v6mumi3cplq153urw">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 определяется по районам и городам Кыргызской Республики за предыдущий год на основании данных органа статистики в порядке, определенном Кабинетом Министров Кыргызской Республики с даты вступления в силу настоящего Закона.</w:t>
      </w:r>
    </w:p>
    <w:p>
      <w:pPr>
        <w:spacing w:after="6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20 июня 2024 года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qtsydtqcegp5z3az66v1" Type="http://schemas.openxmlformats.org/officeDocument/2006/relationships/hyperlink" Target="http://kodeks.duckdns.org/document/230021009" TargetMode="External"/><Relationship Id="rId49o7s-_dotexve04csfhe" Type="http://schemas.openxmlformats.org/officeDocument/2006/relationships/hyperlink" Target="http://kodeks.duckdns.org/document/230021009" TargetMode="External"/><Relationship Id="rIdjmldxlbw18qsmdtmrplga" Type="http://schemas.openxmlformats.org/officeDocument/2006/relationships/hyperlink" Target="http://kodeks.duckdns.org/document/112306" TargetMode="External"/><Relationship Id="rIdbpm8eqmlxl0fpy97e4vbv" Type="http://schemas.openxmlformats.org/officeDocument/2006/relationships/hyperlink" Target="http://kodeks.duckdns.org/document/112306#g34" TargetMode="External"/><Relationship Id="rId_iqpr9ee0pzumde0slbps" Type="http://schemas.openxmlformats.org/officeDocument/2006/relationships/hyperlink" Target="http://kodeks.duckdns.org/document/112306#st_308_1" TargetMode="External"/><Relationship Id="rIdtj9xvw1kj9h6tpfxj6nzn" Type="http://schemas.openxmlformats.org/officeDocument/2006/relationships/hyperlink" Target="http://kodeks.duckdns.org/document/112306#st_308_1" TargetMode="External"/><Relationship Id="rIdelo_wawv6x4au_szoxseo" Type="http://schemas.openxmlformats.org/officeDocument/2006/relationships/hyperlink" Target="http://kodeks.duckdns.org/document/112306#st_470" TargetMode="External"/><Relationship Id="rIdegq3_vzjklj3m0ziw0fpb" Type="http://schemas.openxmlformats.org/officeDocument/2006/relationships/hyperlink" Target="http://kodeks.duckdns.org/document/112306#st_519" TargetMode="External"/><Relationship Id="rId4dsro79yrksdqceowyyyc" Type="http://schemas.openxmlformats.org/officeDocument/2006/relationships/hyperlink" Target="http://kodeks.duckdns.org/document/112306#st_563" TargetMode="External"/><Relationship Id="rIdlsscgbdxsktkpbmss5yz_" Type="http://schemas.openxmlformats.org/officeDocument/2006/relationships/hyperlink" Target="http://kodeks.duckdns.org/document/112308" TargetMode="External"/><Relationship Id="rIdvv-pc_9kktnyutoqriwpx" Type="http://schemas.openxmlformats.org/officeDocument/2006/relationships/hyperlink" Target="http://kodeks.duckdns.org/document/112308#st_159" TargetMode="External"/><Relationship Id="rIdr3_uk90vk5wyegaeuem3n" Type="http://schemas.openxmlformats.org/officeDocument/2006/relationships/hyperlink" Target="http://kodeks.duckdns.org/document/112340" TargetMode="External"/><Relationship Id="rIdskmuwdcqagd9ewa4boarn" Type="http://schemas.openxmlformats.org/officeDocument/2006/relationships/hyperlink" Target="http://kodeks.duckdns.org/document/112340#st_4" TargetMode="External"/><Relationship Id="rId5gedzayok6o5b63v2fzz9" Type="http://schemas.openxmlformats.org/officeDocument/2006/relationships/hyperlink" Target="http://kodeks.duckdns.org/document/112340#st_15" TargetMode="External"/><Relationship Id="rIdrigfa2vtjgk6mdcxqtm9e" Type="http://schemas.openxmlformats.org/officeDocument/2006/relationships/hyperlink" Target="http://kodeks.duckdns.org/document/112340#st_17" TargetMode="External"/><Relationship Id="rIdj8g110vmbw0d_mwbmigh2" Type="http://schemas.openxmlformats.org/officeDocument/2006/relationships/hyperlink" Target="http://kodeks.duckdns.org/document/112340#st_37" TargetMode="External"/><Relationship Id="rId_j3huvg3hry4nxnc73h6s" Type="http://schemas.openxmlformats.org/officeDocument/2006/relationships/hyperlink" Target="http://kodeks.duckdns.org/document/112340#st_48" TargetMode="External"/><Relationship Id="rIde-x-que96vy-x3hsao663" Type="http://schemas.openxmlformats.org/officeDocument/2006/relationships/hyperlink" Target="http://kodeks.duckdns.org/document/112340#st_51" TargetMode="External"/><Relationship Id="rIdimnl4zwetctm9ljlt7giz" Type="http://schemas.openxmlformats.org/officeDocument/2006/relationships/hyperlink" Target="http://kodeks.duckdns.org/document/112340#st_56" TargetMode="External"/><Relationship Id="rIdbgrk78mzw9cndlrsj9qab" Type="http://schemas.openxmlformats.org/officeDocument/2006/relationships/hyperlink" Target="http://kodeks.duckdns.org/document/112340#st_72" TargetMode="External"/><Relationship Id="rId-47axoqa3ttguvf-ja5re" Type="http://schemas.openxmlformats.org/officeDocument/2006/relationships/hyperlink" Target="http://kodeks.duckdns.org/document/112340#st_110" TargetMode="External"/><Relationship Id="rIdwhollvhvtnndmtmt3bvve" Type="http://schemas.openxmlformats.org/officeDocument/2006/relationships/hyperlink" Target="http://kodeks.duckdns.org/document/112340#st_111" TargetMode="External"/><Relationship Id="rIdrl8lpfgws2uvxfnwd6l_f" Type="http://schemas.openxmlformats.org/officeDocument/2006/relationships/hyperlink" Target="http://kodeks.duckdns.org/document/112340#g17" TargetMode="External"/><Relationship Id="rIda9amptr06kndrfka7pinu" Type="http://schemas.openxmlformats.org/officeDocument/2006/relationships/hyperlink" Target="http://kodeks.duckdns.org/document/112340#st_28" TargetMode="External"/><Relationship Id="rIdjidx01irj9bmqgzs_lssr" Type="http://schemas.openxmlformats.org/officeDocument/2006/relationships/hyperlink" Target="http://kodeks.duckdns.org/document/112340#st_118" TargetMode="External"/><Relationship Id="rIdze_9vajhy6rqrgwwjgm9w" Type="http://schemas.openxmlformats.org/officeDocument/2006/relationships/hyperlink" Target="http://kodeks.duckdns.org/document/112340#st_127" TargetMode="External"/><Relationship Id="rIdgq9-5r-s8dmu3uokliwyg" Type="http://schemas.openxmlformats.org/officeDocument/2006/relationships/hyperlink" Target="http://kodeks.duckdns.org/document/112340#st_138" TargetMode="External"/><Relationship Id="rId9nmiw7_4ng5kmfogx42wi" Type="http://schemas.openxmlformats.org/officeDocument/2006/relationships/hyperlink" Target="http://kodeks.duckdns.org/document/112340#st_187" TargetMode="External"/><Relationship Id="rId3er7iq_jbyeqcua09mcaz" Type="http://schemas.openxmlformats.org/officeDocument/2006/relationships/hyperlink" Target="http://kodeks.duckdns.org/document/112340#st_163" TargetMode="External"/><Relationship Id="rIdvvzhac1wlnu4uzzdmtcbo" Type="http://schemas.openxmlformats.org/officeDocument/2006/relationships/hyperlink" Target="http://kodeks.duckdns.org/document/112340#st_164" TargetMode="External"/><Relationship Id="rIdtsvl9nfgh4ziqllx-dl7q" Type="http://schemas.openxmlformats.org/officeDocument/2006/relationships/hyperlink" Target="http://kodeks.duckdns.org/document/112340#st_51" TargetMode="External"/><Relationship Id="rId0v5hvissgrr8uby6vpxph" Type="http://schemas.openxmlformats.org/officeDocument/2006/relationships/hyperlink" Target="http://kodeks.duckdns.org/document/112340#st_187" TargetMode="External"/><Relationship Id="rId8uo31w9mc77q5oyrgn8nn" Type="http://schemas.openxmlformats.org/officeDocument/2006/relationships/hyperlink" Target="http://kodeks.duckdns.org/document/112340#st_178" TargetMode="External"/><Relationship Id="rIdlgxanldggefqn-l2n8qw_" Type="http://schemas.openxmlformats.org/officeDocument/2006/relationships/hyperlink" Target="http://kodeks.duckdns.org/document/112340#st_183" TargetMode="External"/><Relationship Id="rIdpfgmp8f7ik_yrl8uxwkgz" Type="http://schemas.openxmlformats.org/officeDocument/2006/relationships/hyperlink" Target="http://kodeks.duckdns.org/document/112340#st_187" TargetMode="External"/><Relationship Id="rIdv_0jqiw2irutdyf4g26yd" Type="http://schemas.openxmlformats.org/officeDocument/2006/relationships/hyperlink" Target="http://kodeks.duckdns.org/document/112340#st_189" TargetMode="External"/><Relationship Id="rIdocmwg5sj48wxo2hra2nlw" Type="http://schemas.openxmlformats.org/officeDocument/2006/relationships/hyperlink" Target="http://kodeks.duckdns.org/document/112599" TargetMode="External"/><Relationship Id="rIdhbbxjn6fwgpowq-p1twkl" Type="http://schemas.openxmlformats.org/officeDocument/2006/relationships/hyperlink" Target="http://kodeks.duckdns.org/document/112340#st_191" TargetMode="External"/><Relationship Id="rIdactnnak4jcscql457h3gt" Type="http://schemas.openxmlformats.org/officeDocument/2006/relationships/hyperlink" Target="http://kodeks.duckdns.org/document/112340#st_240" TargetMode="External"/><Relationship Id="rId7_mje_omj3iyz3oycup1v" Type="http://schemas.openxmlformats.org/officeDocument/2006/relationships/hyperlink" Target="http://kodeks.duckdns.org/document/112340#st_197" TargetMode="External"/><Relationship Id="rIdoxh2vfuyztupkdmaeqav-" Type="http://schemas.openxmlformats.org/officeDocument/2006/relationships/hyperlink" Target="http://kodeks.duckdns.org/document/112340#st_199" TargetMode="External"/><Relationship Id="rIdigqwm1beqisy8ch7ypabt" Type="http://schemas.openxmlformats.org/officeDocument/2006/relationships/hyperlink" Target="http://kodeks.duckdns.org/document/112340#st_200" TargetMode="External"/><Relationship Id="rIdt7wefq4hhllcn5ebpn_xq" Type="http://schemas.openxmlformats.org/officeDocument/2006/relationships/hyperlink" Target="http://kodeks.duckdns.org/document/112340#st_206" TargetMode="External"/><Relationship Id="rIdtwxliilusqvakloshvp9k" Type="http://schemas.openxmlformats.org/officeDocument/2006/relationships/hyperlink" Target="http://kodeks.duckdns.org/document/112340#st_233" TargetMode="External"/><Relationship Id="rIdubmwawssopadbaknvqxqs" Type="http://schemas.openxmlformats.org/officeDocument/2006/relationships/hyperlink" Target="http://kodeks.duckdns.org/document/112340#st_240" TargetMode="External"/><Relationship Id="rIdnve-xgyihjwfhzk2nzrl_" Type="http://schemas.openxmlformats.org/officeDocument/2006/relationships/hyperlink" Target="http://kodeks.duckdns.org/document/112340#st_249" TargetMode="External"/><Relationship Id="rIdaagxdhbou_9grizl7yile" Type="http://schemas.openxmlformats.org/officeDocument/2006/relationships/hyperlink" Target="http://kodeks.duckdns.org/document/112340#st_249" TargetMode="External"/><Relationship Id="rIdxffciv9yykg9xnwcdcltj" Type="http://schemas.openxmlformats.org/officeDocument/2006/relationships/hyperlink" Target="http://kodeks.duckdns.org/document/112340#st_240" TargetMode="External"/><Relationship Id="rIdzv9-ivh49ohklhphavzfy" Type="http://schemas.openxmlformats.org/officeDocument/2006/relationships/hyperlink" Target="http://kodeks.duckdns.org/document/112340#st_253" TargetMode="External"/><Relationship Id="rIdljlatz2b05icj0n8teubt" Type="http://schemas.openxmlformats.org/officeDocument/2006/relationships/hyperlink" Target="http://kodeks.duckdns.org/document/112340#st_53" TargetMode="External"/><Relationship Id="rIdfxwdt0qqgqwjvzp9_2zwm" Type="http://schemas.openxmlformats.org/officeDocument/2006/relationships/hyperlink" Target="http://kodeks.duckdns.org/document/112340#st_295" TargetMode="External"/><Relationship Id="rIdmrbn9-yowbsfwhj5rtq93" Type="http://schemas.openxmlformats.org/officeDocument/2006/relationships/hyperlink" Target="http://kodeks.duckdns.org/document/112340#st_296" TargetMode="External"/><Relationship Id="rIdleabfnl9aqk667qufodh2" Type="http://schemas.openxmlformats.org/officeDocument/2006/relationships/hyperlink" Target="http://kodeks.duckdns.org/document/112340#st_297" TargetMode="External"/><Relationship Id="rIdik_u2n6ljudptgxu364ai" Type="http://schemas.openxmlformats.org/officeDocument/2006/relationships/hyperlink" Target="http://kodeks.duckdns.org/document/112340#st_307" TargetMode="External"/><Relationship Id="rIdo2lf7iuhxje8aomgnaxve" Type="http://schemas.openxmlformats.org/officeDocument/2006/relationships/hyperlink" Target="http://kodeks.duckdns.org/document/112340#st_308" TargetMode="External"/><Relationship Id="rIde8cwt1vhc_njtkkftntep" Type="http://schemas.openxmlformats.org/officeDocument/2006/relationships/hyperlink" Target="http://kodeks.duckdns.org/document/112340#st_311" TargetMode="External"/><Relationship Id="rIdblwgiftpxdsa1pgf0atzk" Type="http://schemas.openxmlformats.org/officeDocument/2006/relationships/hyperlink" Target="http://kodeks.duckdns.org/document/112340#st_311" TargetMode="External"/><Relationship Id="rIdwxloyxf1c13qnisfw0pum" Type="http://schemas.openxmlformats.org/officeDocument/2006/relationships/hyperlink" Target="http://kodeks.duckdns.org/document/112340#st_336" TargetMode="External"/><Relationship Id="rId9xnz6-qeg3yc4g1vvv7ve" Type="http://schemas.openxmlformats.org/officeDocument/2006/relationships/hyperlink" Target="http://kodeks.duckdns.org/document/112340#st_336" TargetMode="External"/><Relationship Id="rIdvky_qjzdxpqcf0627mvb0" Type="http://schemas.openxmlformats.org/officeDocument/2006/relationships/hyperlink" Target="http://kodeks.duckdns.org/document/112340#st_358" TargetMode="External"/><Relationship Id="rIda3bjtq6wwzecnn0lye-fi" Type="http://schemas.openxmlformats.org/officeDocument/2006/relationships/hyperlink" Target="http://kodeks.duckdns.org/document/112340#st_364" TargetMode="External"/><Relationship Id="rIds0drxvg7vj32x_hj5ngkr" Type="http://schemas.openxmlformats.org/officeDocument/2006/relationships/hyperlink" Target="http://kodeks.duckdns.org/document/112340#st_368" TargetMode="External"/><Relationship Id="rIdxmvbpp8rypjwuwsjutze4" Type="http://schemas.openxmlformats.org/officeDocument/2006/relationships/hyperlink" Target="http://kodeks.duckdns.org/document/112340#st_373" TargetMode="External"/><Relationship Id="rIdilnkyia4lntieydag4duh" Type="http://schemas.openxmlformats.org/officeDocument/2006/relationships/hyperlink" Target="http://kodeks.duckdns.org/document/112340#st_397" TargetMode="External"/><Relationship Id="rIddwjoiwgrjd1lg1_qewe9_" Type="http://schemas.openxmlformats.org/officeDocument/2006/relationships/hyperlink" Target="http://kodeks.duckdns.org/document/112340#st_401" TargetMode="External"/><Relationship Id="rIdghaujprqqahymezetnyav" Type="http://schemas.openxmlformats.org/officeDocument/2006/relationships/hyperlink" Target="http://kodeks.duckdns.org/document/112340#st_404" TargetMode="External"/><Relationship Id="rIdxyv4qc3chvbfstjlhfore" Type="http://schemas.openxmlformats.org/officeDocument/2006/relationships/hyperlink" Target="http://kodeks.duckdns.org/document/112340#st_413" TargetMode="External"/><Relationship Id="rIdjyzonk5iclllnguwie6uk" Type="http://schemas.openxmlformats.org/officeDocument/2006/relationships/hyperlink" Target="http://kodeks.duckdns.org/document/112340#st_423" TargetMode="External"/><Relationship Id="rIdwzimbaajqzcwaqki5yjrz" Type="http://schemas.openxmlformats.org/officeDocument/2006/relationships/hyperlink" Target="http://kodeks.duckdns.org/document/112340#st_324" TargetMode="External"/><Relationship Id="rIdzxmrn-pdn_5zmd1s75m9o" Type="http://schemas.openxmlformats.org/officeDocument/2006/relationships/hyperlink" Target="http://kodeks.duckdns.org/document/112340#st_427" TargetMode="External"/><Relationship Id="rIdxq_birp37mn6xzeacqcff" Type="http://schemas.openxmlformats.org/officeDocument/2006/relationships/hyperlink" Target="http://kodeks.duckdns.org/document/112340#st_430" TargetMode="External"/><Relationship Id="rIdqp0zszigottauuot3-xpz" Type="http://schemas.openxmlformats.org/officeDocument/2006/relationships/hyperlink" Target="http://kodeks.duckdns.org/document/112340#st_452" TargetMode="External"/><Relationship Id="rId6jxpodokkpzu-772hv3ej" Type="http://schemas.openxmlformats.org/officeDocument/2006/relationships/hyperlink" Target="http://kodeks.duckdns.org/document/112340#st_453" TargetMode="External"/><Relationship Id="rId1mb_svn2i0jpqrs9oszba" Type="http://schemas.openxmlformats.org/officeDocument/2006/relationships/hyperlink" Target="http://kodeks.duckdns.org/document/112340#st_454" TargetMode="External"/><Relationship Id="rIdv8ktracxxckmqnrr8mvtg" Type="http://schemas.openxmlformats.org/officeDocument/2006/relationships/hyperlink" Target="http://kodeks.duckdns.org/document/112340#st_454" TargetMode="External"/><Relationship Id="rIdsshtif1ipa0m25nuqvh1g" Type="http://schemas.openxmlformats.org/officeDocument/2006/relationships/hyperlink" Target="http://kodeks.duckdns.org/document/112340#st_456" TargetMode="External"/><Relationship Id="rIdbao5hp6rlfisubizchkmm" Type="http://schemas.openxmlformats.org/officeDocument/2006/relationships/hyperlink" Target="http://kodeks.duckdns.org/document/112340#st_457" TargetMode="External"/><Relationship Id="rIdnwhdr9kaovpliuy1dzc7d" Type="http://schemas.openxmlformats.org/officeDocument/2006/relationships/hyperlink" Target="http://kodeks.duckdns.org/document/112340#st_459" TargetMode="External"/><Relationship Id="rIduwtx-2c33znzvbjo5tjsl" Type="http://schemas.openxmlformats.org/officeDocument/2006/relationships/hyperlink" Target="http://kodeks.duckdns.org/document/627" TargetMode="External"/><Relationship Id="rIdy7c6eufbdrvgizd7hfzzu" Type="http://schemas.openxmlformats.org/officeDocument/2006/relationships/hyperlink" Target="http://kodeks.duckdns.org/document/627#st_26" TargetMode="External"/><Relationship Id="rIdf1hkymifw6mgpykiixecg" Type="http://schemas.openxmlformats.org/officeDocument/2006/relationships/hyperlink" Target="http://kodeks.duckdns.org/document/1092" TargetMode="External"/><Relationship Id="rIdnhsu0fcpzpg9hhrtc7gpz" Type="http://schemas.openxmlformats.org/officeDocument/2006/relationships/hyperlink" Target="http://kodeks.duckdns.org/document/1092#st_46_1" TargetMode="External"/><Relationship Id="rIdaps1lr1pg37fyk8p3tyjv" Type="http://schemas.openxmlformats.org/officeDocument/2006/relationships/hyperlink" Target="http://kodeks.duckdns.org/document/1393" TargetMode="External"/><Relationship Id="rIdtghx5evrdwqfqy-grvnmd" Type="http://schemas.openxmlformats.org/officeDocument/2006/relationships/hyperlink" Target="http://kodeks.duckdns.org/document/1393#st_2" TargetMode="External"/><Relationship Id="rIdbs0kbgxthj_p_fo7bm9bz" Type="http://schemas.openxmlformats.org/officeDocument/2006/relationships/hyperlink" Target="http://kodeks.duckdns.org/document/1393#st_2" TargetMode="External"/><Relationship Id="rIdsktingcec5vjakqzadcvf" Type="http://schemas.openxmlformats.org/officeDocument/2006/relationships/hyperlink" Target="http://kodeks.duckdns.org/document/1393#st_2_1" TargetMode="External"/><Relationship Id="rId2do2dlbld4-9_iznvueqb" Type="http://schemas.openxmlformats.org/officeDocument/2006/relationships/hyperlink" Target="http://kodeks.duckdns.org/document/1393#st_2_2" TargetMode="External"/><Relationship Id="rIditqs_ezqscaapkyo6xaan" Type="http://schemas.openxmlformats.org/officeDocument/2006/relationships/hyperlink" Target="http://kodeks.duckdns.org/document/1393#st_5" TargetMode="External"/><Relationship Id="rIddppe3rlfre2vt_t4_mlea" Type="http://schemas.openxmlformats.org/officeDocument/2006/relationships/hyperlink" Target="http://kodeks.duckdns.org/document/1393#st_5_1" TargetMode="External"/><Relationship Id="rIdctogh6tylqd4hwdefjzb0" Type="http://schemas.openxmlformats.org/officeDocument/2006/relationships/hyperlink" Target="http://kodeks.duckdns.org/document/1393#st_2_1" TargetMode="External"/><Relationship Id="rIdtnkha5hhy2h2bhfmyrcsd" Type="http://schemas.openxmlformats.org/officeDocument/2006/relationships/hyperlink" Target="http://kodeks.duckdns.org/document/1393#st_2_2" TargetMode="External"/><Relationship Id="rIdvpdewzfwhclwryirebmqm" Type="http://schemas.openxmlformats.org/officeDocument/2006/relationships/hyperlink" Target="http://kodeks.duckdns.org/document/1393#st_2_2" TargetMode="External"/><Relationship Id="rIdbynqf36zsv7bnuwiha9lw" Type="http://schemas.openxmlformats.org/officeDocument/2006/relationships/hyperlink" Target="http://kodeks.duckdns.org/document/1393#st_2" TargetMode="External"/><Relationship Id="rIdkwty0pnusqggbv6dkn9ck" Type="http://schemas.openxmlformats.org/officeDocument/2006/relationships/hyperlink" Target="http://kodeks.duckdns.org/document/1393#st_3" TargetMode="External"/><Relationship Id="rIdwvcc_0kuuzwoaa8_ldnnc" Type="http://schemas.openxmlformats.org/officeDocument/2006/relationships/hyperlink" Target="http://kodeks.duckdns.org/document/1393#st_4" TargetMode="External"/><Relationship Id="rIdj8utybnthcnxd-wlpzwxm" Type="http://schemas.openxmlformats.org/officeDocument/2006/relationships/hyperlink" Target="http://kodeks.duckdns.org/document/1393#st_5" TargetMode="External"/><Relationship Id="rId44ujswybh6xyknkdabhwe" Type="http://schemas.openxmlformats.org/officeDocument/2006/relationships/hyperlink" Target="http://kodeks.duckdns.org/document/1393#st_5_1" TargetMode="External"/><Relationship Id="rIdhymlq0xudvqiu9xs4g3wt" Type="http://schemas.openxmlformats.org/officeDocument/2006/relationships/hyperlink" Target="http://kodeks.duckdns.org/document/1393#st_6" TargetMode="External"/><Relationship Id="rIdzadzatbm3hxhfw9ncsndp" Type="http://schemas.openxmlformats.org/officeDocument/2006/relationships/hyperlink" Target="http://kodeks.duckdns.org/document/1393#st_2" TargetMode="External"/><Relationship Id="rIdhnfru3stgk8nhka1ipgbl" Type="http://schemas.openxmlformats.org/officeDocument/2006/relationships/hyperlink" Target="http://kodeks.duckdns.org/document/1393#st_416" TargetMode="External"/><Relationship Id="rIdeov5esiyny81app-9x-4l" Type="http://schemas.openxmlformats.org/officeDocument/2006/relationships/hyperlink" Target="http://kodeks.duckdns.org/document/1393#st_423" TargetMode="External"/><Relationship Id="rIdkuvseaabjtc8r0wccdmgd" Type="http://schemas.openxmlformats.org/officeDocument/2006/relationships/hyperlink" Target="http://kodeks.duckdns.org/document/1393#st_457" TargetMode="External"/><Relationship Id="rId3rh8vfxkbiqucat5akoft" Type="http://schemas.openxmlformats.org/officeDocument/2006/relationships/hyperlink" Target="http://kodeks.duckdns.org/document/1393#st_11_1" TargetMode="External"/><Relationship Id="rIdwas-de4fh6y7d6h2yy9o_" Type="http://schemas.openxmlformats.org/officeDocument/2006/relationships/hyperlink" Target="http://kodeks.duckdns.org/document/1393#st_2_2" TargetMode="External"/><Relationship Id="rIdgx4c8w5vx8esswwsoao5w" Type="http://schemas.openxmlformats.org/officeDocument/2006/relationships/hyperlink" Target="http://kodeks.duckdns.org/document/1393#st_416" TargetMode="External"/><Relationship Id="rId-cwhtv-zdvem9zoju6apd" Type="http://schemas.openxmlformats.org/officeDocument/2006/relationships/hyperlink" Target="http://kodeks.duckdns.org/document/1393#st_423" TargetMode="External"/><Relationship Id="rIdxzoxf5nahhwivw0ljxhbc" Type="http://schemas.openxmlformats.org/officeDocument/2006/relationships/hyperlink" Target="http://kodeks.duckdns.org/document/1393#st_457" TargetMode="External"/><Relationship Id="rIdslylyjpjkozenbmg1umk2" Type="http://schemas.openxmlformats.org/officeDocument/2006/relationships/hyperlink" Target="http://kodeks.duckdns.org/document/1393#st_9" TargetMode="External"/><Relationship Id="rId_dxumxo2h8tzvze7bzoyo" Type="http://schemas.openxmlformats.org/officeDocument/2006/relationships/hyperlink" Target="http://kodeks.duckdns.org/document/1393#st_9" TargetMode="External"/><Relationship Id="rIdc7nm0gb9cfc_4_objtw-t" Type="http://schemas.openxmlformats.org/officeDocument/2006/relationships/hyperlink" Target="http://kodeks.duckdns.org/document/1393#st_2" TargetMode="External"/><Relationship Id="rIdrviyj-rjqt-ngqo247qes" Type="http://schemas.openxmlformats.org/officeDocument/2006/relationships/hyperlink" Target="http://kodeks.duckdns.org/document/1393#st_6" TargetMode="External"/><Relationship Id="rIdfjmllkt-m0dkmljtfgo4p" Type="http://schemas.openxmlformats.org/officeDocument/2006/relationships/hyperlink" Target="http://kodeks.duckdns.org/document/1393#st_2_1" TargetMode="External"/><Relationship Id="rIdjbftxdlko26e1quj36spd" Type="http://schemas.openxmlformats.org/officeDocument/2006/relationships/hyperlink" Target="http://kodeks.duckdns.org/document/1393#st_2_2" TargetMode="External"/><Relationship Id="rId_6mv4ftodfljsw88oveew" Type="http://schemas.openxmlformats.org/officeDocument/2006/relationships/hyperlink" Target="http://kodeks.duckdns.org/document/1393#st_5" TargetMode="External"/><Relationship Id="rIdwjnz3okeyywp87sbh6-uw" Type="http://schemas.openxmlformats.org/officeDocument/2006/relationships/hyperlink" Target="http://kodeks.duckdns.org/document/1393#st_6" TargetMode="External"/><Relationship Id="rIdnkk9dqn7mesc_vdvdbvgr" Type="http://schemas.openxmlformats.org/officeDocument/2006/relationships/hyperlink" Target="http://kodeks.duckdns.org/document/1393#st_11_1" TargetMode="External"/><Relationship Id="rId6piwbuehmoqvhk_ses-cb" Type="http://schemas.openxmlformats.org/officeDocument/2006/relationships/hyperlink" Target="http://kodeks.duckdns.org/document/1393#st_2" TargetMode="External"/><Relationship Id="rIdnyaox4wall-hqpyty6jzb" Type="http://schemas.openxmlformats.org/officeDocument/2006/relationships/hyperlink" Target="http://kodeks.duckdns.org/document/1393#st_2_1" TargetMode="External"/><Relationship Id="rIdus4ghlce7zveip1nvlin2" Type="http://schemas.openxmlformats.org/officeDocument/2006/relationships/hyperlink" Target="http://kodeks.duckdns.org/document/1393#st_2_2" TargetMode="External"/><Relationship Id="rIds-8gc6koncq2ntzv6nswe" Type="http://schemas.openxmlformats.org/officeDocument/2006/relationships/hyperlink" Target="http://kodeks.duckdns.org/document/1393#st_5" TargetMode="External"/><Relationship Id="rIdru1hma-eutwtd4dw4dsaq" Type="http://schemas.openxmlformats.org/officeDocument/2006/relationships/hyperlink" Target="http://kodeks.duckdns.org/document/1393#st_5_1" TargetMode="External"/><Relationship Id="rIdpbn9endzns20bkao6htak" Type="http://schemas.openxmlformats.org/officeDocument/2006/relationships/hyperlink" Target="http://kodeks.duckdns.org/document/1393#st_6" TargetMode="External"/><Relationship Id="rIdz0thzn44ryxbr1cqhdt2p" Type="http://schemas.openxmlformats.org/officeDocument/2006/relationships/hyperlink" Target="http://kodeks.duckdns.org/document/1393#st_2" TargetMode="External"/><Relationship Id="rIdqifcucbyyxoktu1ylp6--" Type="http://schemas.openxmlformats.org/officeDocument/2006/relationships/hyperlink" Target="http://kodeks.duckdns.org/document/1393#st_2_1" TargetMode="External"/><Relationship Id="rIda-wyjbidezrv5o3k-huyl" Type="http://schemas.openxmlformats.org/officeDocument/2006/relationships/hyperlink" Target="http://kodeks.duckdns.org/document/1393#st_2_2" TargetMode="External"/><Relationship Id="rIdbn6ssgzs_awwcn8q-ay7i" Type="http://schemas.openxmlformats.org/officeDocument/2006/relationships/hyperlink" Target="http://kodeks.duckdns.org/document/1393#st_5" TargetMode="External"/><Relationship Id="rIdj0n5rbmtab1fsw8rj8ddk" Type="http://schemas.openxmlformats.org/officeDocument/2006/relationships/hyperlink" Target="http://kodeks.duckdns.org/document/1393#st_6" TargetMode="External"/><Relationship Id="rId0efvfge2-n-w9iipwuexu" Type="http://schemas.openxmlformats.org/officeDocument/2006/relationships/hyperlink" Target="http://kodeks.duckdns.org/document/1393#st_6" TargetMode="External"/><Relationship Id="rIdn-7hfbtrmkeocfufgqtff" Type="http://schemas.openxmlformats.org/officeDocument/2006/relationships/hyperlink" Target="http://kodeks.duckdns.org/document/1393#st_7_1" TargetMode="External"/><Relationship Id="rIdiujutvkc5wopveh-owxfd" Type="http://schemas.openxmlformats.org/officeDocument/2006/relationships/hyperlink" Target="http://kodeks.duckdns.org/document/1393#st_11_1" TargetMode="External"/><Relationship Id="rId97srcvzf8menb9kevloj0" Type="http://schemas.openxmlformats.org/officeDocument/2006/relationships/hyperlink" Target="http://kodeks.duckdns.org/document/1393#st_2" TargetMode="External"/><Relationship Id="rIdg14fo6xmlsl9lrhfn-6t-" Type="http://schemas.openxmlformats.org/officeDocument/2006/relationships/hyperlink" Target="http://kodeks.duckdns.org/document/1393#st_2_1" TargetMode="External"/><Relationship Id="rIdn-nsx0cvkyjsene9xucvj" Type="http://schemas.openxmlformats.org/officeDocument/2006/relationships/hyperlink" Target="http://kodeks.duckdns.org/document/1393#st_2_2" TargetMode="External"/><Relationship Id="rIdhh3naybnb9qnsnfwk0zom" Type="http://schemas.openxmlformats.org/officeDocument/2006/relationships/hyperlink" Target="http://kodeks.duckdns.org/document/1393#st_5" TargetMode="External"/><Relationship Id="rIdt9ka-ztv8ufy3-0w1kprv" Type="http://schemas.openxmlformats.org/officeDocument/2006/relationships/hyperlink" Target="http://kodeks.duckdns.org/document/1393#st_6" TargetMode="External"/><Relationship Id="rIdu4ju-9fnx4twyyk7gk6wn" Type="http://schemas.openxmlformats.org/officeDocument/2006/relationships/hyperlink" Target="http://kodeks.duckdns.org/document/1393#st_6" TargetMode="External"/><Relationship Id="rIdqxx8c9bpkteihin8hsjnc" Type="http://schemas.openxmlformats.org/officeDocument/2006/relationships/hyperlink" Target="http://kodeks.duckdns.org/document/1393#st_7_1" TargetMode="External"/><Relationship Id="rIdiitwmq72d8czozohcp74f" Type="http://schemas.openxmlformats.org/officeDocument/2006/relationships/hyperlink" Target="http://kodeks.duckdns.org/document/1393#st_11_1" TargetMode="External"/><Relationship Id="rIdrjp4gtvmxtgdakwdnkcer" Type="http://schemas.openxmlformats.org/officeDocument/2006/relationships/hyperlink" Target="http://kodeks.duckdns.org/document/1393#st_2" TargetMode="External"/><Relationship Id="rIdh8ayw7_s09bmjaolu4mxn" Type="http://schemas.openxmlformats.org/officeDocument/2006/relationships/hyperlink" Target="http://kodeks.duckdns.org/document/1393#st_2_1" TargetMode="External"/><Relationship Id="rIdf1n_gznvvdehi0dl-yjcj" Type="http://schemas.openxmlformats.org/officeDocument/2006/relationships/hyperlink" Target="http://kodeks.duckdns.org/document/1393#st_2_2" TargetMode="External"/><Relationship Id="rId4ac8jfemk8ua03xt-sr37" Type="http://schemas.openxmlformats.org/officeDocument/2006/relationships/hyperlink" Target="http://kodeks.duckdns.org/document/1393#st_5" TargetMode="External"/><Relationship Id="rId4beffou0y7qfsjew5ke2u" Type="http://schemas.openxmlformats.org/officeDocument/2006/relationships/hyperlink" Target="http://kodeks.duckdns.org/document/1393#st_6" TargetMode="External"/><Relationship Id="rIdtblnwdormwzexojwdo_o7" Type="http://schemas.openxmlformats.org/officeDocument/2006/relationships/hyperlink" Target="http://kodeks.duckdns.org/document/1393#st_6" TargetMode="External"/><Relationship Id="rIdkkjfthoz1bsjarxw9xpgd" Type="http://schemas.openxmlformats.org/officeDocument/2006/relationships/hyperlink" Target="http://kodeks.duckdns.org/document/1393#st_7_1" TargetMode="External"/><Relationship Id="rIdeubl8b-dszwg9gsxwkvvs" Type="http://schemas.openxmlformats.org/officeDocument/2006/relationships/hyperlink" Target="http://kodeks.duckdns.org/document/1393#st_5" TargetMode="External"/><Relationship Id="rId3yzwjuqvfcsisnhtcd4n8" Type="http://schemas.openxmlformats.org/officeDocument/2006/relationships/hyperlink" Target="http://kodeks.duckdns.org/document/1393#st_6" TargetMode="External"/><Relationship Id="rIdfjgtnkffymhiiz-hhnu-n" Type="http://schemas.openxmlformats.org/officeDocument/2006/relationships/hyperlink" Target="http://kodeks.duckdns.org/document/1393#st_7" TargetMode="External"/><Relationship Id="rIdhvho09wuertvinfruekyc" Type="http://schemas.openxmlformats.org/officeDocument/2006/relationships/hyperlink" Target="http://kodeks.duckdns.org/document/1393#st_7" TargetMode="External"/><Relationship Id="rIdkexzcb5bleoqpqpr6vfzq" Type="http://schemas.openxmlformats.org/officeDocument/2006/relationships/hyperlink" Target="http://kodeks.duckdns.org/document/1393#st_5_1" TargetMode="External"/><Relationship Id="rIdl7icwmnh4xlzzxrlm_n6l" Type="http://schemas.openxmlformats.org/officeDocument/2006/relationships/hyperlink" Target="http://kodeks.duckdns.org/document/1393#st_11" TargetMode="External"/><Relationship Id="rIdxiwow_sbgxskvmjv5ehoc" Type="http://schemas.openxmlformats.org/officeDocument/2006/relationships/hyperlink" Target="http://kodeks.duckdns.org/document/112340#st_416" TargetMode="External"/><Relationship Id="rIdvixhz1bnbnjtqurqxmek2" Type="http://schemas.openxmlformats.org/officeDocument/2006/relationships/hyperlink" Target="http://kodeks.duckdns.org/document/112340#st_423" TargetMode="External"/><Relationship Id="rId2egajsfehfilfovf93fkh" Type="http://schemas.openxmlformats.org/officeDocument/2006/relationships/hyperlink" Target="http://kodeks.duckdns.org/document/112340#st_457" TargetMode="External"/><Relationship Id="rIdfmi0wvl7prf9xajwz3lze" Type="http://schemas.openxmlformats.org/officeDocument/2006/relationships/hyperlink" Target="http://kodeks.duckdns.org/document/112340#st_12" TargetMode="External"/><Relationship Id="rIdyx7pilkgjrqnoxrxtoeeb" Type="http://schemas.openxmlformats.org/officeDocument/2006/relationships/hyperlink" Target="http://kodeks.duckdns.org/document/112340#st_13" TargetMode="External"/><Relationship Id="rIdkwwnvp_bqgd-fqnstdnzu" Type="http://schemas.openxmlformats.org/officeDocument/2006/relationships/hyperlink" Target="http://kodeks.duckdns.org/document/112340#st_2" TargetMode="External"/><Relationship Id="rId5qbfzqibknryc5aikzupe" Type="http://schemas.openxmlformats.org/officeDocument/2006/relationships/hyperlink" Target="http://kodeks.duckdns.org/document/112340#st_2_2" TargetMode="External"/><Relationship Id="rIdx_vk0cme9jq8gqltlipdd" Type="http://schemas.openxmlformats.org/officeDocument/2006/relationships/hyperlink" Target="http://kodeks.duckdns.org/document/112340#st_14_1" TargetMode="External"/><Relationship Id="rId2fxtvnors-q4ufz710bol" Type="http://schemas.openxmlformats.org/officeDocument/2006/relationships/hyperlink" Target="http://kodeks.duckdns.org/document/112340#st_14_1" TargetMode="External"/><Relationship Id="rIdojclryrsv-x1bynvec_fj" Type="http://schemas.openxmlformats.org/officeDocument/2006/relationships/hyperlink" Target="http://kodeks.duckdns.org/document/112342" TargetMode="External"/><Relationship Id="rIdplvrxi20stpjolosyj0aa" Type="http://schemas.openxmlformats.org/officeDocument/2006/relationships/hyperlink" Target="http://kodeks.duckdns.org/document/112340" TargetMode="External"/><Relationship Id="rId9vb7nbx2pcksdbojbfcci" Type="http://schemas.openxmlformats.org/officeDocument/2006/relationships/hyperlink" Target="http://kodeks.duckdns.org/document/112342#st_4" TargetMode="External"/><Relationship Id="rId1wfrztgxygycmg5aqiubp" Type="http://schemas.openxmlformats.org/officeDocument/2006/relationships/hyperlink" Target="http://kodeks.duckdns.org/document/112437" TargetMode="External"/><Relationship Id="rIdoptrnpyxkgkrrmk-e09ri" Type="http://schemas.openxmlformats.org/officeDocument/2006/relationships/hyperlink" Target="http://kodeks.duckdns.org/document/112437#st_71_1" TargetMode="External"/><Relationship Id="rId9adrovmiyjapgekrjco2e" Type="http://schemas.openxmlformats.org/officeDocument/2006/relationships/hyperlink" Target="http://kodeks.duckdns.org/document/112437#st_17" TargetMode="External"/><Relationship Id="rIdsvpsydbwkthvuwlzt-tpr" Type="http://schemas.openxmlformats.org/officeDocument/2006/relationships/hyperlink" Target="http://kodeks.duckdns.org/document/230011207#st_1" TargetMode="External"/><Relationship Id="rIdwybmcmlym_k-h5lae4dow" Type="http://schemas.openxmlformats.org/officeDocument/2006/relationships/hyperlink" Target="http://kodeks.duckdns.org/document/230011207#st_4" TargetMode="External"/><Relationship Id="rIdrfnxmijek_jpdu2hnpt8q" Type="http://schemas.openxmlformats.org/officeDocument/2006/relationships/hyperlink" Target="http://kodeks.duckdns.org/document/230011207#st_5" TargetMode="External"/><Relationship Id="rIday-kvkpoy13umcourjwo7" Type="http://schemas.openxmlformats.org/officeDocument/2006/relationships/hyperlink" Target="http://kodeks.duckdns.org/document/230011207#st_7" TargetMode="External"/><Relationship Id="rIdquull_1p8kgx6_l5_avur" Type="http://schemas.openxmlformats.org/officeDocument/2006/relationships/hyperlink" Target="http://kodeks.duckdns.org/document/230011207#st_4" TargetMode="External"/><Relationship Id="rIdytoamnkprqxff9u_8vps-" Type="http://schemas.openxmlformats.org/officeDocument/2006/relationships/hyperlink" Target="http://kodeks.duckdns.org/document/230011207#st_4" TargetMode="External"/><Relationship Id="rIdoc9attgni_ccqtz8ffgva" Type="http://schemas.openxmlformats.org/officeDocument/2006/relationships/hyperlink" Target="http://kodeks.duckdns.org/document/230011207#st_4" TargetMode="External"/><Relationship Id="rId027_v6mumi3cplq153urw" Type="http://schemas.openxmlformats.org/officeDocument/2006/relationships/hyperlink" Target="http://kodeks.duckdns.org/document/230011207#st_7" TargetMode="External"/><Relationship Id="rId7" Type="http://schemas.openxmlformats.org/officeDocument/2006/relationships/image" Target="media/93bec1c1538034512fe33c1434ae0ea86b639d33.png"/><Relationship Id="rId1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2026-09-23T09:34:24.363Z</dcterms:created>
  <dcterms:modified xsi:type="dcterms:W3CDTF">2026-09-23T09:34:24.363Z</dcterms:modified>
</cp:coreProperties>
</file>

<file path=docProps/custom.xml><?xml version="1.0" encoding="utf-8"?>
<Properties xmlns="http://schemas.openxmlformats.org/officeDocument/2006/custom-properties" xmlns:vt="http://schemas.openxmlformats.org/officeDocument/2006/docPropsVTypes"/>
</file>