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ГОСУДАРСТВЕННОЕ АГЕНТСТВО ГРАЖДАНСКОЙ АВИАЦИИ ПРИ КАБИНЕТЕ МИНИСТРОВ</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07 июня 2024 года № 465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Авиационные правила Кыргызской Республики «АПКР 17. Авиационная безопасность», утвержденные приказом Государственного агентства гражданской авиации при Кабинете Министров Кыргызской Республики от 24 ноября 2022 года №787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sovlru1yurxuvumpo5h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№115, а также в целях обеспечения максимального единообразия со Стандартами и Рекомендуемой практикой Международной организации гражданской авиации (ИКАО),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изменения в Авиационные правила Кыргызской Республики «АПКР 17. Авиационная безопасность» на государственном и официальном языках согласно </w:t>
      </w:r>
      <w:hyperlink w:history="1" r:id="rIda6l9i6ucdxro0dtsnjeo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Государственному агентству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  принять к исполнению настоящий приказ;</w:t>
      </w:r>
    </w:p>
    <w:p>
      <w:pPr>
        <w:spacing w:after="120"/>
        <w:jc w:val="both"/>
      </w:pPr>
      <w:r>
        <w:rPr>
          <w:rFonts w:ascii="Arial" w:cs="Arial" w:eastAsia="Arial" w:hAnsi="Arial"/>
          <w:sz w:val="24"/>
          <w:szCs w:val="24"/>
        </w:rPr>
        <w:t xml:space="preserve">-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а также в Администрацию Президента Кыргызской Республики для информации, в течениии трех рабочих дней со дня вступления в силу;</w:t>
      </w:r>
    </w:p>
    <w:p>
      <w:pPr>
        <w:spacing w:after="120"/>
        <w:jc w:val="both"/>
      </w:pPr>
      <w:r>
        <w:rPr>
          <w:rFonts w:ascii="Arial" w:cs="Arial" w:eastAsia="Arial" w:hAnsi="Arial"/>
          <w:sz w:val="24"/>
          <w:szCs w:val="24"/>
        </w:rPr>
        <w:t xml:space="preserve">- опубликовать настоящий приказ на государственном и официальном языках в газете «Эркин Тоо» в течение трех рабочих дней со дня регистрации.</w:t>
      </w:r>
    </w:p>
    <w:p>
      <w:pPr>
        <w:spacing w:after="120"/>
        <w:jc w:val="both"/>
      </w:pPr>
      <w:r>
        <w:rPr>
          <w:rFonts w:ascii="Arial" w:cs="Arial" w:eastAsia="Arial" w:hAnsi="Arial"/>
          <w:sz w:val="24"/>
          <w:szCs w:val="24"/>
        </w:rPr>
        <w:t xml:space="preserve">3. Организациям гражданской авиации и учебным центрам принять к исполнению Авиационные правила Кыргызской Республики «АПКР 17. Авиационная безопасность», а также внести необходимые изменения в программы авиационной безопасности, программы подготовки и программы по контролю качества.</w:t>
      </w:r>
    </w:p>
    <w:p>
      <w:pPr>
        <w:spacing w:after="120"/>
        <w:jc w:val="both"/>
      </w:pPr>
      <w:r>
        <w:rPr>
          <w:rFonts w:ascii="Arial" w:cs="Arial" w:eastAsia="Arial" w:hAnsi="Arial"/>
          <w:sz w:val="24"/>
          <w:szCs w:val="24"/>
        </w:rPr>
        <w:t xml:space="preserve">4. Контроль над исполнением настоящего приказа возложить на заместителя директора К.Т. Төлөгөнова.</w:t>
      </w:r>
    </w:p>
    <w:p>
      <w:pPr>
        <w:spacing w:after="120"/>
        <w:jc w:val="both"/>
      </w:pPr>
      <w:r>
        <w:rPr>
          <w:rFonts w:ascii="Arial" w:cs="Arial" w:eastAsia="Arial" w:hAnsi="Arial"/>
          <w:sz w:val="24"/>
          <w:szCs w:val="24"/>
        </w:rPr>
        <w:t xml:space="preserve">5. Настоящий приказ вступает в силу по истечении семи дней со дня его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14 июня 2024 года № 45 (3598)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Временно исполняющий обязанности директора</w:t>
      </w:r>
      <w:r>
        <w:rPr>
          <w:rFonts w:ascii="Arial" w:cs="Arial" w:eastAsia="Arial" w:hAnsi="Arial"/>
          <w:sz w:val="24"/>
          <w:szCs w:val="24"/>
        </w:rPr>
        <w:t xml:space="preserve">	</w:t>
      </w:r>
      <w:r>
        <w:rPr>
          <w:rFonts w:ascii="Arial" w:cs="Arial" w:eastAsia="Arial" w:hAnsi="Arial"/>
          <w:b/>
          <w:bCs/>
          <w:sz w:val="24"/>
          <w:szCs w:val="24"/>
        </w:rPr>
        <w:t xml:space="preserve">Д.К. Бостонов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Внести в Авиационные правила Кыргызской Республики «АПКР 17. Авиационная безопасность», утвержденные </w:t>
      </w:r>
      <w:hyperlink w:history="1" r:id="rIdpfcqgg78ylw8fwszed83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гражданской авиации при Кабинете Министров Кыргызской Республики от 24 ноября 2022 года № 787 следующие изменения: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В подпункте 2 пункта 1:</w:t>
      </w:r>
    </w:p>
    <w:p>
      <w:pPr>
        <w:spacing w:after="120"/>
        <w:ind w:firstLine="708"/>
        <w:jc w:val="both"/>
      </w:pPr>
      <w:r>
        <w:rPr>
          <w:rFonts w:ascii="Arial" w:cs="Arial" w:eastAsia="Arial" w:hAnsi="Arial"/>
          <w:sz w:val="24"/>
          <w:szCs w:val="24"/>
        </w:rPr>
        <w:t xml:space="preserve">- слова «и воздушного транспорта включая, в том числе следующее» исключить;</w:t>
      </w:r>
    </w:p>
    <w:p>
      <w:pPr>
        <w:spacing w:after="120"/>
        <w:ind w:firstLine="708"/>
        <w:jc w:val="both"/>
      </w:pPr>
      <w:r>
        <w:rPr>
          <w:rFonts w:ascii="Arial" w:cs="Arial" w:eastAsia="Arial" w:hAnsi="Arial"/>
          <w:sz w:val="24"/>
          <w:szCs w:val="24"/>
        </w:rPr>
        <w:t xml:space="preserve">- после слов «угрозу безопасности гражданской авиации» добавить слова «и включающие, не ограничиваясь этими актами»;</w:t>
      </w:r>
    </w:p>
    <w:p>
      <w:pPr>
        <w:spacing w:after="120"/>
        <w:ind w:firstLine="708"/>
        <w:jc w:val="both"/>
      </w:pPr>
      <w:r>
        <w:rPr>
          <w:rFonts w:ascii="Arial" w:cs="Arial" w:eastAsia="Arial" w:hAnsi="Arial"/>
          <w:sz w:val="24"/>
          <w:szCs w:val="24"/>
        </w:rPr>
        <w:t xml:space="preserve">- в абзаце втором подпункта 2 пункта 1 после слова «уничтожение» добавить слово «разрушение»;</w:t>
      </w:r>
    </w:p>
    <w:p>
      <w:pPr>
        <w:spacing w:after="120"/>
        <w:ind w:firstLine="708"/>
        <w:jc w:val="both"/>
      </w:pPr>
      <w:r>
        <w:rPr>
          <w:rFonts w:ascii="Arial" w:cs="Arial" w:eastAsia="Arial" w:hAnsi="Arial"/>
          <w:sz w:val="24"/>
          <w:szCs w:val="24"/>
        </w:rPr>
        <w:t xml:space="preserve">- в абзаце седьмом после слов «воздушного судна в полете» добавить приставку «или», а также после слов «на земле,», добавить слово «безопасность»;</w:t>
      </w:r>
    </w:p>
    <w:p>
      <w:pPr>
        <w:spacing w:after="120"/>
        <w:ind w:firstLine="708"/>
        <w:jc w:val="both"/>
      </w:pPr>
      <w:r>
        <w:rPr>
          <w:rFonts w:ascii="Arial" w:cs="Arial" w:eastAsia="Arial" w:hAnsi="Arial"/>
          <w:sz w:val="24"/>
          <w:szCs w:val="24"/>
        </w:rPr>
        <w:t xml:space="preserve">2. В подпункте 18 пункта 1 слово «неправильно» исключить;</w:t>
      </w:r>
    </w:p>
    <w:p>
      <w:pPr>
        <w:spacing w:after="120"/>
        <w:ind w:firstLine="708"/>
        <w:jc w:val="both"/>
      </w:pPr>
      <w:r>
        <w:rPr>
          <w:rFonts w:ascii="Arial" w:cs="Arial" w:eastAsia="Arial" w:hAnsi="Arial"/>
          <w:sz w:val="24"/>
          <w:szCs w:val="24"/>
        </w:rPr>
        <w:t xml:space="preserve">3. В подпункте 32 пункта 1 определение «известный грузоотправитель» изложить в новой редакции со следующим содержанием; </w:t>
      </w:r>
    </w:p>
    <w:p>
      <w:pPr>
        <w:spacing w:after="120"/>
        <w:ind w:firstLine="709"/>
        <w:jc w:val="both"/>
      </w:pPr>
      <w:r>
        <w:rPr>
          <w:rFonts w:ascii="Arial" w:cs="Arial" w:eastAsia="Arial" w:hAnsi="Arial"/>
          <w:sz w:val="24"/>
          <w:szCs w:val="24"/>
        </w:rPr>
        <w:t xml:space="preserve">«- известный грузоотправитель – грузоотправитель, который отправляет груз или почту за собственный счет и процедуры которого отвечают общим правилам и стандартам безопасности, достаточным, чтобы разрешать перевозку груза или почты на любом воздушном судне;»;</w:t>
      </w:r>
    </w:p>
    <w:p>
      <w:pPr>
        <w:spacing w:after="120"/>
        <w:ind w:firstLine="709"/>
        <w:jc w:val="both"/>
      </w:pPr>
      <w:r>
        <w:rPr>
          <w:rFonts w:ascii="Arial" w:cs="Arial" w:eastAsia="Arial" w:hAnsi="Arial"/>
          <w:sz w:val="24"/>
          <w:szCs w:val="24"/>
        </w:rPr>
        <w:t xml:space="preserve">4. В подпункте 54 пункта 1 после слов «предметов, оружия,» дополнить словами «взрывчатых веществ»;</w:t>
      </w:r>
    </w:p>
    <w:p>
      <w:pPr>
        <w:spacing w:after="120"/>
        <w:ind w:firstLine="709"/>
        <w:jc w:val="both"/>
      </w:pPr>
      <w:r>
        <w:rPr>
          <w:rFonts w:ascii="Arial" w:cs="Arial" w:eastAsia="Arial" w:hAnsi="Arial"/>
          <w:sz w:val="24"/>
          <w:szCs w:val="24"/>
        </w:rPr>
        <w:t xml:space="preserve">5. В подпункте 61 пункта 1 слова «изделий или» заменить на слова «предметов и»;</w:t>
      </w:r>
    </w:p>
    <w:p>
      <w:pPr>
        <w:spacing w:after="120"/>
        <w:ind w:firstLine="709"/>
        <w:jc w:val="both"/>
      </w:pPr>
      <w:r>
        <w:rPr>
          <w:rFonts w:ascii="Arial" w:cs="Arial" w:eastAsia="Arial" w:hAnsi="Arial"/>
          <w:sz w:val="24"/>
          <w:szCs w:val="24"/>
        </w:rPr>
        <w:t xml:space="preserve">6. В подпункте 74 пункта 1 слова «К ним не относятся лица, нанимаемые для обеспечения исключительно личной защиты одного или боле» заменить на слова «Данное определение, не включает лиц, нанимаемых исключительно для обеспечения личной защиты одного или нескольких»;</w:t>
      </w:r>
    </w:p>
    <w:p>
      <w:pPr>
        <w:spacing w:after="120"/>
        <w:ind w:firstLine="709"/>
        <w:jc w:val="both"/>
      </w:pPr>
      <w:r>
        <w:rPr>
          <w:rFonts w:ascii="Arial" w:cs="Arial" w:eastAsia="Arial" w:hAnsi="Arial"/>
          <w:sz w:val="24"/>
          <w:szCs w:val="24"/>
        </w:rPr>
        <w:t xml:space="preserve">7. Пункт 1 дополнить подпунктами 87-91 следующего содержания:</w:t>
      </w:r>
    </w:p>
    <w:p>
      <w:pPr>
        <w:spacing w:after="120"/>
        <w:ind w:firstLine="708"/>
        <w:jc w:val="both"/>
      </w:pPr>
      <w:r>
        <w:rPr>
          <w:rFonts w:ascii="Arial" w:cs="Arial" w:eastAsia="Arial" w:hAnsi="Arial"/>
          <w:sz w:val="24"/>
          <w:szCs w:val="24"/>
        </w:rPr>
        <w:t xml:space="preserve">- «87) возможности человека - способности человека и пределы его возможностей, влияющие на безопасность полетов, авиационную </w:t>
      </w:r>
      <w:r>
        <w:rPr>
          <w:rFonts w:ascii="Arial" w:cs="Arial" w:eastAsia="Arial" w:hAnsi="Arial"/>
          <w:sz w:val="24"/>
          <w:szCs w:val="24"/>
        </w:rPr>
        <w:t xml:space="preserve">безопасность и эффективность </w:t>
      </w:r>
      <w:r>
        <w:rPr>
          <w:rFonts w:ascii="Arial" w:cs="Arial" w:eastAsia="Arial" w:hAnsi="Arial"/>
          <w:sz w:val="24"/>
          <w:szCs w:val="24"/>
        </w:rPr>
        <w:t xml:space="preserve">авиационной деятельности»;</w:t>
      </w:r>
    </w:p>
    <w:p>
      <w:pPr>
        <w:spacing w:after="120"/>
        <w:ind w:firstLine="708"/>
        <w:jc w:val="both"/>
      </w:pPr>
      <w:r>
        <w:rPr>
          <w:rFonts w:ascii="Arial" w:cs="Arial" w:eastAsia="Arial" w:hAnsi="Arial"/>
          <w:sz w:val="24"/>
          <w:szCs w:val="24"/>
        </w:rPr>
        <w:t xml:space="preserve">- «88) непредсказуемость -</w:t>
      </w:r>
      <w:r>
        <w:rPr>
          <w:rFonts w:ascii="Arial" w:cs="Arial" w:eastAsia="Arial" w:hAnsi="Arial"/>
          <w:sz w:val="24"/>
          <w:szCs w:val="24"/>
        </w:rPr>
        <w:t xml:space="preserve">осуществление мер контроля в целях безопасности путем применения их с нерегулярной периодичностью, в разных местах и/или с использованием разнообразных средств в соответствии с установленными рамками, чтобы повысить их сдерживающий эффект и эффективность»;</w:t>
      </w:r>
    </w:p>
    <w:p>
      <w:pPr>
        <w:spacing w:after="120"/>
        <w:ind w:firstLine="708"/>
        <w:jc w:val="both"/>
      </w:pPr>
      <w:r>
        <w:rPr>
          <w:rFonts w:ascii="Arial" w:cs="Arial" w:eastAsia="Arial" w:hAnsi="Arial"/>
          <w:sz w:val="24"/>
          <w:szCs w:val="24"/>
        </w:rPr>
        <w:t xml:space="preserve">- «89) полет воздушного судна авиации общего назначения - п</w:t>
      </w:r>
      <w:r>
        <w:rPr>
          <w:rFonts w:ascii="Arial" w:cs="Arial" w:eastAsia="Arial" w:hAnsi="Arial"/>
          <w:sz w:val="24"/>
          <w:szCs w:val="24"/>
        </w:rPr>
        <w:t xml:space="preserve">олет воздушного судна, кроме коммерческой воздушной перевозки или полета, связанного с выполнением авиационных спецработ»;</w:t>
      </w:r>
    </w:p>
    <w:p>
      <w:pPr>
        <w:spacing w:after="120"/>
        <w:ind w:firstLine="708"/>
        <w:jc w:val="both"/>
      </w:pPr>
      <w:r>
        <w:rPr>
          <w:rFonts w:ascii="Arial" w:cs="Arial" w:eastAsia="Arial" w:hAnsi="Arial"/>
          <w:sz w:val="24"/>
          <w:szCs w:val="24"/>
        </w:rPr>
        <w:t xml:space="preserve">- «90) сертификация - проводимые соответствующим полномочным органом по авиационной безопасности или от его имени официальные оценка и подтверждение наличия у лица требуемой квалификации для выполнения порученных функций на приемлемом уровне, определенном соответствующим полномочным органом»;</w:t>
      </w:r>
    </w:p>
    <w:p>
      <w:pPr>
        <w:spacing w:after="120"/>
        <w:ind w:firstLine="708"/>
        <w:jc w:val="both"/>
      </w:pPr>
      <w:r>
        <w:rPr>
          <w:rFonts w:ascii="Arial" w:cs="Arial" w:eastAsia="Arial" w:hAnsi="Arial"/>
          <w:sz w:val="24"/>
          <w:szCs w:val="24"/>
        </w:rPr>
        <w:t xml:space="preserve">- «91) трансферный груз и почта – груз и почта, отправляемые на воздушном судне, отличном от того, на котором они прибыли»;</w:t>
      </w:r>
    </w:p>
    <w:p>
      <w:pPr>
        <w:spacing w:after="120"/>
        <w:ind w:firstLine="708"/>
        <w:jc w:val="both"/>
      </w:pPr>
      <w:r>
        <w:rPr>
          <w:rFonts w:ascii="Arial" w:cs="Arial" w:eastAsia="Arial" w:hAnsi="Arial"/>
          <w:sz w:val="24"/>
          <w:szCs w:val="24"/>
        </w:rPr>
        <w:t xml:space="preserve">8. В пункте 7:</w:t>
      </w:r>
    </w:p>
    <w:p>
      <w:pPr>
        <w:spacing w:after="120"/>
        <w:ind w:firstLine="708"/>
        <w:jc w:val="both"/>
      </w:pPr>
      <w:r>
        <w:rPr>
          <w:rFonts w:ascii="Arial" w:cs="Arial" w:eastAsia="Arial" w:hAnsi="Arial"/>
          <w:sz w:val="24"/>
          <w:szCs w:val="24"/>
        </w:rPr>
        <w:t xml:space="preserve">- слова «Кыргызская Республика» заменить на слова «орган гражданской авиации является ответственным лицом»;</w:t>
      </w:r>
    </w:p>
    <w:p>
      <w:pPr>
        <w:spacing w:after="120"/>
        <w:ind w:firstLine="708"/>
        <w:jc w:val="both"/>
      </w:pPr>
      <w:r>
        <w:rPr>
          <w:rFonts w:ascii="Arial" w:cs="Arial" w:eastAsia="Arial" w:hAnsi="Arial"/>
          <w:sz w:val="24"/>
          <w:szCs w:val="24"/>
        </w:rPr>
        <w:t xml:space="preserve">- после слов «за предоставление» добавить слова «в письменном виде»;</w:t>
      </w:r>
    </w:p>
    <w:p>
      <w:pPr>
        <w:spacing w:after="120"/>
        <w:ind w:firstLine="708"/>
        <w:jc w:val="both"/>
      </w:pPr>
      <w:r>
        <w:rPr>
          <w:rFonts w:ascii="Arial" w:cs="Arial" w:eastAsia="Arial" w:hAnsi="Arial"/>
          <w:sz w:val="24"/>
          <w:szCs w:val="24"/>
        </w:rPr>
        <w:t xml:space="preserve">- после слов «настоящими Правилами» дополнить словами «программы подготовки персонала и программы контроля качества обеспечения авиационной безопасности, утверждаемыми органом гражданской авиации.»;</w:t>
      </w:r>
    </w:p>
    <w:p>
      <w:pPr>
        <w:spacing w:after="120"/>
        <w:ind w:firstLine="708"/>
        <w:jc w:val="both"/>
      </w:pPr>
      <w:r>
        <w:rPr>
          <w:rFonts w:ascii="Arial" w:cs="Arial" w:eastAsia="Arial" w:hAnsi="Arial"/>
          <w:sz w:val="24"/>
          <w:szCs w:val="24"/>
        </w:rPr>
        <w:t xml:space="preserve">9. В пункте 8 после слов «государства-заказчика» дополнить словами «Кыргызская Республика, запрашивающая принятие дополнительных мер безопасности в отношении конкретного(ых) рейса(ов), обеспечивает проведение соответствующих консультаций и рассматривает возможность принятия другим государством альтернативных мер, эквивалентных запрошенным.»</w:t>
      </w:r>
    </w:p>
    <w:p>
      <w:pPr>
        <w:spacing w:after="120"/>
        <w:ind w:firstLine="709"/>
        <w:jc w:val="both"/>
      </w:pPr>
      <w:r>
        <w:rPr>
          <w:rFonts w:ascii="Arial" w:cs="Arial" w:eastAsia="Arial" w:hAnsi="Arial"/>
          <w:sz w:val="24"/>
          <w:szCs w:val="24"/>
        </w:rPr>
        <w:t xml:space="preserve">10. В пункте 12 после слов «Кабинет Министров Кыргызской Республики» дополнить словами «</w:t>
      </w:r>
      <w:r>
        <w:rPr>
          <w:rFonts w:ascii="Arial" w:cs="Arial" w:eastAsia="Arial" w:hAnsi="Arial"/>
          <w:sz w:val="24"/>
          <w:szCs w:val="24"/>
        </w:rPr>
        <w:t xml:space="preserve">через </w:t>
      </w:r>
      <w:r>
        <w:rPr>
          <w:rFonts w:ascii="Arial" w:cs="Arial" w:eastAsia="Arial" w:hAnsi="Arial"/>
          <w:sz w:val="24"/>
          <w:szCs w:val="24"/>
        </w:rPr>
        <w:t xml:space="preserve">уполномоченный орган в сфере иностранных дел или орган гражданской авиации»;</w:t>
      </w:r>
    </w:p>
    <w:p>
      <w:pPr>
        <w:spacing w:after="120"/>
        <w:ind w:firstLine="709"/>
        <w:jc w:val="both"/>
      </w:pPr>
      <w:r>
        <w:rPr>
          <w:rFonts w:ascii="Arial" w:cs="Arial" w:eastAsia="Arial" w:hAnsi="Arial"/>
          <w:sz w:val="24"/>
          <w:szCs w:val="24"/>
        </w:rPr>
        <w:t xml:space="preserve">11. Главу 2 дополнить пунктами </w:t>
      </w:r>
      <w:r>
        <w:rPr>
          <w:rFonts w:ascii="Arial" w:cs="Arial" w:eastAsia="Arial" w:hAnsi="Arial"/>
          <w:sz w:val="24"/>
          <w:szCs w:val="24"/>
        </w:rPr>
        <w:t xml:space="preserve">15</w:t>
      </w:r>
      <w:r>
        <w:rPr>
          <w:rFonts w:ascii="Arial" w:cs="Arial" w:eastAsia="Arial" w:hAnsi="Arial"/>
          <w:sz w:val="24"/>
          <w:szCs w:val="24"/>
        </w:rPr>
        <w:t xml:space="preserve">¹</w:t>
      </w:r>
      <w:r>
        <w:rPr>
          <w:rFonts w:ascii="Arial" w:cs="Arial" w:eastAsia="Arial" w:hAnsi="Arial"/>
          <w:sz w:val="24"/>
          <w:szCs w:val="24"/>
        </w:rPr>
        <w:t xml:space="preserve">, </w:t>
      </w:r>
      <w:r>
        <w:rPr>
          <w:rFonts w:ascii="Arial" w:cs="Arial" w:eastAsia="Arial" w:hAnsi="Arial"/>
          <w:sz w:val="24"/>
          <w:szCs w:val="24"/>
        </w:rPr>
        <w:t xml:space="preserve">15²,</w:t>
      </w:r>
      <w:r>
        <w:rPr>
          <w:rFonts w:ascii="Arial" w:cs="Arial" w:eastAsia="Arial" w:hAnsi="Arial"/>
          <w:sz w:val="24"/>
          <w:szCs w:val="24"/>
        </w:rPr>
        <w:t xml:space="preserve">15³, </w:t>
      </w:r>
      <w:r>
        <w:rPr>
          <w:rFonts w:ascii="Arial" w:cs="Arial" w:eastAsia="Arial" w:hAnsi="Arial"/>
          <w:sz w:val="24"/>
          <w:szCs w:val="24"/>
        </w:rPr>
        <w:t xml:space="preserve">параграфом 4 и пунктами </w:t>
      </w:r>
      <w:r>
        <w:rPr>
          <w:rFonts w:ascii="Arial" w:cs="Arial" w:eastAsia="Arial" w:hAnsi="Arial"/>
          <w:sz w:val="24"/>
          <w:szCs w:val="24"/>
        </w:rPr>
        <w:t xml:space="preserve">15⁴, 15⁵ </w:t>
      </w:r>
      <w:r>
        <w:rPr>
          <w:rFonts w:ascii="Arial" w:cs="Arial" w:eastAsia="Arial" w:hAnsi="Arial"/>
          <w:sz w:val="24"/>
          <w:szCs w:val="24"/>
        </w:rPr>
        <w:t xml:space="preserve">и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¹</w:t>
      </w:r>
      <w:r>
        <w:rPr>
          <w:rFonts w:ascii="Arial" w:cs="Arial" w:eastAsia="Arial" w:hAnsi="Arial"/>
          <w:sz w:val="24"/>
          <w:szCs w:val="24"/>
        </w:rPr>
        <w:t xml:space="preserve">. Кыргызская Республика применяет стандарты и стремится применять рекомендуемую практику Приложения 17 в отношении полетов, как международной гражданской авиации, так и в отношении внутренних полетов на основе оценки риска безопасности.</w:t>
      </w:r>
    </w:p>
    <w:p>
      <w:pPr>
        <w:spacing w:after="120"/>
        <w:ind w:firstLine="709"/>
        <w:jc w:val="both"/>
      </w:pPr>
      <w:r>
        <w:rPr>
          <w:rFonts w:ascii="Arial" w:cs="Arial" w:eastAsia="Arial" w:hAnsi="Arial"/>
          <w:sz w:val="24"/>
          <w:szCs w:val="24"/>
        </w:rPr>
        <w:t xml:space="preserve">15²</w:t>
      </w:r>
      <w:r>
        <w:rPr>
          <w:rFonts w:ascii="Arial" w:cs="Arial" w:eastAsia="Arial" w:hAnsi="Arial"/>
          <w:sz w:val="24"/>
          <w:szCs w:val="24"/>
        </w:rPr>
        <w:t xml:space="preserve">. Орган гражданской авиации, по мере целесообразности и с учетом своего суверенитета предоставляет по просьбе другого государства информацию о результатах проверки, проведенной ИКАО, и о корректирующих действиях проверяемого государства.</w:t>
      </w:r>
    </w:p>
    <w:p>
      <w:pPr>
        <w:spacing w:after="120"/>
        <w:ind w:firstLine="709"/>
        <w:jc w:val="both"/>
      </w:pPr>
      <w:r>
        <w:rPr>
          <w:rFonts w:ascii="Arial" w:cs="Arial" w:eastAsia="Arial" w:hAnsi="Arial"/>
          <w:sz w:val="24"/>
          <w:szCs w:val="24"/>
        </w:rPr>
        <w:t xml:space="preserve">15³</w:t>
      </w:r>
      <w:r>
        <w:rPr>
          <w:rFonts w:ascii="Arial" w:cs="Arial" w:eastAsia="Arial" w:hAnsi="Arial"/>
          <w:sz w:val="24"/>
          <w:szCs w:val="24"/>
        </w:rPr>
        <w:t xml:space="preserve">. Орган гражданской авиации рассматривает возможность заключения соглашений о сотрудничестве для повышения устойчивости системы авиационной безопасности путем недопущения излишнего дублирования мер контроля в целях безопасности. Такое соглашение основывается на проверке эквивалентности результатов мер безопасности, обеспечиваемых за счет применения эффективных мер контроля в целях безопасности в пункте отправления.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Инновации, исследования и разработки </w:t>
      </w:r>
    </w:p>
    <w:p>
      <w:pPr>
        <w:spacing w:after="120"/>
        <w:ind w:firstLine="649"/>
        <w:jc w:val="both"/>
      </w:pPr>
      <w:r>
        <w:rPr>
          <w:rFonts w:ascii="Arial" w:cs="Arial" w:eastAsia="Arial" w:hAnsi="Arial"/>
          <w:sz w:val="24"/>
          <w:szCs w:val="24"/>
        </w:rPr>
        <w:t xml:space="preserve">15⁴</w:t>
      </w:r>
      <w:r>
        <w:rPr>
          <w:rFonts w:ascii="Arial" w:cs="Arial" w:eastAsia="Arial" w:hAnsi="Arial"/>
          <w:sz w:val="24"/>
          <w:szCs w:val="24"/>
        </w:rPr>
        <w:t xml:space="preserve">. Орган гражданской авиации, организации гражданской авиации поощряют исследования и разработку новых видов оборудования, процессов и процедур для обеспечения безопасности, которые будут способствовать в большей мере достижению целей безопасности гражданской авиации, и сотрудничают с другими государствами и организациями в этой области.</w:t>
      </w:r>
    </w:p>
    <w:p>
      <w:pPr>
        <w:spacing w:after="120"/>
        <w:ind w:firstLine="649"/>
        <w:jc w:val="both"/>
      </w:pPr>
      <w:r>
        <w:rPr>
          <w:rFonts w:ascii="Arial" w:cs="Arial" w:eastAsia="Arial" w:hAnsi="Arial"/>
          <w:sz w:val="24"/>
          <w:szCs w:val="24"/>
        </w:rPr>
        <w:t xml:space="preserve">15⁵</w:t>
      </w:r>
      <w:r>
        <w:rPr>
          <w:rFonts w:ascii="Arial" w:cs="Arial" w:eastAsia="Arial" w:hAnsi="Arial"/>
          <w:sz w:val="24"/>
          <w:szCs w:val="24"/>
        </w:rPr>
        <w:t xml:space="preserve">. Организации гражданской авиации обеспечивают учет аспектов человеческого фактора при разработке нового оборудования для обеспечения безопасности.»;</w:t>
      </w:r>
    </w:p>
    <w:p>
      <w:pPr>
        <w:spacing w:after="120"/>
        <w:ind w:firstLine="709"/>
        <w:jc w:val="both"/>
      </w:pPr>
      <w:r>
        <w:rPr>
          <w:rFonts w:ascii="Arial" w:cs="Arial" w:eastAsia="Arial" w:hAnsi="Arial"/>
          <w:sz w:val="24"/>
          <w:szCs w:val="24"/>
        </w:rPr>
        <w:t xml:space="preserve">12. В пункте 16 после слов «Кыргызская Республика принимает» добавить слова «в письменном виде»;</w:t>
      </w:r>
    </w:p>
    <w:p>
      <w:pPr>
        <w:spacing w:after="120"/>
        <w:ind w:firstLine="709"/>
        <w:jc w:val="both"/>
      </w:pPr>
      <w:r>
        <w:rPr>
          <w:rFonts w:ascii="Arial" w:cs="Arial" w:eastAsia="Arial" w:hAnsi="Arial"/>
          <w:sz w:val="24"/>
          <w:szCs w:val="24"/>
        </w:rPr>
        <w:t xml:space="preserve">13. В пункте 20 после слов «настоящих Правил.» дополнить предложением следующего содержания:</w:t>
      </w:r>
    </w:p>
    <w:p>
      <w:pPr>
        <w:spacing w:after="120"/>
        <w:ind w:firstLine="709"/>
        <w:jc w:val="both"/>
      </w:pPr>
      <w:r>
        <w:rPr>
          <w:rFonts w:ascii="Arial" w:cs="Arial" w:eastAsia="Arial" w:hAnsi="Arial"/>
          <w:sz w:val="24"/>
          <w:szCs w:val="24"/>
        </w:rPr>
        <w:t xml:space="preserve">«Информация о назначенном структурном подразделении органа гражданской авиации, ответственного за авиационную безопасность сообщается в ИКАО»;</w:t>
      </w:r>
    </w:p>
    <w:p>
      <w:pPr>
        <w:spacing w:after="120"/>
        <w:ind w:firstLine="709"/>
        <w:jc w:val="both"/>
      </w:pPr>
      <w:r>
        <w:rPr>
          <w:rFonts w:ascii="Arial" w:cs="Arial" w:eastAsia="Arial" w:hAnsi="Arial"/>
          <w:sz w:val="24"/>
          <w:szCs w:val="24"/>
        </w:rPr>
        <w:t xml:space="preserve">14. В подпункте 2 пункта 20 после слов «гражданской авиации Кыргызской Республики,» дополнить словами «установление и осуществление политики и процедур надлежащей корректировки и внесение соответствующих дополнений»;</w:t>
      </w:r>
    </w:p>
    <w:p>
      <w:pPr>
        <w:spacing w:after="120"/>
        <w:ind w:firstLine="709"/>
        <w:jc w:val="both"/>
      </w:pPr>
      <w:r>
        <w:rPr>
          <w:rFonts w:ascii="Arial" w:cs="Arial" w:eastAsia="Arial" w:hAnsi="Arial"/>
          <w:sz w:val="24"/>
          <w:szCs w:val="24"/>
        </w:rPr>
        <w:t xml:space="preserve">15. В подпункте 10 пункта 20 после слов «данных Правил» дополнить словами «для оказания им помощи в проведении связанной с их операциями эффективной оценки рисков в области авиационной безопасности.»;</w:t>
      </w:r>
    </w:p>
    <w:p>
      <w:pPr>
        <w:spacing w:after="120"/>
        <w:ind w:firstLine="709"/>
        <w:jc w:val="both"/>
      </w:pPr>
      <w:r>
        <w:rPr>
          <w:rFonts w:ascii="Arial" w:cs="Arial" w:eastAsia="Arial" w:hAnsi="Arial"/>
          <w:sz w:val="24"/>
          <w:szCs w:val="24"/>
        </w:rPr>
        <w:t xml:space="preserve">16. Пункт 20 дополнить подпунктами 19, 20 следующего содержания:</w:t>
      </w:r>
    </w:p>
    <w:p>
      <w:pPr>
        <w:spacing w:after="120"/>
        <w:ind w:firstLine="649"/>
        <w:jc w:val="both"/>
      </w:pPr>
      <w:r>
        <w:rPr>
          <w:rFonts w:ascii="Arial" w:cs="Arial" w:eastAsia="Arial" w:hAnsi="Arial"/>
          <w:sz w:val="24"/>
          <w:szCs w:val="24"/>
        </w:rPr>
        <w:t xml:space="preserve">«19) установление политики в области подготовки национальных инспекторов органа гражданской авиации, обеспечивающих государственное регулирование и надзор в области авиационной безопасности;</w:t>
      </w:r>
    </w:p>
    <w:p>
      <w:pPr>
        <w:spacing w:after="120"/>
        <w:ind w:firstLine="649"/>
        <w:jc w:val="both"/>
      </w:pPr>
      <w:r>
        <w:rPr>
          <w:rFonts w:ascii="Arial" w:cs="Arial" w:eastAsia="Arial" w:hAnsi="Arial"/>
          <w:sz w:val="24"/>
          <w:szCs w:val="24"/>
        </w:rPr>
        <w:t xml:space="preserve">20) предоставление эксплуатантам аэропортов и воздушных судов, а также поставщикам обслуживания воздушного движения, осуществляющим свою деятельность на территории Кыргызской Республики, и другим заинтересованным органам в письменной форме соответствующие части настоящих Правил, а также соответствующие информацию и/или рекомендации, позволяющие им выполнить требования настоящих Правил.»;</w:t>
      </w:r>
    </w:p>
    <w:p>
      <w:pPr>
        <w:spacing w:after="120"/>
        <w:ind w:firstLine="649"/>
        <w:jc w:val="both"/>
      </w:pPr>
      <w:r>
        <w:rPr>
          <w:rFonts w:ascii="Arial" w:cs="Arial" w:eastAsia="Arial" w:hAnsi="Arial"/>
          <w:sz w:val="24"/>
          <w:szCs w:val="24"/>
        </w:rPr>
        <w:t xml:space="preserve">17. В абзац второй пункта 23:</w:t>
      </w:r>
    </w:p>
    <w:p>
      <w:pPr>
        <w:spacing w:after="120"/>
        <w:ind w:firstLine="649"/>
        <w:jc w:val="both"/>
      </w:pPr>
      <w:r>
        <w:rPr>
          <w:rFonts w:ascii="Arial" w:cs="Arial" w:eastAsia="Arial" w:hAnsi="Arial"/>
          <w:sz w:val="24"/>
          <w:szCs w:val="24"/>
        </w:rPr>
        <w:t xml:space="preserve">- перед словами «Программа подготовки» добавить слово «Все»;</w:t>
      </w:r>
    </w:p>
    <w:p>
      <w:pPr>
        <w:spacing w:after="120"/>
        <w:ind w:firstLine="649"/>
        <w:jc w:val="both"/>
      </w:pPr>
      <w:r>
        <w:rPr>
          <w:rFonts w:ascii="Arial" w:cs="Arial" w:eastAsia="Arial" w:hAnsi="Arial"/>
          <w:sz w:val="24"/>
          <w:szCs w:val="24"/>
        </w:rPr>
        <w:t xml:space="preserve">- слова «Программа подготовки», «включает» заменить на слова «программы подготовки», «включают»;</w:t>
      </w:r>
    </w:p>
    <w:p>
      <w:pPr>
        <w:spacing w:after="120"/>
        <w:ind w:firstLine="649"/>
        <w:jc w:val="both"/>
      </w:pPr>
      <w:r>
        <w:rPr>
          <w:rFonts w:ascii="Arial" w:cs="Arial" w:eastAsia="Arial" w:hAnsi="Arial"/>
          <w:sz w:val="24"/>
          <w:szCs w:val="24"/>
        </w:rPr>
        <w:t xml:space="preserve">18. Подпункт 7 пункта 25 после слов «авиационной безопасности.» дополнить предложением следующего содержания:</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Результаты таких оценок уязвимых мест используются для проведения оценок риска, совершенствования норм, правил и процедур авиационной безопасности, координации между соответствующими министерствами, ведомствами, включая правоохранительные и разведывательные органы, и другими организациями»;</w:t>
      </w:r>
    </w:p>
    <w:p>
      <w:pPr>
        <w:spacing w:after="120"/>
        <w:ind w:firstLine="649"/>
        <w:jc w:val="both"/>
      </w:pPr>
      <w:r>
        <w:rPr>
          <w:rFonts w:ascii="Arial" w:cs="Arial" w:eastAsia="Arial" w:hAnsi="Arial"/>
          <w:sz w:val="24"/>
          <w:szCs w:val="24"/>
        </w:rPr>
        <w:t xml:space="preserve">19. Подпункт 10 пункта 25 после слов «в деятельность гражданской авиации» дополнить словами </w:t>
      </w:r>
      <w:r>
        <w:rPr>
          <w:rFonts w:ascii="Arial" w:cs="Arial" w:eastAsia="Arial" w:hAnsi="Arial"/>
          <w:sz w:val="24"/>
          <w:szCs w:val="24"/>
        </w:rPr>
        <w:t xml:space="preserve">«(образец уведомления представлен в приложении 2)»;</w:t>
      </w:r>
    </w:p>
    <w:p>
      <w:pPr>
        <w:spacing w:after="120"/>
        <w:ind w:firstLine="649"/>
        <w:jc w:val="both"/>
      </w:pPr>
      <w:r>
        <w:rPr>
          <w:rFonts w:ascii="Arial" w:cs="Arial" w:eastAsia="Arial" w:hAnsi="Arial"/>
          <w:sz w:val="24"/>
          <w:szCs w:val="24"/>
        </w:rPr>
        <w:t xml:space="preserve">20. Подпункт 13 пункта 25 после слов «в аэропортах (аэродромах, вертодромах)» добавить слова «включая требования к архитектуре и инфраструктуре»; </w:t>
      </w:r>
    </w:p>
    <w:p>
      <w:pPr>
        <w:spacing w:after="120"/>
        <w:ind w:firstLine="649"/>
        <w:jc w:val="both"/>
      </w:pPr>
      <w:r>
        <w:rPr>
          <w:rFonts w:ascii="Arial" w:cs="Arial" w:eastAsia="Arial" w:hAnsi="Arial"/>
          <w:sz w:val="24"/>
          <w:szCs w:val="24"/>
        </w:rPr>
        <w:t xml:space="preserve">21. Пункт 25 дополнить подпунктами 18, 19 следующего содержания:</w:t>
      </w:r>
    </w:p>
    <w:p>
      <w:pPr>
        <w:spacing w:after="120"/>
        <w:ind w:firstLine="649"/>
        <w:jc w:val="both"/>
      </w:pPr>
      <w:r>
        <w:rPr>
          <w:rFonts w:ascii="Arial" w:cs="Arial" w:eastAsia="Arial" w:hAnsi="Arial"/>
          <w:sz w:val="24"/>
          <w:szCs w:val="24"/>
        </w:rPr>
        <w:t xml:space="preserve">«18) для достижения целей безопасности гражданской авиации там, где это необходимо, и в той мере, в какой это практически возможно с эксплуатационной, технической и финансовой точек зрения, использование технических средств обеспечения безопасности;</w:t>
      </w:r>
    </w:p>
    <w:p>
      <w:pPr>
        <w:spacing w:after="120"/>
        <w:ind w:firstLine="649"/>
        <w:jc w:val="both"/>
      </w:pPr>
      <w:r>
        <w:rPr>
          <w:rFonts w:ascii="Arial" w:cs="Arial" w:eastAsia="Arial" w:hAnsi="Arial"/>
          <w:sz w:val="24"/>
          <w:szCs w:val="24"/>
        </w:rPr>
        <w:t xml:space="preserve">19) рассмотрение возможности использования современного оборудования обеспечения безопасности при инвестировании в новое оборудование для достижения целей безопасности гражданской авиации.»;</w:t>
      </w:r>
    </w:p>
    <w:p>
      <w:pPr>
        <w:spacing w:after="120"/>
        <w:ind w:firstLine="649"/>
        <w:jc w:val="both"/>
      </w:pPr>
      <w:r>
        <w:rPr>
          <w:rFonts w:ascii="Arial" w:cs="Arial" w:eastAsia="Arial" w:hAnsi="Arial"/>
          <w:sz w:val="24"/>
          <w:szCs w:val="24"/>
        </w:rPr>
        <w:t xml:space="preserve">22. Подпункт 11 пункта 35 после слов «об инцидентах» дополнить словами «органу гражданской авиации согласно приложению 2»;</w:t>
      </w:r>
    </w:p>
    <w:p>
      <w:pPr>
        <w:spacing w:after="120"/>
        <w:ind w:firstLine="649"/>
        <w:jc w:val="both"/>
      </w:pPr>
      <w:r>
        <w:rPr>
          <w:rFonts w:ascii="Arial" w:cs="Arial" w:eastAsia="Arial" w:hAnsi="Arial"/>
          <w:sz w:val="24"/>
          <w:szCs w:val="24"/>
        </w:rPr>
        <w:t xml:space="preserve">23. В пункте 39 после слов «в соответствии» дополнить словами «с настоящими Правилами»;</w:t>
      </w:r>
    </w:p>
    <w:p>
      <w:pPr>
        <w:spacing w:after="120"/>
        <w:ind w:firstLine="649"/>
        <w:jc w:val="both"/>
      </w:pPr>
      <w:r>
        <w:rPr>
          <w:rFonts w:ascii="Arial" w:cs="Arial" w:eastAsia="Arial" w:hAnsi="Arial"/>
          <w:sz w:val="24"/>
          <w:szCs w:val="24"/>
        </w:rPr>
        <w:t xml:space="preserve">24. Пункт 43 дополнить предложением следующего содержания:</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Результаты таких оценок уязвимых мест используются для проведения оценок риска, совершенствования норм, правил и процедур авиационной безопасности, координации между соответствующими министерствами, ведомствами, включая правоохранительные и разведывательные органы, и другими организациями.»;</w:t>
      </w:r>
    </w:p>
    <w:p>
      <w:pPr>
        <w:spacing w:after="120"/>
        <w:ind w:firstLine="649"/>
        <w:jc w:val="both"/>
      </w:pPr>
      <w:r>
        <w:rPr>
          <w:rFonts w:ascii="Arial" w:cs="Arial" w:eastAsia="Arial" w:hAnsi="Arial"/>
          <w:sz w:val="24"/>
          <w:szCs w:val="24"/>
        </w:rPr>
        <w:t xml:space="preserve">25. Главу 3 дополнить пунктом 43¹ следующего содержания:</w:t>
      </w:r>
    </w:p>
    <w:p>
      <w:pPr>
        <w:spacing w:after="120"/>
        <w:ind w:firstLine="649"/>
        <w:jc w:val="both"/>
      </w:pPr>
      <w:r>
        <w:rPr>
          <w:rFonts w:ascii="Arial" w:cs="Arial" w:eastAsia="Arial" w:hAnsi="Arial"/>
          <w:sz w:val="24"/>
          <w:szCs w:val="24"/>
        </w:rPr>
        <w:t xml:space="preserve">«43¹. Эксплуатанты, выполняющие перевозки в/из Кыргызской Республики и участвующие в соглашениях о совместном использовании кодов или иных формах сотрудничества с другими эксплуатантами, уведомляют орган гражданской авиации о характере этих договоренностей, включая названия других эксплуатантов.»;</w:t>
      </w:r>
    </w:p>
    <w:p>
      <w:pPr>
        <w:spacing w:after="120"/>
        <w:ind w:firstLine="649"/>
        <w:jc w:val="both"/>
      </w:pPr>
      <w:r>
        <w:rPr>
          <w:rFonts w:ascii="Arial" w:cs="Arial" w:eastAsia="Arial" w:hAnsi="Arial"/>
          <w:sz w:val="24"/>
          <w:szCs w:val="24"/>
        </w:rPr>
        <w:t xml:space="preserve">26. Подпункт 2 пункта 55 после слов «осуществление надзора» дополнить словами (мероприятия по контролю качества);</w:t>
      </w:r>
    </w:p>
    <w:p>
      <w:pPr>
        <w:spacing w:after="120"/>
        <w:ind w:firstLine="709"/>
        <w:jc w:val="both"/>
      </w:pPr>
      <w:r>
        <w:rPr>
          <w:rFonts w:ascii="Arial" w:cs="Arial" w:eastAsia="Arial" w:hAnsi="Arial"/>
          <w:sz w:val="24"/>
          <w:szCs w:val="24"/>
        </w:rPr>
        <w:t xml:space="preserve">27. Абзац 3 пункта 60 после слова «ликвидацию» дополнить словом «(обезвреживание)»;</w:t>
      </w:r>
    </w:p>
    <w:p>
      <w:pPr>
        <w:spacing w:after="120"/>
        <w:ind w:firstLine="709"/>
        <w:jc w:val="both"/>
      </w:pPr>
      <w:r>
        <w:rPr>
          <w:rFonts w:ascii="Arial" w:cs="Arial" w:eastAsia="Arial" w:hAnsi="Arial"/>
          <w:sz w:val="24"/>
          <w:szCs w:val="24"/>
        </w:rPr>
        <w:t xml:space="preserve">28. Пункт 60 дополнить абзацем следующего содержания:</w:t>
      </w:r>
    </w:p>
    <w:p>
      <w:pPr>
        <w:spacing w:after="120"/>
        <w:ind w:firstLine="709"/>
        <w:jc w:val="both"/>
      </w:pPr>
      <w:r>
        <w:rPr>
          <w:rFonts w:ascii="Arial" w:cs="Arial" w:eastAsia="Arial" w:hAnsi="Arial"/>
          <w:sz w:val="24"/>
          <w:szCs w:val="24"/>
        </w:rPr>
        <w:t xml:space="preserve">«- проведение на постоянной основе анализа уровня и характера угрозы для гражданской авиации в пределах своей территории и в воздушном пространстве над ней.»;</w:t>
      </w:r>
    </w:p>
    <w:p>
      <w:pPr>
        <w:spacing w:after="120"/>
        <w:ind w:firstLine="709"/>
        <w:jc w:val="both"/>
      </w:pPr>
      <w:r>
        <w:rPr>
          <w:rFonts w:ascii="Arial" w:cs="Arial" w:eastAsia="Arial" w:hAnsi="Arial"/>
          <w:sz w:val="24"/>
          <w:szCs w:val="24"/>
        </w:rPr>
        <w:t xml:space="preserve">29. подпункт 2 пункта 69 после слов «транспортное средство» дополнить словами «включая лицо, не являющееся пассажиром, пассажир, член экипажа, а также все переносимые/перевозимые ими предметы,»;</w:t>
      </w:r>
    </w:p>
    <w:p>
      <w:pPr>
        <w:spacing w:after="120"/>
        <w:ind w:firstLine="709"/>
        <w:jc w:val="both"/>
      </w:pPr>
      <w:r>
        <w:rPr>
          <w:rFonts w:ascii="Arial" w:cs="Arial" w:eastAsia="Arial" w:hAnsi="Arial"/>
          <w:sz w:val="24"/>
          <w:szCs w:val="24"/>
        </w:rPr>
        <w:t xml:space="preserve">30. Пункт 80 после слов «досмотр лиц» дополнить словами «и транспортных средств»;</w:t>
      </w:r>
    </w:p>
    <w:p>
      <w:pPr>
        <w:spacing w:after="120"/>
        <w:ind w:firstLine="709"/>
        <w:jc w:val="both"/>
      </w:pPr>
      <w:r>
        <w:rPr>
          <w:rFonts w:ascii="Arial" w:cs="Arial" w:eastAsia="Arial" w:hAnsi="Arial"/>
          <w:sz w:val="24"/>
          <w:szCs w:val="24"/>
        </w:rPr>
        <w:t xml:space="preserve">31. Пункт 84 дополнить предложением следующего содержания:</w:t>
      </w:r>
    </w:p>
    <w:p>
      <w:pPr>
        <w:spacing w:after="120"/>
        <w:ind w:firstLine="709"/>
        <w:jc w:val="both"/>
      </w:pPr>
      <w:r>
        <w:rPr>
          <w:rFonts w:ascii="Arial" w:cs="Arial" w:eastAsia="Arial" w:hAnsi="Arial"/>
          <w:sz w:val="24"/>
          <w:szCs w:val="24"/>
        </w:rPr>
        <w:t xml:space="preserve">«Осуществляется периодическое обновление средств защиты и/или образца аэропортовых индивидуальных пропусков, а также пропусков для транспортных средств, которое подробно описывается в программе авиационной безопасности организации гражданской авиации.»;</w:t>
      </w:r>
    </w:p>
    <w:p>
      <w:pPr>
        <w:spacing w:after="120"/>
        <w:ind w:firstLine="709"/>
        <w:jc w:val="both"/>
      </w:pPr>
      <w:r>
        <w:rPr>
          <w:rFonts w:ascii="Arial" w:cs="Arial" w:eastAsia="Arial" w:hAnsi="Arial"/>
          <w:sz w:val="24"/>
          <w:szCs w:val="24"/>
        </w:rPr>
        <w:t xml:space="preserve">32. Пункт 88 после слов «воздушного транспорта» дополнить словами «или генеральной декларации»;</w:t>
      </w:r>
    </w:p>
    <w:p>
      <w:pPr>
        <w:spacing w:after="120"/>
        <w:ind w:firstLine="709"/>
        <w:jc w:val="both"/>
      </w:pPr>
      <w:r>
        <w:rPr>
          <w:rFonts w:ascii="Arial" w:cs="Arial" w:eastAsia="Arial" w:hAnsi="Arial"/>
          <w:sz w:val="24"/>
          <w:szCs w:val="24"/>
        </w:rPr>
        <w:t xml:space="preserve">33. Пункт 88 дополнить примечанием следующего содержания:</w:t>
      </w:r>
    </w:p>
    <w:p>
      <w:pPr>
        <w:spacing w:after="120"/>
        <w:ind w:firstLine="709"/>
        <w:jc w:val="both"/>
      </w:pPr>
      <w:r>
        <w:rPr>
          <w:rFonts w:ascii="Arial" w:cs="Arial" w:eastAsia="Arial" w:hAnsi="Arial"/>
          <w:sz w:val="24"/>
          <w:szCs w:val="24"/>
        </w:rPr>
        <w:t xml:space="preserve">«Примечание: удостоверяющие личность документы, выдаваемые членам экипажа воздушного судна, предоставляют согласованную и надежную международную основу для признания и проверки документации на предмет санкционированного доступа в контролируемую зону и охраняемые зоны ограниченного доступа путем соответст</w:t>
      </w:r>
      <w:r>
        <w:rPr>
          <w:rFonts w:ascii="Arial" w:cs="Arial" w:eastAsia="Arial" w:hAnsi="Arial"/>
          <w:sz w:val="24"/>
          <w:szCs w:val="24"/>
        </w:rPr>
        <w:t xml:space="preserve">вия техническим требованиям,</w:t>
      </w:r>
      <w:r>
        <w:rPr>
          <w:rFonts w:ascii="Arial" w:cs="Arial" w:eastAsia="Arial" w:hAnsi="Arial"/>
          <w:sz w:val="24"/>
          <w:szCs w:val="24"/>
        </w:rPr>
        <w:t xml:space="preserve"> предусмотренным в документе </w:t>
      </w:r>
      <w:r>
        <w:rPr>
          <w:rFonts w:ascii="Arial" w:cs="Arial" w:eastAsia="Arial" w:hAnsi="Arial"/>
          <w:i/>
          <w:iCs/>
          <w:sz w:val="24"/>
          <w:szCs w:val="24"/>
        </w:rPr>
        <w:t xml:space="preserve">"Машиносчитываемые проездные документы"</w:t>
      </w:r>
      <w:r>
        <w:rPr>
          <w:rFonts w:ascii="Arial" w:cs="Arial" w:eastAsia="Arial" w:hAnsi="Arial"/>
          <w:sz w:val="24"/>
          <w:szCs w:val="24"/>
        </w:rPr>
        <w:t xml:space="preserve"> (Doc 9303).»;</w:t>
      </w:r>
    </w:p>
    <w:p>
      <w:pPr>
        <w:spacing w:after="120"/>
        <w:ind w:firstLine="709"/>
        <w:jc w:val="both"/>
      </w:pPr>
      <w:r>
        <w:rPr>
          <w:rFonts w:ascii="Arial" w:cs="Arial" w:eastAsia="Arial" w:hAnsi="Arial"/>
          <w:sz w:val="24"/>
          <w:szCs w:val="24"/>
        </w:rPr>
        <w:t xml:space="preserve">34. Главу 5 дополнить пунктом 109¹ следующего содержания:</w:t>
      </w:r>
    </w:p>
    <w:p>
      <w:pPr>
        <w:spacing w:after="120"/>
        <w:ind w:firstLine="709"/>
        <w:jc w:val="both"/>
      </w:pPr>
      <w:r>
        <w:rPr>
          <w:rFonts w:ascii="Arial" w:cs="Arial" w:eastAsia="Arial" w:hAnsi="Arial"/>
          <w:sz w:val="24"/>
          <w:szCs w:val="24"/>
        </w:rPr>
        <w:t xml:space="preserve">«109¹. Лица, помимо пассажиров, вместе с переносимыми предметами, а также транспортные средства вместе с перевозимыми предметами подвергаются досмотру перед входом/въездом в контролируемые зоны, охраняемые зоны ограниченного доступа.»;</w:t>
      </w:r>
    </w:p>
    <w:p>
      <w:pPr>
        <w:spacing w:after="120"/>
        <w:ind w:firstLine="709"/>
        <w:jc w:val="both"/>
      </w:pPr>
      <w:r>
        <w:rPr>
          <w:rFonts w:ascii="Arial" w:cs="Arial" w:eastAsia="Arial" w:hAnsi="Arial"/>
          <w:sz w:val="24"/>
          <w:szCs w:val="24"/>
        </w:rPr>
        <w:t xml:space="preserve">35. Главу 6 дополнить пунктом 112¹ следующего содержания:</w:t>
      </w:r>
    </w:p>
    <w:p>
      <w:pPr>
        <w:spacing w:after="120"/>
        <w:ind w:firstLine="709"/>
        <w:jc w:val="both"/>
      </w:pPr>
      <w:r>
        <w:rPr>
          <w:rFonts w:ascii="Arial" w:cs="Arial" w:eastAsia="Arial" w:hAnsi="Arial"/>
          <w:sz w:val="24"/>
          <w:szCs w:val="24"/>
        </w:rPr>
        <w:t xml:space="preserve">«112¹. О</w:t>
      </w:r>
      <w:r>
        <w:rPr>
          <w:rFonts w:ascii="Arial" w:cs="Arial" w:eastAsia="Arial" w:hAnsi="Arial"/>
          <w:sz w:val="24"/>
          <w:szCs w:val="24"/>
        </w:rPr>
        <w:t xml:space="preserve">беспечивается применение в аэропортах и на борту воздушных судов мер, способствующих выявлению и пресечению подозрительной деятельности, которая может представлять угрозу для гражданской авиации.»;</w:t>
      </w:r>
    </w:p>
    <w:p>
      <w:pPr>
        <w:spacing w:after="120"/>
        <w:ind w:firstLine="709"/>
        <w:jc w:val="both"/>
      </w:pPr>
      <w:r>
        <w:rPr>
          <w:rFonts w:ascii="Arial" w:cs="Arial" w:eastAsia="Arial" w:hAnsi="Arial"/>
          <w:sz w:val="24"/>
          <w:szCs w:val="24"/>
        </w:rPr>
        <w:t xml:space="preserve">36. Пункт 113:</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перед словом «Обеспечивает» добавить слова «Эксплуатант воздушного судна»;</w:t>
      </w:r>
    </w:p>
    <w:p>
      <w:pPr>
        <w:spacing w:after="120"/>
        <w:ind w:firstLine="709"/>
        <w:jc w:val="both"/>
      </w:pPr>
      <w:r>
        <w:rPr>
          <w:rFonts w:ascii="Arial" w:cs="Arial" w:eastAsia="Arial" w:hAnsi="Arial"/>
          <w:sz w:val="24"/>
          <w:szCs w:val="24"/>
        </w:rPr>
        <w:t xml:space="preserve">- после слов «в охраняемых зонах» дополнить словами «ограниченного доступа»;</w:t>
      </w:r>
    </w:p>
    <w:p>
      <w:pPr>
        <w:spacing w:after="120"/>
        <w:ind w:firstLine="709"/>
        <w:jc w:val="both"/>
      </w:pPr>
      <w:r>
        <w:rPr>
          <w:rFonts w:ascii="Arial" w:cs="Arial" w:eastAsia="Arial" w:hAnsi="Arial"/>
          <w:sz w:val="24"/>
          <w:szCs w:val="24"/>
        </w:rPr>
        <w:t xml:space="preserve">37. Главу 6 дополнить пунктом 113¹ следующего содержания:</w:t>
      </w:r>
    </w:p>
    <w:p>
      <w:pPr>
        <w:spacing w:after="120"/>
        <w:ind w:firstLine="709"/>
        <w:jc w:val="both"/>
      </w:pPr>
      <w:r>
        <w:rPr>
          <w:rFonts w:ascii="Arial" w:cs="Arial" w:eastAsia="Arial" w:hAnsi="Arial"/>
          <w:sz w:val="24"/>
          <w:szCs w:val="24"/>
        </w:rPr>
        <w:t xml:space="preserve">«113¹. Руководитель эксплуатанта воздушного судна, на основании результатов оценки риска обеспечивает введение надлежащих мер безопасности на земле или эксплуатационных процедур, снижающих вероятность нападений на воздушные суда с использованием переносных зенитно-ракетных комплексов (ПЗРК) и другого оружия, представляющего аналогичную угрозу воздушным судам в аэропорту или в непосредственной близости от него.»;</w:t>
      </w:r>
    </w:p>
    <w:p>
      <w:pPr>
        <w:spacing w:after="120"/>
        <w:ind w:firstLine="709"/>
        <w:jc w:val="both"/>
      </w:pPr>
      <w:r>
        <w:rPr>
          <w:rFonts w:ascii="Arial" w:cs="Arial" w:eastAsia="Arial" w:hAnsi="Arial"/>
          <w:sz w:val="24"/>
          <w:szCs w:val="24"/>
        </w:rPr>
        <w:t xml:space="preserve">38. Главу 6 дополнить пунктом 125¹ следующего содержания:</w:t>
      </w:r>
    </w:p>
    <w:p>
      <w:pPr>
        <w:spacing w:after="120"/>
        <w:ind w:firstLine="709"/>
        <w:jc w:val="both"/>
      </w:pPr>
      <w:r>
        <w:rPr>
          <w:rFonts w:ascii="Arial" w:cs="Arial" w:eastAsia="Arial" w:hAnsi="Arial"/>
          <w:sz w:val="24"/>
          <w:szCs w:val="24"/>
        </w:rPr>
        <w:t xml:space="preserve">«125¹. Эксплуатант воздушного судна обеспечивает разработку мер и процедур для проведения обыска воздушного судна, которому угрожает конкретная опасность. Такие меры и процедуры включают по меньшей мере любые процедуры обыска в отношении воздушного судна, а также пассажиров, экипажа, груза, перевозимого в грузовом отсеке багажа, бортпитания или других доставляемых на борт воздушного судна предметов, в том числе контрольные перечни процедур поиска взрывного устройства.»;</w:t>
      </w:r>
    </w:p>
    <w:p>
      <w:pPr>
        <w:spacing w:after="120"/>
        <w:ind w:firstLine="649"/>
        <w:jc w:val="both"/>
      </w:pPr>
      <w:r>
        <w:rPr>
          <w:rFonts w:ascii="Arial" w:cs="Arial" w:eastAsia="Arial" w:hAnsi="Arial"/>
          <w:sz w:val="24"/>
          <w:szCs w:val="24"/>
        </w:rPr>
        <w:t xml:space="preserve">39. Пункт 126 после слов «в соответствии» дополнить словами «с настоящими Правилами»</w:t>
      </w:r>
      <w:r>
        <w:rPr>
          <w:rFonts w:ascii="Arial" w:cs="Arial" w:eastAsia="Arial" w:hAnsi="Arial"/>
          <w:b/>
          <w:bCs/>
          <w:sz w:val="24"/>
          <w:szCs w:val="24"/>
        </w:rPr>
        <w:t xml:space="preserve">;</w:t>
      </w:r>
    </w:p>
    <w:p>
      <w:pPr>
        <w:spacing w:after="120"/>
        <w:ind w:firstLine="649"/>
        <w:jc w:val="both"/>
      </w:pPr>
      <w:r>
        <w:rPr>
          <w:rFonts w:ascii="Arial" w:cs="Arial" w:eastAsia="Arial" w:hAnsi="Arial"/>
          <w:sz w:val="24"/>
          <w:szCs w:val="24"/>
        </w:rPr>
        <w:t xml:space="preserve">40. Пункт 132 дополнить предложением следующего содержания:</w:t>
      </w:r>
    </w:p>
    <w:p>
      <w:pPr>
        <w:spacing w:after="120"/>
        <w:ind w:firstLine="709"/>
        <w:jc w:val="both"/>
      </w:pPr>
      <w:r>
        <w:rPr>
          <w:rFonts w:ascii="Arial" w:cs="Arial" w:eastAsia="Arial" w:hAnsi="Arial"/>
          <w:sz w:val="24"/>
          <w:szCs w:val="24"/>
        </w:rPr>
        <w:t xml:space="preserve">«Досмотр пассажиров, принадлежащей им ручной клади, а также лиц, не являющихся пассажирами и их вещей, осуществляется службой авиационной безопасности аэропорта.»;</w:t>
      </w:r>
    </w:p>
    <w:p>
      <w:pPr>
        <w:spacing w:after="120"/>
        <w:ind w:firstLine="649"/>
        <w:jc w:val="both"/>
      </w:pPr>
      <w:r>
        <w:rPr>
          <w:rFonts w:ascii="Arial" w:cs="Arial" w:eastAsia="Arial" w:hAnsi="Arial"/>
          <w:sz w:val="24"/>
          <w:szCs w:val="24"/>
        </w:rPr>
        <w:t xml:space="preserve">41. Пункт 135 после слов стерильной зоны дополнить словами «включая такие зоны, как телескопический трап, транспортные средства, которые используются прилетевшими пассажирами,»;</w:t>
      </w:r>
    </w:p>
    <w:p>
      <w:pPr>
        <w:spacing w:after="120"/>
        <w:ind w:firstLine="649"/>
        <w:jc w:val="both"/>
      </w:pPr>
      <w:r>
        <w:rPr>
          <w:rFonts w:ascii="Arial" w:cs="Arial" w:eastAsia="Arial" w:hAnsi="Arial"/>
          <w:sz w:val="24"/>
          <w:szCs w:val="24"/>
        </w:rPr>
        <w:t xml:space="preserve">42. Пункт 143 после слов «на борт воздушного судна» дополнить словами «или перед входом в стерильную зону»;</w:t>
      </w:r>
    </w:p>
    <w:p>
      <w:pPr>
        <w:spacing w:after="120"/>
        <w:ind w:firstLine="649"/>
        <w:jc w:val="both"/>
      </w:pPr>
      <w:r>
        <w:rPr>
          <w:rFonts w:ascii="Arial" w:cs="Arial" w:eastAsia="Arial" w:hAnsi="Arial"/>
          <w:sz w:val="24"/>
          <w:szCs w:val="24"/>
        </w:rPr>
        <w:t xml:space="preserve">43. Пункт 147 после слов «штампы досмотра» дополнить словами «службы авиационной безопасности аэропорта, ответственной за проведение досмотра пассажиров, ручной клади, включая транзитных пассажиров,»;</w:t>
      </w:r>
    </w:p>
    <w:p>
      <w:pPr>
        <w:spacing w:after="120"/>
        <w:ind w:firstLine="649"/>
        <w:jc w:val="both"/>
      </w:pPr>
      <w:r>
        <w:rPr>
          <w:rFonts w:ascii="Arial" w:cs="Arial" w:eastAsia="Arial" w:hAnsi="Arial"/>
          <w:sz w:val="24"/>
          <w:szCs w:val="24"/>
        </w:rPr>
        <w:t xml:space="preserve">44. Главу 8 дополнить пунктами 148¹, 149¹ и изложить в следующей редакции:</w:t>
      </w:r>
    </w:p>
    <w:p>
      <w:pPr>
        <w:spacing w:after="120"/>
        <w:ind w:firstLine="649"/>
        <w:jc w:val="both"/>
      </w:pPr>
      <w:r>
        <w:rPr>
          <w:rFonts w:ascii="Arial" w:cs="Arial" w:eastAsia="Arial" w:hAnsi="Arial"/>
          <w:sz w:val="24"/>
          <w:szCs w:val="24"/>
        </w:rPr>
        <w:t xml:space="preserve">«148¹. Пункты досмотра, контрольно-пропускные пункты комплектуются достаточным штатом и оборудованием для проведения надлежащего досмотра лиц и предметов в соответствии с инструкцией, разрабатываемой органом гражданской авиации.</w:t>
      </w:r>
    </w:p>
    <w:p>
      <w:pPr>
        <w:spacing w:after="120"/>
        <w:ind w:firstLine="649"/>
        <w:jc w:val="both"/>
      </w:pPr>
      <w:r>
        <w:rPr>
          <w:rFonts w:ascii="Arial" w:cs="Arial" w:eastAsia="Arial" w:hAnsi="Arial"/>
          <w:sz w:val="24"/>
          <w:szCs w:val="24"/>
        </w:rPr>
        <w:t xml:space="preserve">149¹. Руководитель аэропорта вводит в аэропорту меры в отношении транзитных полетов для защиты транзитных пассажиров и их ручной клади от несанкционированного вмешательства и для поддержания целостности системы обеспечения безопасности аэропорта транзита.»;</w:t>
      </w:r>
    </w:p>
    <w:p>
      <w:pPr>
        <w:spacing w:after="120"/>
        <w:ind w:firstLine="649"/>
        <w:jc w:val="both"/>
      </w:pPr>
      <w:r>
        <w:rPr>
          <w:rFonts w:ascii="Arial" w:cs="Arial" w:eastAsia="Arial" w:hAnsi="Arial"/>
          <w:sz w:val="24"/>
          <w:szCs w:val="24"/>
        </w:rPr>
        <w:t xml:space="preserve">45. Пункт 161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изложить в новой редакции со следующим содержанием:</w:t>
      </w:r>
    </w:p>
    <w:p>
      <w:pPr>
        <w:spacing w:after="120"/>
        <w:ind w:firstLine="709"/>
        <w:jc w:val="both"/>
      </w:pPr>
      <w:r>
        <w:rPr>
          <w:rFonts w:ascii="Arial" w:cs="Arial" w:eastAsia="Arial" w:hAnsi="Arial"/>
          <w:sz w:val="24"/>
          <w:szCs w:val="24"/>
        </w:rPr>
        <w:t xml:space="preserve">«161. Перевозка оружия в салоне воздушного судна разрешается сотрудникам фельдъегерской службы, при исполнении ими своих обязанностей, а также сотрудникам органов национальной безопасности, осуществляющим охрану объектов государственной охраны Кыргызской Республики, указанных в статьях 6, 7, 8 и 9 Закона Кыргызской Республики «О государственной охране» в соответствии с процедурами, установленными законодательством Кыргызской Республики. Эти сотрудники должны представляться членам экипажа эксплуатанта воздушного судна и служб безопасности аэропорта, а также соответствующим правоохранительным органам аэропорта и предъявлять соответствующие документы.»;</w:t>
      </w:r>
    </w:p>
    <w:p>
      <w:pPr>
        <w:spacing w:after="120"/>
        <w:ind w:firstLine="649"/>
        <w:jc w:val="both"/>
      </w:pPr>
      <w:r>
        <w:rPr>
          <w:rFonts w:ascii="Arial" w:cs="Arial" w:eastAsia="Arial" w:hAnsi="Arial"/>
          <w:sz w:val="24"/>
          <w:szCs w:val="24"/>
        </w:rPr>
        <w:t xml:space="preserve">-</w:t>
      </w:r>
      <w:r>
        <w:rPr>
          <w:rFonts w:ascii="Arial" w:cs="Arial" w:eastAsia="Arial" w:hAnsi="Arial"/>
          <w:sz w:val="24"/>
          <w:szCs w:val="24"/>
        </w:rPr>
        <w:t xml:space="preserve"> дополнить примечаниями следующего содержания;</w:t>
      </w:r>
    </w:p>
    <w:p>
      <w:pPr>
        <w:spacing w:after="120"/>
        <w:ind w:firstLine="709"/>
        <w:jc w:val="both"/>
      </w:pPr>
      <w:r>
        <w:rPr>
          <w:rFonts w:ascii="Arial" w:cs="Arial" w:eastAsia="Arial" w:hAnsi="Arial"/>
          <w:sz w:val="24"/>
          <w:szCs w:val="24"/>
        </w:rPr>
        <w:t xml:space="preserve">«Примечание: Перевозка оружия в салоне иностранного воздушного судна сотрудниками органов национальной безопасности при обеспечении охраны объектов государственной охраны Кыргызской Республики, указанных в статьях 6, 7, 8 и 9 Закона Кыргызской Республики «О государственной охране в период зарубежных поездок осуществляется</w:t>
      </w:r>
      <w:r>
        <w:rPr>
          <w:rFonts w:ascii="Arial" w:cs="Arial" w:eastAsia="Arial" w:hAnsi="Arial"/>
          <w:sz w:val="24"/>
          <w:szCs w:val="24"/>
        </w:rPr>
        <w:t xml:space="preserve"> в соответствии с нормами, правилами и процедурами заинтересованных государств.</w:t>
      </w:r>
    </w:p>
    <w:p>
      <w:pPr>
        <w:spacing w:after="120"/>
        <w:ind w:firstLine="709"/>
        <w:jc w:val="both"/>
      </w:pPr>
      <w:r>
        <w:rPr>
          <w:rFonts w:ascii="Arial" w:cs="Arial" w:eastAsia="Arial" w:hAnsi="Arial"/>
          <w:sz w:val="24"/>
          <w:szCs w:val="24"/>
        </w:rPr>
        <w:t xml:space="preserve">Примечание: в Кыргызской Республике разрешение на перевозку оружия лицами, как в салоне</w:t>
      </w:r>
      <w:r>
        <w:rPr>
          <w:rFonts w:ascii="Arial" w:cs="Arial" w:eastAsia="Arial" w:hAnsi="Arial"/>
          <w:sz w:val="24"/>
          <w:szCs w:val="24"/>
        </w:rPr>
        <w:t xml:space="preserve"> воздушного судна</w:t>
      </w:r>
      <w:r>
        <w:rPr>
          <w:rFonts w:ascii="Arial" w:cs="Arial" w:eastAsia="Arial" w:hAnsi="Arial"/>
          <w:sz w:val="24"/>
          <w:szCs w:val="24"/>
        </w:rPr>
        <w:t xml:space="preserve">, так и в зарегистрированном багаже, грузе, в том числе при охране глав зарубежных государств и делегаций выдают органы внутренних дел и органы национальной безопасности.»;</w:t>
      </w:r>
    </w:p>
    <w:p>
      <w:pPr>
        <w:spacing w:after="120"/>
        <w:ind w:firstLine="708"/>
        <w:jc w:val="both"/>
      </w:pPr>
      <w:r>
        <w:rPr>
          <w:rFonts w:ascii="Arial" w:cs="Arial" w:eastAsia="Arial" w:hAnsi="Arial"/>
          <w:sz w:val="24"/>
          <w:szCs w:val="24"/>
        </w:rPr>
        <w:t xml:space="preserve">46. Пункт 169 изложить в новой редакции со следующим содержанием:</w:t>
      </w:r>
    </w:p>
    <w:p>
      <w:pPr>
        <w:spacing w:after="120"/>
        <w:ind w:firstLine="709"/>
        <w:jc w:val="both"/>
      </w:pPr>
      <w:r>
        <w:rPr>
          <w:rFonts w:ascii="Arial" w:cs="Arial" w:eastAsia="Arial" w:hAnsi="Arial"/>
          <w:sz w:val="24"/>
          <w:szCs w:val="24"/>
        </w:rPr>
        <w:t xml:space="preserve">«169. Орган гражданской авиации устанавливает политику рассмотрения просьб любого другого государства о том, чтобы разрешить нахождение вооруженного персонала, включая сотрудника службы безопасности на борту воздушных судов эксплуатантов государства, обратившегося с такой просьбой. Разрешение на нахождение сотрудника службы безопасности на борту воздушного судна выдается органами национальной безопасности, если иное не оговорено законодательством Кыргызской Республики.»;</w:t>
      </w:r>
    </w:p>
    <w:p>
      <w:pPr>
        <w:spacing w:after="120"/>
        <w:ind w:firstLine="709"/>
        <w:jc w:val="both"/>
      </w:pPr>
      <w:r>
        <w:rPr>
          <w:rFonts w:ascii="Arial" w:cs="Arial" w:eastAsia="Arial" w:hAnsi="Arial"/>
          <w:sz w:val="24"/>
          <w:szCs w:val="24"/>
        </w:rPr>
        <w:t xml:space="preserve">47. Главу 9 дополнить пунктом 169¹ следующего содержания:</w:t>
      </w:r>
    </w:p>
    <w:p>
      <w:pPr>
        <w:spacing w:after="120"/>
        <w:ind w:firstLine="709"/>
        <w:jc w:val="both"/>
      </w:pPr>
      <w:r>
        <w:rPr>
          <w:rFonts w:ascii="Arial" w:cs="Arial" w:eastAsia="Arial" w:hAnsi="Arial"/>
          <w:sz w:val="24"/>
          <w:szCs w:val="24"/>
        </w:rPr>
        <w:t xml:space="preserve">«169¹. В случае использования сотрудников службы безопасности на борту воздушного судна эксплуатант воздушного судна обеспечивает, чтобы в этом качестве выступали лица (служащие органов национальной безопасности, внутренних дел), которые прошли специальный отбор и подготовку с учетом аспектов безопасности полетов и авиационной безопасности на борту воздушного судна и задействуются с учетом оценки угрозы </w:t>
      </w:r>
      <w:r>
        <w:rPr>
          <w:rFonts w:ascii="Arial" w:cs="Arial" w:eastAsia="Arial" w:hAnsi="Arial"/>
          <w:sz w:val="24"/>
          <w:szCs w:val="24"/>
        </w:rPr>
        <w:t xml:space="preserve">органами национальной безопасности. Использование</w:t>
      </w:r>
      <w:r>
        <w:rPr>
          <w:rFonts w:ascii="Arial" w:cs="Arial" w:eastAsia="Arial" w:hAnsi="Arial"/>
          <w:sz w:val="24"/>
          <w:szCs w:val="24"/>
        </w:rPr>
        <w:t xml:space="preserve"> таких сотрудников координируется с заинтересованными государствами и осуществляется на строго конфиденциальной основе.»;</w:t>
      </w:r>
    </w:p>
    <w:p>
      <w:pPr>
        <w:spacing w:after="120"/>
        <w:ind w:firstLine="709"/>
        <w:jc w:val="both"/>
      </w:pPr>
      <w:r>
        <w:rPr>
          <w:rFonts w:ascii="Arial" w:cs="Arial" w:eastAsia="Arial" w:hAnsi="Arial"/>
          <w:sz w:val="24"/>
          <w:szCs w:val="24"/>
        </w:rPr>
        <w:t xml:space="preserve">48. Пункт 176 после слов «пассажирам относятся» дополнить словами «потенциально проблемные пассажиры»;</w:t>
      </w:r>
    </w:p>
    <w:p>
      <w:pPr>
        <w:spacing w:after="120"/>
        <w:ind w:firstLine="709"/>
        <w:jc w:val="both"/>
      </w:pPr>
      <w:r>
        <w:rPr>
          <w:rFonts w:ascii="Arial" w:cs="Arial" w:eastAsia="Arial" w:hAnsi="Arial"/>
          <w:sz w:val="24"/>
          <w:szCs w:val="24"/>
        </w:rPr>
        <w:t xml:space="preserve">49. Пункт 178 после слов «административных процедур,» дополнить словами «в том числе уведомление командира воздушного судна о наличии пассажиров, которые должны перевозиться вследствие того, что они были подвергнуты судебному или административному разбирательству для осуществления надлежащего контроля в целях безопасности.»;</w:t>
      </w:r>
    </w:p>
    <w:p>
      <w:pPr>
        <w:spacing w:after="120"/>
        <w:ind w:firstLine="709"/>
        <w:jc w:val="both"/>
      </w:pPr>
      <w:r>
        <w:rPr>
          <w:rFonts w:ascii="Arial" w:cs="Arial" w:eastAsia="Arial" w:hAnsi="Arial"/>
          <w:sz w:val="24"/>
          <w:szCs w:val="24"/>
        </w:rPr>
        <w:t xml:space="preserve">50. Пункт 180 дополнить предложением следующего содержания:</w:t>
      </w:r>
    </w:p>
    <w:p>
      <w:pPr>
        <w:spacing w:after="120"/>
        <w:ind w:firstLine="709"/>
        <w:jc w:val="both"/>
      </w:pPr>
      <w:r>
        <w:rPr>
          <w:rFonts w:ascii="Arial" w:cs="Arial" w:eastAsia="Arial" w:hAnsi="Arial"/>
          <w:sz w:val="24"/>
          <w:szCs w:val="24"/>
        </w:rPr>
        <w:t xml:space="preserve">«Запрещается принимать от посторонних лиц предметы и перевозить их в зарегистрированном багаже или в ручной клади.»;</w:t>
      </w:r>
    </w:p>
    <w:p>
      <w:pPr>
        <w:spacing w:after="120"/>
        <w:ind w:firstLine="709"/>
        <w:jc w:val="both"/>
      </w:pPr>
      <w:r>
        <w:rPr>
          <w:rFonts w:ascii="Arial" w:cs="Arial" w:eastAsia="Arial" w:hAnsi="Arial"/>
          <w:sz w:val="24"/>
          <w:szCs w:val="24"/>
        </w:rPr>
        <w:t xml:space="preserve">51. Пункт 181 дополнить предложением следующего содержания:</w:t>
      </w:r>
    </w:p>
    <w:p>
      <w:pPr>
        <w:spacing w:after="120"/>
        <w:ind w:firstLine="709"/>
        <w:jc w:val="both"/>
      </w:pPr>
      <w:r>
        <w:rPr>
          <w:rFonts w:ascii="Arial" w:cs="Arial" w:eastAsia="Arial" w:hAnsi="Arial"/>
          <w:sz w:val="24"/>
          <w:szCs w:val="24"/>
        </w:rPr>
        <w:t xml:space="preserve">«Служба авиационной безопасности аэропорта является уполномоченным органом за проведение процедур досмотра зарегистрированного багажа.»;</w:t>
      </w:r>
    </w:p>
    <w:p>
      <w:pPr>
        <w:spacing w:after="120"/>
        <w:ind w:firstLine="709"/>
        <w:jc w:val="both"/>
      </w:pPr>
      <w:r>
        <w:rPr>
          <w:rFonts w:ascii="Arial" w:cs="Arial" w:eastAsia="Arial" w:hAnsi="Arial"/>
          <w:sz w:val="24"/>
          <w:szCs w:val="24"/>
        </w:rPr>
        <w:t xml:space="preserve">52. В пункте 182 после слов «ко всему багажу,» добавить слова «включая трансферный багаж,»;</w:t>
      </w:r>
    </w:p>
    <w:p>
      <w:pPr>
        <w:spacing w:after="120"/>
        <w:ind w:firstLine="709"/>
        <w:jc w:val="both"/>
      </w:pPr>
      <w:r>
        <w:rPr>
          <w:rFonts w:ascii="Arial" w:cs="Arial" w:eastAsia="Arial" w:hAnsi="Arial"/>
          <w:sz w:val="24"/>
          <w:szCs w:val="24"/>
        </w:rPr>
        <w:t xml:space="preserve">53. Пункт 183 после слов «от пассажиров» дополнить словами «эксплуатант воздушного судна, эксплуатант аэропорта обеспечивает»;</w:t>
      </w:r>
    </w:p>
    <w:p>
      <w:pPr>
        <w:spacing w:after="120"/>
        <w:ind w:firstLine="709"/>
        <w:jc w:val="both"/>
      </w:pPr>
      <w:r>
        <w:rPr>
          <w:rFonts w:ascii="Arial" w:cs="Arial" w:eastAsia="Arial" w:hAnsi="Arial"/>
          <w:sz w:val="24"/>
          <w:szCs w:val="24"/>
        </w:rPr>
        <w:t xml:space="preserve">54. Пункт 186 после слов «любого пассажира» дополнить словами «включая трансферного пассажира,»;</w:t>
      </w:r>
    </w:p>
    <w:p>
      <w:pPr>
        <w:spacing w:after="120"/>
        <w:ind w:firstLine="709"/>
        <w:jc w:val="both"/>
      </w:pPr>
      <w:r>
        <w:rPr>
          <w:rFonts w:ascii="Arial" w:cs="Arial" w:eastAsia="Arial" w:hAnsi="Arial"/>
          <w:sz w:val="24"/>
          <w:szCs w:val="24"/>
        </w:rPr>
        <w:t xml:space="preserve">55. Пункт 193 после слова «досматривается» дополнить словами «и защищен от несанкционированного вмешательства в период между вылетом из аэропорта отправления до вылета из аэропорта трансфера.»;</w:t>
      </w:r>
    </w:p>
    <w:p>
      <w:pPr>
        <w:spacing w:after="120"/>
        <w:ind w:firstLine="709"/>
        <w:jc w:val="both"/>
      </w:pPr>
      <w:r>
        <w:rPr>
          <w:rFonts w:ascii="Arial" w:cs="Arial" w:eastAsia="Arial" w:hAnsi="Arial"/>
          <w:sz w:val="24"/>
          <w:szCs w:val="24"/>
        </w:rPr>
        <w:t xml:space="preserve">56. Пункт 233 после слов «подвергаются досмотру» дополнить словами «службой авиационной безопасности аэропорта»;</w:t>
      </w:r>
    </w:p>
    <w:p>
      <w:pPr>
        <w:spacing w:after="120"/>
        <w:ind w:firstLine="709"/>
        <w:jc w:val="both"/>
      </w:pPr>
      <w:r>
        <w:rPr>
          <w:rFonts w:ascii="Arial" w:cs="Arial" w:eastAsia="Arial" w:hAnsi="Arial"/>
          <w:sz w:val="24"/>
          <w:szCs w:val="24"/>
        </w:rPr>
        <w:t xml:space="preserve">57. Пункт 234 перед словами «Утвержденные методы» дополнить предложением следующего содержания:</w:t>
      </w:r>
    </w:p>
    <w:p>
      <w:pPr>
        <w:spacing w:after="120"/>
        <w:ind w:firstLine="709"/>
        <w:jc w:val="both"/>
      </w:pPr>
      <w:r>
        <w:rPr>
          <w:rFonts w:ascii="Arial" w:cs="Arial" w:eastAsia="Arial" w:hAnsi="Arial"/>
          <w:sz w:val="24"/>
          <w:szCs w:val="24"/>
        </w:rPr>
        <w:t xml:space="preserve">«234. Эксплуатанты аэропорта, организации по наземному обслуживанию, эксплуатанты воздушных судов обеспечивают проведение досмотра груза и почты, включая трансферный груз, с использованием соответствующего метода или методов, учитывающих характер грузовой отправки.»;</w:t>
      </w:r>
    </w:p>
    <w:p>
      <w:pPr>
        <w:spacing w:after="120"/>
        <w:ind w:firstLine="709"/>
        <w:jc w:val="both"/>
      </w:pPr>
      <w:r>
        <w:rPr>
          <w:rFonts w:ascii="Arial" w:cs="Arial" w:eastAsia="Arial" w:hAnsi="Arial"/>
          <w:sz w:val="24"/>
          <w:szCs w:val="24"/>
        </w:rPr>
        <w:t xml:space="preserve">58. Пункт 261 дополнить предложением следующего содержания:</w:t>
      </w:r>
    </w:p>
    <w:p>
      <w:pPr>
        <w:spacing w:after="120"/>
        <w:ind w:firstLine="709"/>
        <w:jc w:val="both"/>
      </w:pPr>
      <w:r>
        <w:rPr>
          <w:rFonts w:ascii="Arial" w:cs="Arial" w:eastAsia="Arial" w:hAnsi="Arial"/>
          <w:sz w:val="24"/>
          <w:szCs w:val="24"/>
        </w:rPr>
        <w:t xml:space="preserve">«Эксплуатант воздушного судна, эксплуатант аэропорта, организация гражданской авиации по наземному обслуживанию, осуществляющая меры авиационной безопасности обеспечивают меры защиты от несанкционированного вмешательства с момента досмотра или применения других мер контроля в целях безопасности до момента вылета воздушного судна.»;</w:t>
      </w:r>
    </w:p>
    <w:p>
      <w:pPr>
        <w:spacing w:after="120"/>
        <w:ind w:firstLine="709"/>
        <w:jc w:val="both"/>
      </w:pPr>
      <w:r>
        <w:rPr>
          <w:rFonts w:ascii="Arial" w:cs="Arial" w:eastAsia="Arial" w:hAnsi="Arial"/>
          <w:sz w:val="24"/>
          <w:szCs w:val="24"/>
        </w:rPr>
        <w:t xml:space="preserve">59. Пункт 321 дополнить примечанием следующего содержания:</w:t>
      </w:r>
    </w:p>
    <w:p>
      <w:pPr>
        <w:spacing w:after="120"/>
        <w:ind w:firstLine="709"/>
        <w:jc w:val="both"/>
      </w:pPr>
      <w:r>
        <w:rPr>
          <w:rFonts w:ascii="Arial" w:cs="Arial" w:eastAsia="Arial" w:hAnsi="Arial"/>
          <w:sz w:val="24"/>
          <w:szCs w:val="24"/>
        </w:rPr>
        <w:t xml:space="preserve">«Примечание: Запрещенные предметы допускаются к проносу в охраняемые зоны ограниченного доступа только в тех случаях, когда лицо имеет разрешение на это с целью выполнения заданий, которые являются необходимыми для эксплуатации оборудования или воздушного судна, а также в других целях, связанных со служебной необходимостью. Такое разрешение выдается руководством службы авиационной безопасности конкретной организации и содержится в специальном поле перечня санкционированных запрещенных предметов, которые допущены к проносу в такие зоны с указанием информации о количестве предметов в составе одной категории предметов или как отдельных предметов Такие санкционированные запрещенные предметы хранятся в охраняемых зонах ограниченного доступа или на борту воздушного судна и гарантированно находятся в безопасных условиях. Хранение таких предметов в безопасных условиях обеспечивается подразделением, которому было выдано соответствующее разрешение на пронос конкретного санкционированного запрещенного предмета. Вся информация о санкционированных запрещенных предметах, включая их хранение, учет документируется в программе авиационной безопасности организации гражданской авиации.»;</w:t>
      </w:r>
    </w:p>
    <w:p>
      <w:pPr>
        <w:spacing w:after="120"/>
        <w:ind w:firstLine="709"/>
        <w:jc w:val="both"/>
      </w:pPr>
      <w:r>
        <w:rPr>
          <w:rFonts w:ascii="Arial" w:cs="Arial" w:eastAsia="Arial" w:hAnsi="Arial"/>
          <w:sz w:val="24"/>
          <w:szCs w:val="24"/>
        </w:rPr>
        <w:t xml:space="preserve">60. Пункт 322 после слов «другие напитки» дополнить словами «включая алкоголь и другие жидкости, содержащие спирт,»;</w:t>
      </w:r>
    </w:p>
    <w:p>
      <w:pPr>
        <w:spacing w:after="120"/>
        <w:ind w:firstLine="709"/>
        <w:jc w:val="both"/>
      </w:pPr>
      <w:r>
        <w:rPr>
          <w:rFonts w:ascii="Arial" w:cs="Arial" w:eastAsia="Arial" w:hAnsi="Arial"/>
          <w:sz w:val="24"/>
          <w:szCs w:val="24"/>
        </w:rPr>
        <w:t xml:space="preserve">61. Главу 19 дополнить пунктом 370¹ </w:t>
      </w:r>
      <w:r>
        <w:rPr>
          <w:rFonts w:ascii="Arial" w:cs="Arial" w:eastAsia="Arial" w:hAnsi="Arial"/>
          <w:sz w:val="24"/>
          <w:szCs w:val="24"/>
        </w:rPr>
        <w:t xml:space="preserve">следующего содержания</w:t>
      </w:r>
      <w:r>
        <w:rPr>
          <w:rFonts w:ascii="Arial" w:cs="Arial" w:eastAsia="Arial" w:hAnsi="Arial"/>
          <w:sz w:val="24"/>
          <w:szCs w:val="24"/>
        </w:rPr>
        <w:t xml:space="preserve">:</w:t>
      </w:r>
    </w:p>
    <w:p>
      <w:pPr>
        <w:spacing w:after="120"/>
        <w:ind w:firstLine="649"/>
        <w:jc w:val="both"/>
      </w:pPr>
      <w:r>
        <w:rPr>
          <w:rFonts w:ascii="Arial" w:cs="Arial" w:eastAsia="Arial" w:hAnsi="Arial"/>
          <w:sz w:val="24"/>
          <w:szCs w:val="24"/>
        </w:rPr>
        <w:t xml:space="preserve">«370¹. Руководитель аэропорта (аэродрома, вертодрома), эксплуатанта воздушных судов, организации по наземному обслуживанию, топливообеспечению, обслуживания воздушного движения обеспечивает, чтобы лица, занимающиеся осуществлением мер контроля в целях безопасности, обладали всеми профессиональными навыками, необходимыми для выполнения таких обязанностей, и проходили надлежащий отбор и подготовку в соответствии с требованиями настоящих Правил, и чтобы соответствующая учетная документация постоянно обновлялась. Устанавливаются соответствующие стандарты работоспособности и организуется проведение первоначальных и периодических оценок в целях поддержания таких стандартов в соответствии с программой подготовки персонала по вопросам авиационной безопасности, утверждаемой органом гражданской авиации.»;</w:t>
      </w:r>
    </w:p>
    <w:p>
      <w:pPr>
        <w:spacing w:after="120"/>
        <w:ind w:firstLine="709"/>
        <w:jc w:val="both"/>
      </w:pPr>
      <w:r>
        <w:rPr>
          <w:rFonts w:ascii="Arial" w:cs="Arial" w:eastAsia="Arial" w:hAnsi="Arial"/>
          <w:sz w:val="24"/>
          <w:szCs w:val="24"/>
        </w:rPr>
        <w:t xml:space="preserve">62. Пункт 382 после слов «в сфере авиационной безопасности» дополнить словами «включая настоящие Правила»;</w:t>
      </w:r>
    </w:p>
    <w:p>
      <w:pPr>
        <w:spacing w:after="120"/>
        <w:ind w:firstLine="709"/>
        <w:jc w:val="both"/>
      </w:pPr>
      <w:r>
        <w:rPr>
          <w:rFonts w:ascii="Arial" w:cs="Arial" w:eastAsia="Arial" w:hAnsi="Arial"/>
          <w:sz w:val="24"/>
          <w:szCs w:val="24"/>
        </w:rPr>
        <w:t xml:space="preserve">63. В пункте 418 слова «вследствие которых» заменить на слова «которые требуют незамедлительного устранения, либо»;</w:t>
      </w:r>
    </w:p>
    <w:p>
      <w:pPr>
        <w:spacing w:after="120"/>
        <w:ind w:firstLine="709"/>
        <w:jc w:val="both"/>
      </w:pPr>
      <w:r>
        <w:rPr>
          <w:rFonts w:ascii="Arial" w:cs="Arial" w:eastAsia="Arial" w:hAnsi="Arial"/>
          <w:sz w:val="24"/>
          <w:szCs w:val="24"/>
        </w:rPr>
        <w:t xml:space="preserve">64. В пункт 424 внести изменения и изложить в следующей редакции:</w:t>
      </w:r>
    </w:p>
    <w:p>
      <w:pPr>
        <w:spacing w:after="120"/>
        <w:ind w:firstLine="709"/>
        <w:jc w:val="both"/>
      </w:pPr>
      <w:r>
        <w:rPr>
          <w:rFonts w:ascii="Arial" w:cs="Arial" w:eastAsia="Arial" w:hAnsi="Arial"/>
          <w:sz w:val="24"/>
          <w:szCs w:val="24"/>
        </w:rPr>
        <w:t xml:space="preserve">«424. Органы национальной безопасности, органы внутренних дел, орган гражданской авиации, органы здравоохранения и социальной защиты, эксплуатант воздушного судна, эксплуатант аэропорта принимают надлежащие меры по обеспечению безопасности пассажиров и экипажа воздушного судна, подвергшегося акту незаконного вмешательства, в период нахождения их на земле на территории Кыргызской Республики, до тех пор, пока они не смогут продолжить свой полет. Такие же меры принимаются в отношении персонала и других лиц, которые подверглись акту незаконного вмешательства на объекте гражданской авиации.»;</w:t>
      </w:r>
    </w:p>
    <w:p>
      <w:pPr>
        <w:spacing w:after="120"/>
        <w:ind w:firstLine="709"/>
        <w:jc w:val="both"/>
      </w:pPr>
      <w:r>
        <w:rPr>
          <w:rFonts w:ascii="Arial" w:cs="Arial" w:eastAsia="Arial" w:hAnsi="Arial"/>
          <w:sz w:val="24"/>
          <w:szCs w:val="24"/>
        </w:rPr>
        <w:t xml:space="preserve">65. Главу 21 дополнить пунктами 426¹, 428¹ следующего содержания:</w:t>
      </w:r>
    </w:p>
    <w:p>
      <w:pPr>
        <w:spacing w:after="120"/>
        <w:ind w:firstLine="709"/>
        <w:jc w:val="both"/>
      </w:pPr>
      <w:r>
        <w:rPr>
          <w:rFonts w:ascii="Arial" w:cs="Arial" w:eastAsia="Arial" w:hAnsi="Arial"/>
          <w:sz w:val="24"/>
          <w:szCs w:val="24"/>
        </w:rPr>
        <w:t xml:space="preserve">«426¹. При наличии достоверной информации о том, что воздушное судно может подвергнуться акту незаконного вмешательства, эксплуатантом воздушного судна, эксплуатантом аэропорта, органами внутренних дел и органами национальной безопасности вводятся меры, предусматривающие охрану такого воздушного судна, если оно еще находится на земле, обыск воздушного судна и максимально заблаговременное направление уведомления о прибытии такого воздушного судна соответствующим администрациям аэропортов и органам ОВД заинтересованных государств, если воздушное судно уже вылетело.</w:t>
      </w:r>
    </w:p>
    <w:p>
      <w:pPr>
        <w:spacing w:after="120"/>
        <w:ind w:firstLine="709"/>
        <w:jc w:val="both"/>
      </w:pPr>
      <w:r>
        <w:rPr>
          <w:rFonts w:ascii="Arial" w:cs="Arial" w:eastAsia="Arial" w:hAnsi="Arial"/>
          <w:sz w:val="24"/>
          <w:szCs w:val="24"/>
        </w:rPr>
        <w:t xml:space="preserve">428¹. Орган гражданской авиации обеспечивает порядок направления, по мере необходимости, соответствующим полномочным органам на действенной и своевременной основе информации об инцидентах, связанных с актами незаконного вмешательства, и о подготовке к таким актам с учетом нормативных документов, касающихся конфиденциальной информации.»;</w:t>
      </w:r>
    </w:p>
    <w:p>
      <w:pPr>
        <w:spacing w:after="120"/>
        <w:ind w:firstLine="709"/>
        <w:jc w:val="both"/>
      </w:pPr>
      <w:r>
        <w:rPr>
          <w:rFonts w:ascii="Arial" w:cs="Arial" w:eastAsia="Arial" w:hAnsi="Arial"/>
          <w:sz w:val="24"/>
          <w:szCs w:val="24"/>
        </w:rPr>
        <w:t xml:space="preserve">66. Пункт 429 дополнить предложением следующего содержания: «Планы мероприятий на случай чрезвычайной ситуации, связанной с актами незаконного вмешательства, отрабатываются на регулярной основе.»;</w:t>
      </w:r>
    </w:p>
    <w:p>
      <w:pPr>
        <w:spacing w:after="120"/>
        <w:ind w:firstLine="709"/>
        <w:jc w:val="both"/>
      </w:pPr>
      <w:r>
        <w:rPr>
          <w:rFonts w:ascii="Arial" w:cs="Arial" w:eastAsia="Arial" w:hAnsi="Arial"/>
          <w:sz w:val="24"/>
          <w:szCs w:val="24"/>
        </w:rPr>
        <w:t xml:space="preserve">67. Главу 21 дополнить пунктом 429¹ и изложить в следующей редакции:</w:t>
      </w:r>
    </w:p>
    <w:p>
      <w:pPr>
        <w:spacing w:after="120"/>
        <w:ind w:firstLine="709"/>
        <w:jc w:val="both"/>
      </w:pPr>
      <w:r>
        <w:rPr>
          <w:rFonts w:ascii="Arial" w:cs="Arial" w:eastAsia="Arial" w:hAnsi="Arial"/>
          <w:sz w:val="24"/>
          <w:szCs w:val="24"/>
        </w:rPr>
        <w:t xml:space="preserve">«429¹. План мероприятий на случай чрезвычайной ситуации, связанной с актами незаконного вмешательства, включает следующие аспекты:</w:t>
      </w:r>
    </w:p>
    <w:p>
      <w:pPr>
        <w:spacing w:after="120"/>
        <w:ind w:firstLine="709"/>
        <w:jc w:val="both"/>
      </w:pPr>
      <w:r>
        <w:rPr>
          <w:rFonts w:ascii="Arial" w:cs="Arial" w:eastAsia="Arial" w:hAnsi="Arial"/>
          <w:sz w:val="24"/>
          <w:szCs w:val="24"/>
        </w:rPr>
        <w:t xml:space="preserve">1) положения, предусматривающие различные возможные акты незаконного вмешательства и четко предписанные обязанности, инструкции и процедуры для всех участников, принимающих ответные меры в связи с такими актами, включая действия, которые предпринимаются в отношении следующего: </w:t>
      </w:r>
    </w:p>
    <w:p>
      <w:pPr>
        <w:spacing w:after="120"/>
        <w:ind w:firstLine="709"/>
        <w:jc w:val="both"/>
      </w:pPr>
      <w:r>
        <w:rPr>
          <w:rFonts w:ascii="Arial" w:cs="Arial" w:eastAsia="Arial" w:hAnsi="Arial"/>
          <w:sz w:val="24"/>
          <w:szCs w:val="24"/>
        </w:rPr>
        <w:t xml:space="preserve">- акт незаконного захвата или диверсии в отношении воздушного судна;</w:t>
      </w:r>
    </w:p>
    <w:p>
      <w:pPr>
        <w:spacing w:after="120"/>
        <w:jc w:val="both"/>
      </w:pPr>
      <w:r>
        <w:rPr>
          <w:rFonts w:ascii="Arial" w:cs="Arial" w:eastAsia="Arial" w:hAnsi="Arial"/>
          <w:sz w:val="24"/>
          <w:szCs w:val="24"/>
        </w:rPr>
        <w:t xml:space="preserve"> - вооруженное нападение или диверсия в отношении воздушного судна, аэропортовых сооружений, в том числе со стороны внешних территорий возле периметра аэропорта;</w:t>
      </w:r>
    </w:p>
    <w:p>
      <w:pPr>
        <w:spacing w:after="120"/>
        <w:jc w:val="both"/>
      </w:pPr>
      <w:r>
        <w:rPr>
          <w:rFonts w:ascii="Arial" w:cs="Arial" w:eastAsia="Arial" w:hAnsi="Arial"/>
          <w:sz w:val="24"/>
          <w:szCs w:val="24"/>
        </w:rPr>
        <w:t xml:space="preserve">угрозы таких актов, например, угроза применения взрывных устройств;</w:t>
      </w:r>
    </w:p>
    <w:p>
      <w:pPr>
        <w:spacing w:after="120"/>
        <w:jc w:val="both"/>
      </w:pPr>
      <w:r>
        <w:rPr>
          <w:rFonts w:ascii="Arial" w:cs="Arial" w:eastAsia="Arial" w:hAnsi="Arial"/>
          <w:sz w:val="24"/>
          <w:szCs w:val="24"/>
        </w:rPr>
        <w:t xml:space="preserve"> - обследование предполагаемых взрывных устройств или других потенциально опасных предметов в аэропорту или внутри воздушного судна, включая ликвидацию таких предметов;</w:t>
      </w:r>
    </w:p>
    <w:p>
      <w:pPr>
        <w:spacing w:after="120"/>
        <w:jc w:val="both"/>
      </w:pPr>
      <w:r>
        <w:rPr>
          <w:rFonts w:ascii="Arial" w:cs="Arial" w:eastAsia="Arial" w:hAnsi="Arial"/>
          <w:sz w:val="24"/>
          <w:szCs w:val="24"/>
        </w:rPr>
        <w:t xml:space="preserve"> - противодействие массовым беспорядкам/работа со средствами массовой информации; </w:t>
      </w:r>
    </w:p>
    <w:p>
      <w:pPr>
        <w:spacing w:after="120"/>
        <w:jc w:val="both"/>
      </w:pPr>
      <w:r>
        <w:rPr>
          <w:rFonts w:ascii="Arial" w:cs="Arial" w:eastAsia="Arial" w:hAnsi="Arial"/>
          <w:sz w:val="24"/>
          <w:szCs w:val="24"/>
        </w:rPr>
        <w:t xml:space="preserve">          - ситуация с заложниками;</w:t>
      </w:r>
    </w:p>
    <w:p>
      <w:pPr>
        <w:spacing w:after="120"/>
        <w:ind w:firstLine="709"/>
        <w:jc w:val="both"/>
      </w:pPr>
      <w:r>
        <w:rPr>
          <w:rFonts w:ascii="Arial" w:cs="Arial" w:eastAsia="Arial" w:hAnsi="Arial"/>
          <w:sz w:val="24"/>
          <w:szCs w:val="24"/>
        </w:rPr>
        <w:t xml:space="preserve">2) связанные с принятием решений обязанности на государственном уровне и на уровне аэропорта; </w:t>
      </w:r>
    </w:p>
    <w:p>
      <w:pPr>
        <w:spacing w:after="120"/>
        <w:ind w:firstLine="709"/>
        <w:jc w:val="both"/>
      </w:pPr>
      <w:r>
        <w:rPr>
          <w:rFonts w:ascii="Arial" w:cs="Arial" w:eastAsia="Arial" w:hAnsi="Arial"/>
          <w:sz w:val="24"/>
          <w:szCs w:val="24"/>
        </w:rPr>
        <w:t xml:space="preserve">3) процедуры периодической проверки адекватности плана и анализ результатов вместе с корректировочными действиями и процедурами контроля за исполнением принятых решений в целях повышения его эффективности.»;</w:t>
      </w:r>
    </w:p>
    <w:p>
      <w:pPr>
        <w:spacing w:after="120"/>
        <w:ind w:firstLine="709"/>
        <w:jc w:val="both"/>
      </w:pPr>
      <w:r>
        <w:rPr>
          <w:rFonts w:ascii="Arial" w:cs="Arial" w:eastAsia="Arial" w:hAnsi="Arial"/>
          <w:sz w:val="24"/>
          <w:szCs w:val="24"/>
        </w:rPr>
        <w:t xml:space="preserve">68. Пункт 430 после слов «системы связи» дополнить словами «обеспечивают достаточное наличие ресурсов и средств»;</w:t>
      </w:r>
    </w:p>
    <w:p>
      <w:pPr>
        <w:spacing w:after="120"/>
        <w:ind w:firstLine="709"/>
        <w:jc w:val="both"/>
      </w:pPr>
      <w:r>
        <w:rPr>
          <w:rFonts w:ascii="Arial" w:cs="Arial" w:eastAsia="Arial" w:hAnsi="Arial"/>
          <w:sz w:val="24"/>
          <w:szCs w:val="24"/>
        </w:rPr>
        <w:t xml:space="preserve">69. Пункт 431 после слов «принимают соответствующие меры» дополнить словами «включающие охрану воздушного судна»;</w:t>
      </w:r>
    </w:p>
    <w:p>
      <w:pPr>
        <w:spacing w:after="120"/>
        <w:ind w:firstLine="709"/>
        <w:jc w:val="both"/>
      </w:pPr>
      <w:r>
        <w:rPr>
          <w:rFonts w:ascii="Arial" w:cs="Arial" w:eastAsia="Arial" w:hAnsi="Arial"/>
          <w:sz w:val="24"/>
          <w:szCs w:val="24"/>
        </w:rPr>
        <w:t xml:space="preserve">70. Главу 21 дополнить пунктом 433¹ следующего содержания:</w:t>
      </w:r>
    </w:p>
    <w:p>
      <w:pPr>
        <w:spacing w:after="120"/>
        <w:ind w:firstLine="709"/>
        <w:jc w:val="both"/>
      </w:pPr>
      <w:r>
        <w:rPr>
          <w:rFonts w:ascii="Arial" w:cs="Arial" w:eastAsia="Arial" w:hAnsi="Arial"/>
          <w:sz w:val="24"/>
          <w:szCs w:val="24"/>
        </w:rPr>
        <w:t xml:space="preserve">«433¹. Органы внутренних дел, органы национальной безопасности, руководители аэропортов (аэродромов, вертодромов) обеспечивают наличие уполномоченного и имеющего соответствующую подготовку персонала, находящегося в постоянной готовности для использования в его аэропортах, обслуживающих гражданскую авиацию, в целях оказания помощи в борьбе с предполагаемыми или фактическими актами незаконного вмешательства в деятельность гражданской авиации.»;</w:t>
      </w:r>
    </w:p>
    <w:p>
      <w:pPr>
        <w:spacing w:after="120"/>
        <w:ind w:firstLine="709"/>
        <w:jc w:val="both"/>
      </w:pPr>
      <w:r>
        <w:rPr>
          <w:rFonts w:ascii="Arial" w:cs="Arial" w:eastAsia="Arial" w:hAnsi="Arial"/>
          <w:sz w:val="24"/>
          <w:szCs w:val="24"/>
        </w:rPr>
        <w:t xml:space="preserve">71. Главу 21 дополнить пунктом 434¹ следующего содержания:</w:t>
      </w:r>
    </w:p>
    <w:p>
      <w:pPr>
        <w:spacing w:after="120"/>
        <w:ind w:firstLine="709"/>
        <w:jc w:val="both"/>
      </w:pPr>
      <w:r>
        <w:rPr>
          <w:rFonts w:ascii="Arial" w:cs="Arial" w:eastAsia="Arial" w:hAnsi="Arial"/>
          <w:sz w:val="24"/>
          <w:szCs w:val="24"/>
        </w:rPr>
        <w:t xml:space="preserve">«434¹. При получении информации о совершении или обнаружении любых признаков о готовящемся акте незаконного вмешательства от органов национальной безопасности, органов внутренних дел, органа гражданской авиации, эксплуатанта аэропорта или иного органа, или организации эксплуатант воздушного судна совместно с органами национальной безопасности обеспечивает обыск воздушного судна.;</w:t>
      </w:r>
    </w:p>
    <w:p>
      <w:pPr>
        <w:spacing w:after="120"/>
        <w:ind w:firstLine="709"/>
        <w:jc w:val="both"/>
      </w:pPr>
      <w:r>
        <w:rPr>
          <w:rFonts w:ascii="Arial" w:cs="Arial" w:eastAsia="Arial" w:hAnsi="Arial"/>
          <w:sz w:val="24"/>
          <w:szCs w:val="24"/>
        </w:rPr>
        <w:t xml:space="preserve">72. В пункте 447 слова «по согласованию с органами национальной безопасности» исключить;</w:t>
      </w:r>
    </w:p>
    <w:p>
      <w:pPr>
        <w:spacing w:after="120"/>
        <w:ind w:firstLine="709"/>
        <w:jc w:val="both"/>
      </w:pPr>
      <w:r>
        <w:rPr>
          <w:rFonts w:ascii="Arial" w:cs="Arial" w:eastAsia="Arial" w:hAnsi="Arial"/>
          <w:sz w:val="24"/>
          <w:szCs w:val="24"/>
        </w:rPr>
        <w:t xml:space="preserve">73. Главу 21 дополнить пунктом 448 следующего содержания:</w:t>
      </w:r>
    </w:p>
    <w:p>
      <w:pPr>
        <w:spacing w:after="120"/>
        <w:ind w:firstLine="709"/>
        <w:jc w:val="both"/>
      </w:pPr>
      <w:r>
        <w:rPr>
          <w:rFonts w:ascii="Arial" w:cs="Arial" w:eastAsia="Arial" w:hAnsi="Arial"/>
          <w:sz w:val="24"/>
          <w:szCs w:val="24"/>
        </w:rPr>
        <w:t xml:space="preserve">«448. Когда это сочтено необходимым, соответствующие полномочные органы обмениваются с другими Договаривающимися государствами информацией о руководстве ответными действиями в связи с актом незаконного вмешательства, направляя в то же время такую информацию в ИКАО.»;</w:t>
      </w:r>
    </w:p>
    <w:p>
      <w:pPr>
        <w:spacing w:after="120"/>
        <w:ind w:firstLine="709"/>
        <w:jc w:val="both"/>
      </w:pPr>
      <w:r>
        <w:rPr>
          <w:rFonts w:ascii="Arial" w:cs="Arial" w:eastAsia="Arial" w:hAnsi="Arial"/>
          <w:sz w:val="24"/>
          <w:szCs w:val="24"/>
        </w:rPr>
        <w:t xml:space="preserve">74. Дополнить приложением 2 следующего содержания:</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2"/>
          <w:szCs w:val="22"/>
        </w:rPr>
        <w:t xml:space="preserve">УВЕДОМЛЕНИЕ ОБ АКТЕ НЕЗАКОННОГО
 ВМЕШАТЕЛЬСТВА (АНВ)</w:t>
      </w:r>
    </w:p>
    <w:p>
      <w:pPr>
        <w:spacing w:after="120"/>
        <w:jc w:val="left"/>
      </w:pPr>
      <w:r>
        <w:rPr>
          <w:rFonts w:ascii="Arial" w:cs="Arial" w:eastAsia="Arial" w:hAnsi="Arial"/>
          <w:sz w:val="22"/>
          <w:szCs w:val="22"/>
        </w:rPr>
        <w:t xml:space="preserve">ПРЕДВАРИТЕЛЬНОЕ □ ОКОНЧАТЕЛЬНОЕ □</w:t>
      </w:r>
    </w:p>
    <w:p>
      <w:pPr>
        <w:spacing w:after="120"/>
        <w:jc w:val="left"/>
      </w:pPr>
      <w:r>
        <w:rPr>
          <w:rFonts w:ascii="Arial" w:cs="Arial" w:eastAsia="Arial" w:hAnsi="Arial"/>
          <w:i/>
          <w:iCs/>
          <w:sz w:val="22"/>
          <w:szCs w:val="22"/>
        </w:rPr>
        <w:t xml:space="preserve">Примечание: предварительное уведомление составляется и направляется в орган гражданской авиации в возможно короткие сроки после АНВ.</w:t>
      </w:r>
    </w:p>
    <w:p>
      <w:pPr>
        <w:spacing w:after="120"/>
        <w:jc w:val="left"/>
      </w:pPr>
      <w:r>
        <w:rPr>
          <w:rFonts w:ascii="Arial" w:cs="Arial" w:eastAsia="Arial" w:hAnsi="Arial"/>
          <w:sz w:val="22"/>
          <w:szCs w:val="22"/>
        </w:rPr>
        <w:t xml:space="preserve">Наименование лица (физическое, юридическое), представляющее уведомление:</w:t>
      </w:r>
    </w:p>
    <w:p>
      <w:pPr>
        <w:spacing w:after="120"/>
        <w:jc w:val="left"/>
      </w:pPr>
      <w:r>
        <w:rPr>
          <w:rFonts w:ascii="Arial" w:cs="Arial" w:eastAsia="Arial" w:hAnsi="Arial"/>
          <w:sz w:val="22"/>
          <w:szCs w:val="22"/>
        </w:rPr>
        <w:t xml:space="preserve">Дата уведомления:_________ </w:t>
      </w:r>
    </w:p>
    <w:p>
      <w:pPr>
        <w:spacing w:after="120"/>
        <w:jc w:val="left"/>
      </w:pPr>
      <w:r>
        <w:rPr>
          <w:rFonts w:ascii="Arial" w:cs="Arial" w:eastAsia="Arial" w:hAnsi="Arial"/>
          <w:sz w:val="22"/>
          <w:szCs w:val="22"/>
        </w:rPr>
        <w:t xml:space="preserve">[число/месяц/год]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0"/>
        <w:gridCol w:w="1897"/>
        <w:gridCol w:w="2051"/>
      </w:tblGrid>
      <w:tr>
        <w:tc>
          <w:tcPr>
            <w:tcW w:type="dxa" w:w="6230"/>
            <w:tcBorders>
              <w:top w:val="single" w:color="CBBF9E" w:sz="4"/>
              <w:left w:val="single" w:color="CBBF9E" w:sz="4"/>
              <w:bottom w:val="none" w:color="auto" w:sz="0"/>
              <w:right w:val="none" w:color="auto" w:sz="0"/>
            </w:tcBorders>
          </w:tcPr>
          <w:p>
            <w:pPr>
              <w:jc w:val="left"/>
            </w:pPr>
            <w:r>
              <w:rPr>
                <w:rFonts w:ascii="Arial" w:cs="Arial" w:eastAsia="Arial" w:hAnsi="Arial"/>
                <w:sz w:val="22"/>
                <w:szCs w:val="22"/>
              </w:rPr>
              <w:t xml:space="preserve">ТИП АНВ</w:t>
            </w:r>
          </w:p>
        </w:tc>
        <w:tc>
          <w:tcPr>
            <w:tcW w:type="dxa" w:w="1897"/>
            <w:tcBorders>
              <w:top w:val="single" w:color="CBBF9E" w:sz="4"/>
              <w:left w:val="single" w:color="CBBF9E" w:sz="4"/>
              <w:bottom w:val="none" w:color="auto" w:sz="0"/>
              <w:right w:val="none" w:color="auto" w:sz="0"/>
            </w:tcBorders>
            <w:vAlign w:val="top"/>
          </w:tcPr>
          <w:p>
            <w:pPr>
              <w:jc w:val="left"/>
            </w:pPr>
            <w:r>
              <w:rPr>
                <w:rFonts w:ascii="Arial" w:cs="Arial" w:eastAsia="Arial" w:hAnsi="Arial"/>
                <w:sz w:val="22"/>
                <w:szCs w:val="22"/>
              </w:rPr>
              <w:t xml:space="preserve">удавшийся</w:t>
            </w:r>
          </w:p>
          <w:p>
            <w:pPr>
              <w:jc w:val="left"/>
            </w:pPr>
            <w:r>
              <w:rPr>
                <w:rFonts w:ascii="Arial" w:cs="Arial" w:eastAsia="Arial" w:hAnsi="Arial"/>
                <w:sz w:val="22"/>
                <w:szCs w:val="22"/>
              </w:rPr>
              <w:t xml:space="preserve">АНВ</w:t>
            </w:r>
          </w:p>
        </w:tc>
        <w:tc>
          <w:tcPr>
            <w:tcW w:type="dxa" w:w="205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2"/>
                <w:szCs w:val="22"/>
              </w:rPr>
              <w:t xml:space="preserve">попытка</w:t>
            </w:r>
          </w:p>
          <w:p>
            <w:pPr>
              <w:jc w:val="left"/>
            </w:pPr>
            <w:r>
              <w:rPr>
                <w:rFonts w:ascii="Arial" w:cs="Arial" w:eastAsia="Arial" w:hAnsi="Arial"/>
                <w:sz w:val="22"/>
                <w:szCs w:val="22"/>
              </w:rPr>
              <w:t xml:space="preserve">совершения</w:t>
            </w:r>
          </w:p>
          <w:p>
            <w:pPr>
              <w:jc w:val="left"/>
            </w:pPr>
            <w:r>
              <w:rPr>
                <w:rFonts w:ascii="Arial" w:cs="Arial" w:eastAsia="Arial" w:hAnsi="Arial"/>
                <w:sz w:val="22"/>
                <w:szCs w:val="22"/>
              </w:rPr>
              <w:t xml:space="preserve">АНВ</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нападение на воздушное судно в полете (например диверсионные акт или нападение с использованием ПЗРК)</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нападение на аэропорт/другой объект (воздушное судно на земле, топливозаправочный комплекс, объекты или службы аэронавигации, объекты бортового питания, бортовых, аэропортовых припасов)</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незаконный захват воздушного судна</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использование воздушного судна как оружия, включая</w:t>
            </w:r>
          </w:p>
          <w:p>
            <w:pPr>
              <w:jc w:val="left"/>
            </w:pPr>
            <w:r>
              <w:rPr>
                <w:rFonts w:ascii="Arial" w:cs="Arial" w:eastAsia="Arial" w:hAnsi="Arial"/>
                <w:sz w:val="22"/>
                <w:szCs w:val="22"/>
              </w:rPr>
              <w:t xml:space="preserve">дистанционно-пилотируемые системы</w:t>
            </w:r>
          </w:p>
        </w:tc>
        <w:tc>
          <w:tcPr>
            <w:tcW w:type="dxa" w:w="1897"/>
            <w:tcBorders>
              <w:top w:val="single" w:color="CBBF9E" w:sz="4"/>
              <w:left w:val="single" w:color="CBBF9E" w:sz="4"/>
              <w:bottom w:val="none" w:color="auto" w:sz="0"/>
              <w:right w:val="none" w:color="auto" w:sz="0"/>
            </w:tcBorders>
            <w:vAlign w:val="top"/>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кибератака</w:t>
            </w:r>
          </w:p>
        </w:tc>
        <w:tc>
          <w:tcPr>
            <w:tcW w:type="dxa" w:w="1897"/>
            <w:tcBorders>
              <w:top w:val="single" w:color="CBBF9E" w:sz="4"/>
              <w:left w:val="single" w:color="CBBF9E" w:sz="4"/>
              <w:bottom w:val="none" w:color="auto" w:sz="0"/>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none" w:color="auto" w:sz="0"/>
              <w:right w:val="single" w:color="CBBF9E" w:sz="4"/>
            </w:tcBorders>
          </w:tcPr>
          <w:p>
            <w:pPr>
              <w:jc w:val="center"/>
            </w:pPr>
            <w:r>
              <w:rPr>
                <w:rFonts w:ascii="Arial" w:cs="Arial" w:eastAsia="Arial" w:hAnsi="Arial"/>
                <w:sz w:val="22"/>
                <w:szCs w:val="22"/>
              </w:rPr>
              <w:t xml:space="preserve">□</w:t>
            </w:r>
          </w:p>
        </w:tc>
      </w:tr>
      <w:tr>
        <w:tc>
          <w:tcPr>
            <w:tcW w:type="dxa" w:w="6230"/>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2"/>
                <w:szCs w:val="22"/>
              </w:rPr>
              <w:t xml:space="preserve">прочие АНВ, не указанные выше</w:t>
            </w:r>
          </w:p>
        </w:tc>
        <w:tc>
          <w:tcPr>
            <w:tcW w:type="dxa" w:w="1897"/>
            <w:tcBorders>
              <w:top w:val="single" w:color="CBBF9E" w:sz="4"/>
              <w:left w:val="single" w:color="CBBF9E" w:sz="4"/>
              <w:bottom w:val="single" w:color="CBBF9E" w:sz="4"/>
              <w:right w:val="none" w:color="auto" w:sz="0"/>
            </w:tcBorders>
          </w:tcPr>
          <w:p>
            <w:pPr>
              <w:jc w:val="center"/>
            </w:pPr>
            <w:r>
              <w:rPr>
                <w:rFonts w:ascii="Arial" w:cs="Arial" w:eastAsia="Arial" w:hAnsi="Arial"/>
                <w:sz w:val="22"/>
                <w:szCs w:val="22"/>
              </w:rPr>
              <w:t xml:space="preserve">□</w:t>
            </w:r>
          </w:p>
        </w:tc>
        <w:tc>
          <w:tcPr>
            <w:tcW w:type="dxa" w:w="2051"/>
            <w:tcBorders>
              <w:top w:val="single" w:color="CBBF9E" w:sz="4"/>
              <w:left w:val="single" w:color="CBBF9E" w:sz="4"/>
              <w:bottom w:val="single" w:color="CBBF9E" w:sz="4"/>
              <w:right w:val="single" w:color="CBBF9E" w:sz="4"/>
            </w:tcBorders>
          </w:tcPr>
          <w:p>
            <w:pPr>
              <w:jc w:val="center"/>
            </w:pPr>
            <w:r>
              <w:rPr>
                <w:rFonts w:ascii="Arial" w:cs="Arial" w:eastAsia="Arial" w:hAnsi="Arial"/>
                <w:sz w:val="22"/>
                <w:szCs w:val="22"/>
              </w:rPr>
              <w:t xml:space="preserve">□</w:t>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5"/>
        <w:gridCol w:w="3505"/>
        <w:gridCol w:w="2568"/>
      </w:tblGrid>
      <w:tr>
        <w:tc>
          <w:tcPr>
            <w:tcW w:type="dxa" w:w="4105"/>
            <w:tcBorders>
              <w:top w:val="single" w:color="CBBF9E" w:sz="4"/>
              <w:left w:val="single" w:color="CBBF9E" w:sz="4"/>
              <w:bottom w:val="none" w:color="auto" w:sz="0"/>
              <w:right w:val="none" w:color="auto" w:sz="0"/>
            </w:tcBorders>
          </w:tcPr>
          <w:p>
            <w:pPr>
              <w:jc w:val="left"/>
            </w:pPr>
            <w:r>
              <w:rPr>
                <w:rFonts w:ascii="Arial" w:cs="Arial" w:eastAsia="Arial" w:hAnsi="Arial"/>
                <w:b/>
                <w:bCs/>
                <w:sz w:val="22"/>
                <w:szCs w:val="22"/>
              </w:rPr>
              <w:t xml:space="preserve">ОБЩАЯ ИНФОРМАЦИЯ</w:t>
            </w:r>
          </w:p>
        </w:tc>
        <w:tc>
          <w:tcPr>
            <w:tcW w:type="dxa" w:w="3505"/>
            <w:tcBorders>
              <w:top w:val="single" w:color="CBBF9E" w:sz="4"/>
              <w:left w:val="single" w:color="CBBF9E" w:sz="4"/>
              <w:bottom w:val="none" w:color="auto" w:sz="0"/>
              <w:right w:val="none" w:color="auto" w:sz="0"/>
            </w:tcBorders>
          </w:tcPr>
          <w:p>
            <w:pPr>
              <w:jc w:val="left"/>
            </w:pPr>
            <w:r>
              <w:rPr>
                <w:rFonts w:ascii="Arial" w:cs="Arial" w:eastAsia="Arial" w:hAnsi="Arial"/>
                <w:b/>
                <w:bCs/>
                <w:sz w:val="22"/>
                <w:szCs w:val="22"/>
              </w:rPr>
              <w:t xml:space="preserve">ИНФОРМАЦИЯ О РЕЙСЕ</w:t>
            </w:r>
          </w:p>
        </w:tc>
        <w:tc>
          <w:tcPr>
            <w:tcW w:type="dxa" w:w="256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5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56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2"/>
                <w:szCs w:val="22"/>
              </w:rPr>
              <w:t xml:space="preserve">Число пассажиров:</w:t>
            </w:r>
          </w:p>
        </w:tc>
      </w:tr>
      <w:tr>
        <w:tc>
          <w:tcPr>
            <w:tcW w:type="dxa" w:w="4105"/>
            <w:tcBorders>
              <w:top w:val="single" w:color="CBBF9E" w:sz="4"/>
              <w:left w:val="single" w:color="CBBF9E" w:sz="4"/>
              <w:bottom w:val="none" w:color="auto" w:sz="0"/>
              <w:right w:val="none" w:color="auto" w:sz="0"/>
            </w:tcBorders>
            <w:vAlign w:val="bottom"/>
          </w:tcPr>
          <w:p>
            <w:pPr>
              <w:jc w:val="right"/>
            </w:pPr>
            <w:r>
              <w:rPr>
                <w:rFonts w:ascii="Arial" w:cs="Arial" w:eastAsia="Arial" w:hAnsi="Arial"/>
                <w:sz w:val="22"/>
                <w:szCs w:val="22"/>
              </w:rPr>
              <w:t xml:space="preserve">[число/месяц/год]</w:t>
            </w:r>
          </w:p>
        </w:tc>
        <w:tc>
          <w:tcPr>
            <w:tcW w:type="dxa" w:w="350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2"/>
                <w:szCs w:val="22"/>
              </w:rPr>
              <w:t xml:space="preserve">[число/месяц/год]</w:t>
            </w:r>
          </w:p>
        </w:tc>
        <w:tc>
          <w:tcPr>
            <w:vMerge w:val="continue"/>
            <w:tcBorders>
              <w:top w:val="none" w:color="auto" w:sz="0"/>
              <w:left w:val="single" w:color="CBBF9E" w:sz="4"/>
              <w:bottom w:val="none" w:color="auto" w:sz="0"/>
              <w:right w:val="single" w:color="CBBF9E" w:sz="4"/>
            </w:tcBorders>
          </w:tcPr>
          <w:p/>
        </w:tc>
      </w:tr>
      <w:tr>
        <w:tc>
          <w:tcPr>
            <w:tcW w:type="dxa" w:w="4105"/>
            <w:tcBorders>
              <w:top w:val="none" w:color="auto" w:sz="0"/>
              <w:left w:val="single" w:color="CBBF9E" w:sz="4"/>
              <w:bottom w:val="none" w:color="auto" w:sz="0"/>
              <w:right w:val="none" w:color="auto" w:sz="0"/>
            </w:tcBorders>
          </w:tcPr>
          <w:p>
            <w:pPr>
              <w:jc w:val="right"/>
            </w:pPr>
            <w:r>
              <w:rPr>
                <w:rFonts w:ascii="Arial" w:cs="Arial" w:eastAsia="Arial" w:hAnsi="Arial"/>
                <w:sz w:val="22"/>
                <w:szCs w:val="22"/>
              </w:rPr>
              <w:t xml:space="preserve">Местоположение (аэропорт, государство и т. д.):</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Номер рейса: ....................... </w:t>
            </w:r>
          </w:p>
        </w:tc>
        <w:tc>
          <w:tcPr>
            <w:tcW w:type="dxa" w:w="2568"/>
            <w:tcBorders>
              <w:top w:val="single" w:color="CBBF9E" w:sz="4"/>
              <w:left w:val="single" w:color="CBBF9E" w:sz="4"/>
              <w:bottom w:val="none" w:color="auto" w:sz="0"/>
              <w:right w:val="single" w:color="CBBF9E" w:sz="4"/>
            </w:tcBorders>
          </w:tcPr>
          <w:p>
            <w:pPr>
              <w:jc w:val="left"/>
            </w:pPr>
            <w:r>
              <w:rPr>
                <w:rFonts w:ascii="Arial" w:cs="Arial" w:eastAsia="Arial" w:hAnsi="Arial"/>
                <w:sz w:val="22"/>
                <w:szCs w:val="22"/>
              </w:rPr>
              <w:t xml:space="preserve">Число членов экипажа:</w:t>
            </w:r>
          </w:p>
        </w:tc>
      </w:tr>
      <w:tr>
        <w:tc>
          <w:tcPr>
            <w:tcW w:type="dxa" w:w="410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Эксплуатант:..........................           </w:t>
            </w:r>
          </w:p>
        </w:tc>
        <w:tc>
          <w:tcPr>
            <w:tcW w:type="dxa" w:w="2568"/>
            <w:tcBorders>
              <w:top w:val="none" w:color="auto" w:sz="0"/>
              <w:left w:val="single" w:color="CBBF9E" w:sz="4"/>
              <w:bottom w:val="none" w:color="auto" w:sz="0"/>
              <w:right w:val="single" w:color="CBBF9E" w:sz="4"/>
            </w:tcBorders>
          </w:tcPr>
          <w:p>
            <w:pPr>
              <w:jc w:val="left"/>
            </w:pPr>
            <w:r>
              <w:rPr>
                <w:rFonts w:ascii="Arial" w:cs="Arial" w:eastAsia="Arial" w:hAnsi="Arial"/>
                <w:sz w:val="22"/>
                <w:szCs w:val="22"/>
              </w:rPr>
              <w:t xml:space="preserve">Число </w:t>
            </w:r>
            <w:r>
              <w:rPr>
                <w:rFonts w:ascii="Arial" w:cs="Arial" w:eastAsia="Arial" w:hAnsi="Arial"/>
                <w:sz w:val="22"/>
                <w:szCs w:val="22"/>
              </w:rPr>
              <w:t xml:space="preserve">IFSO</w:t>
            </w:r>
            <w:r>
              <w:rPr>
                <w:rFonts w:ascii="Arial" w:cs="Arial" w:eastAsia="Arial" w:hAnsi="Arial"/>
                <w:sz w:val="22"/>
                <w:szCs w:val="22"/>
              </w:rPr>
              <w:t xml:space="preserve">1</w:t>
            </w:r>
            <w:r>
              <w:rPr>
                <w:rFonts w:ascii="Arial" w:cs="Arial" w:eastAsia="Arial" w:hAnsi="Arial"/>
                <w:sz w:val="22"/>
                <w:szCs w:val="22"/>
              </w:rPr>
              <w:t xml:space="preserve">:</w:t>
            </w:r>
          </w:p>
        </w:tc>
      </w:tr>
      <w:tr>
        <w:tc>
          <w:tcPr>
            <w:tcW w:type="dxa" w:w="4105"/>
            <w:tcBorders>
              <w:top w:val="none" w:color="auto" w:sz="0"/>
              <w:left w:val="single" w:color="CBBF9E" w:sz="4"/>
              <w:bottom w:val="none" w:color="auto" w:sz="0"/>
              <w:right w:val="none" w:color="auto" w:sz="0"/>
            </w:tcBorders>
            <w:vAlign w:val="bottom"/>
          </w:tcPr>
          <w:p>
            <w:pPr>
              <w:jc w:val="left"/>
            </w:pPr>
            <w:r>
              <w:rPr>
                <w:rFonts w:ascii="Arial" w:cs="Arial" w:eastAsia="Arial" w:hAnsi="Arial"/>
                <w:sz w:val="22"/>
                <w:szCs w:val="22"/>
              </w:rPr>
              <w:t xml:space="preserve">Время начала инцидента: ...... </w:t>
            </w:r>
          </w:p>
          <w:p>
            <w:pPr>
              <w:jc w:val="center"/>
            </w:pPr>
            <w:r>
              <w:rPr>
                <w:rFonts w:ascii="Arial" w:cs="Arial" w:eastAsia="Arial" w:hAnsi="Arial"/>
                <w:sz w:val="22"/>
                <w:szCs w:val="22"/>
              </w:rPr>
              <w:t xml:space="preserve">[время местное - по 24-часовому исчислению]</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14"/>
                <w:szCs w:val="14"/>
              </w:rPr>
              <w:t xml:space="preserve">□</w:t>
            </w:r>
            <w:r>
              <w:rPr>
                <w:rFonts w:ascii="Arial" w:cs="Arial" w:eastAsia="Arial" w:hAnsi="Arial"/>
                <w:sz w:val="22"/>
                <w:szCs w:val="22"/>
              </w:rPr>
              <w:t xml:space="preserve">регулярный □ чартерный</w:t>
            </w:r>
          </w:p>
          <w:p>
            <w:pPr>
              <w:jc w:val="left"/>
            </w:pPr>
            <w:r>
              <w:rPr>
                <w:rFonts w:ascii="Arial" w:cs="Arial" w:eastAsia="Arial" w:hAnsi="Arial"/>
                <w:sz w:val="14"/>
                <w:szCs w:val="14"/>
              </w:rPr>
              <w:t xml:space="preserve">□</w:t>
            </w:r>
            <w:r>
              <w:rPr>
                <w:rFonts w:ascii="Arial" w:cs="Arial" w:eastAsia="Arial" w:hAnsi="Arial"/>
                <w:sz w:val="22"/>
                <w:szCs w:val="22"/>
              </w:rPr>
              <w:t xml:space="preserve">международный □ внутренний</w:t>
            </w:r>
          </w:p>
        </w:tc>
        <w:tc>
          <w:tcPr>
            <w:tcW w:type="dxa" w:w="2568"/>
            <w:tcBorders>
              <w:top w:val="single" w:color="CBBF9E" w:sz="4"/>
              <w:left w:val="single" w:color="CBBF9E" w:sz="4"/>
              <w:bottom w:val="none" w:color="auto" w:sz="0"/>
              <w:right w:val="single" w:color="CBBF9E" w:sz="4"/>
            </w:tcBorders>
          </w:tcPr>
          <w:p>
            <w:pPr>
              <w:jc w:val="left"/>
            </w:pPr>
            <w:r>
              <w:rPr>
                <w:rFonts w:ascii="Arial" w:cs="Arial" w:eastAsia="Arial" w:hAnsi="Arial"/>
                <w:sz w:val="22"/>
                <w:szCs w:val="22"/>
              </w:rPr>
              <w:t xml:space="preserve">Число</w:t>
            </w:r>
          </w:p>
          <w:p>
            <w:pPr>
              <w:jc w:val="left"/>
            </w:pPr>
            <w:r>
              <w:rPr>
                <w:rFonts w:ascii="Arial" w:cs="Arial" w:eastAsia="Arial" w:hAnsi="Arial"/>
                <w:sz w:val="22"/>
                <w:szCs w:val="22"/>
              </w:rPr>
              <w:t xml:space="preserve">правонарушителей:  </w:t>
            </w:r>
          </w:p>
          <w:p>
            <w:pPr>
              <w:jc w:val="left"/>
            </w:pPr>
            <w:r>
              <w:rPr>
                <w:rFonts w:ascii="Arial" w:cs="Arial" w:eastAsia="Arial" w:hAnsi="Arial"/>
                <w:sz w:val="22"/>
                <w:szCs w:val="22"/>
              </w:rPr>
              <w:t xml:space="preserve">Использовавшиеся оружие/метод:</w:t>
            </w:r>
          </w:p>
        </w:tc>
      </w:tr>
      <w:tr>
        <w:tc>
          <w:tcPr>
            <w:tcW w:type="dxa" w:w="4105"/>
            <w:tcBorders>
              <w:top w:val="none" w:color="auto" w:sz="0"/>
              <w:left w:val="single" w:color="CBBF9E" w:sz="4"/>
              <w:bottom w:val="none" w:color="auto" w:sz="0"/>
              <w:right w:val="none" w:color="auto" w:sz="0"/>
            </w:tcBorders>
            <w:vAlign w:val="bottom"/>
          </w:tcPr>
          <w:p>
            <w:pPr>
              <w:jc w:val="left"/>
            </w:pPr>
            <w:r>
              <w:rPr>
                <w:rFonts w:ascii="Arial" w:cs="Arial" w:eastAsia="Arial" w:hAnsi="Arial"/>
                <w:sz w:val="22"/>
                <w:szCs w:val="22"/>
              </w:rPr>
              <w:t xml:space="preserve">Время окончания инцидента:... </w:t>
            </w:r>
          </w:p>
          <w:p>
            <w:pPr>
              <w:jc w:val="center"/>
            </w:pPr>
            <w:r>
              <w:rPr>
                <w:rFonts w:ascii="Arial" w:cs="Arial" w:eastAsia="Arial" w:hAnsi="Arial"/>
                <w:sz w:val="22"/>
                <w:szCs w:val="22"/>
              </w:rPr>
              <w:t xml:space="preserve">[время местное - по 24-часовому исчислению]</w:t>
            </w:r>
          </w:p>
          <w:p>
            <w:pPr>
              <w:jc w:val="left"/>
            </w:pPr>
            <w:r>
              <w:rPr>
                <w:rFonts w:ascii="Arial" w:cs="Arial" w:eastAsia="Arial" w:hAnsi="Arial"/>
                <w:sz w:val="22"/>
                <w:szCs w:val="22"/>
              </w:rPr>
              <w:t xml:space="preserve">Тип воздушного судна: ............. </w:t>
            </w:r>
          </w:p>
        </w:tc>
        <w:tc>
          <w:tcPr>
            <w:tcW w:type="dxa" w:w="3505"/>
            <w:tcBorders>
              <w:top w:val="none" w:color="auto" w:sz="0"/>
              <w:left w:val="single" w:color="CBBF9E" w:sz="4"/>
              <w:bottom w:val="none" w:color="auto" w:sz="0"/>
              <w:right w:val="none" w:color="auto" w:sz="0"/>
            </w:tcBorders>
          </w:tcPr>
          <w:p>
            <w:pPr>
              <w:jc w:val="left"/>
            </w:pPr>
            <w:r>
              <w:rPr>
                <w:rFonts w:ascii="Arial" w:cs="Arial" w:eastAsia="Arial" w:hAnsi="Arial"/>
                <w:sz w:val="22"/>
                <w:szCs w:val="22"/>
              </w:rPr>
              <w:t xml:space="preserve">Аэропорт вылета:................. </w:t>
            </w:r>
          </w:p>
          <w:p>
            <w:pPr>
              <w:jc w:val="left"/>
            </w:pPr>
            <w:r>
              <w:rPr>
                <w:rFonts w:ascii="Arial" w:cs="Arial" w:eastAsia="Arial" w:hAnsi="Arial"/>
                <w:sz w:val="22"/>
                <w:szCs w:val="22"/>
              </w:rPr>
              <w:t xml:space="preserve">[название/государство]</w:t>
            </w:r>
          </w:p>
        </w:tc>
        <w:tc>
          <w:tcPr>
            <w:tcW w:type="dxa" w:w="2568"/>
            <w:tcBorders>
              <w:top w:val="none" w:color="auto" w:sz="0"/>
              <w:left w:val="single" w:color="CBBF9E" w:sz="4"/>
              <w:bottom w:val="none" w:color="auto" w:sz="0"/>
              <w:right w:val="single" w:color="CBBF9E" w:sz="4"/>
            </w:tcBorders>
            <w:vAlign w:val="top"/>
          </w:tcPr>
          <w:p>
            <w:pPr>
              <w:jc w:val="left"/>
            </w:pPr>
            <w:r>
              <w:rPr>
                <w:rFonts w:ascii="Arial" w:cs="Arial" w:eastAsia="Arial" w:hAnsi="Arial"/>
                <w:sz w:val="14"/>
                <w:szCs w:val="14"/>
              </w:rPr>
              <w:t xml:space="preserve">□</w:t>
            </w:r>
            <w:r>
              <w:rPr>
                <w:rFonts w:ascii="Arial" w:cs="Arial" w:eastAsia="Arial" w:hAnsi="Arial"/>
                <w:sz w:val="22"/>
                <w:szCs w:val="22"/>
              </w:rPr>
              <w:t xml:space="preserve">огнестрельное</w:t>
            </w:r>
          </w:p>
          <w:p>
            <w:pPr>
              <w:jc w:val="left"/>
            </w:pPr>
            <w:r>
              <w:rPr>
                <w:rFonts w:ascii="Arial" w:cs="Arial" w:eastAsia="Arial" w:hAnsi="Arial"/>
                <w:sz w:val="14"/>
                <w:szCs w:val="14"/>
              </w:rPr>
              <w:t xml:space="preserve">□</w:t>
            </w:r>
            <w:r>
              <w:rPr>
                <w:rFonts w:ascii="Arial" w:cs="Arial" w:eastAsia="Arial" w:hAnsi="Arial"/>
                <w:sz w:val="22"/>
                <w:szCs w:val="22"/>
              </w:rPr>
              <w:t xml:space="preserve">взрывное устройство</w:t>
            </w:r>
          </w:p>
          <w:p>
            <w:pPr>
              <w:jc w:val="left"/>
            </w:pPr>
            <w:r>
              <w:rPr>
                <w:rFonts w:ascii="Arial" w:cs="Arial" w:eastAsia="Arial" w:hAnsi="Arial"/>
                <w:sz w:val="14"/>
                <w:szCs w:val="14"/>
              </w:rPr>
              <w:t xml:space="preserve">□</w:t>
            </w:r>
            <w:r>
              <w:rPr>
                <w:rFonts w:ascii="Arial" w:cs="Arial" w:eastAsia="Arial" w:hAnsi="Arial"/>
                <w:sz w:val="22"/>
                <w:szCs w:val="22"/>
              </w:rPr>
              <w:t xml:space="preserve">Прочее (опишите в части 4)</w:t>
            </w:r>
          </w:p>
          <w:p>
            <w:pPr>
              <w:jc w:val="left"/>
            </w:pPr>
            <w:r>
              <w:rPr>
                <w:rFonts w:ascii="Arial" w:cs="Arial" w:eastAsia="Arial" w:hAnsi="Arial"/>
                <w:sz w:val="14"/>
                <w:szCs w:val="14"/>
              </w:rPr>
              <w:t xml:space="preserve">□</w:t>
            </w:r>
            <w:r>
              <w:rPr>
                <w:rFonts w:ascii="Arial" w:cs="Arial" w:eastAsia="Arial" w:hAnsi="Arial"/>
                <w:sz w:val="22"/>
                <w:szCs w:val="22"/>
              </w:rPr>
              <w:t xml:space="preserve">Оружие не использовалось</w:t>
            </w:r>
          </w:p>
        </w:tc>
      </w:tr>
      <w:tr>
        <w:tc>
          <w:tcPr>
            <w:tcW w:type="dxa" w:w="410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Регистрационный номер ВС:...................................................... </w:t>
            </w:r>
          </w:p>
        </w:tc>
        <w:tc>
          <w:tcPr>
            <w:tcW w:type="dxa" w:w="350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Аэропорт прибытия:.............. </w:t>
            </w:r>
          </w:p>
          <w:p>
            <w:pPr>
              <w:jc w:val="left"/>
            </w:pPr>
            <w:r>
              <w:rPr>
                <w:rFonts w:ascii="Arial" w:cs="Arial" w:eastAsia="Arial" w:hAnsi="Arial"/>
                <w:sz w:val="22"/>
                <w:szCs w:val="22"/>
              </w:rPr>
              <w:t xml:space="preserve">[название/государство]</w:t>
            </w:r>
          </w:p>
          <w:p>
            <w:pPr>
              <w:jc w:val="left"/>
            </w:pPr>
            <w:r>
              <w:rPr>
                <w:rFonts w:ascii="Arial" w:cs="Arial" w:eastAsia="Arial" w:hAnsi="Arial"/>
                <w:sz w:val="22"/>
                <w:szCs w:val="22"/>
              </w:rPr>
              <w:t xml:space="preserve">Запланированный пункт назначения:</w:t>
            </w:r>
          </w:p>
        </w:tc>
        <w:tc>
          <w:tcPr>
            <w:tcW w:type="dxa" w:w="2568"/>
            <w:tcBorders>
              <w:top w:val="none" w:color="auto" w:sz="0"/>
              <w:left w:val="single" w:color="CBBF9E" w:sz="4"/>
              <w:bottom w:val="single" w:color="CBBF9E" w:sz="4"/>
              <w:right w:val="single" w:color="CBBF9E" w:sz="4"/>
            </w:tcBorders>
          </w:tcPr>
          <w:p>
            <w:pPr>
              <w:jc w:val="left"/>
            </w:pPr>
            <w:r>
              <w:rPr>
                <w:rFonts w:ascii="Arial" w:cs="Arial" w:eastAsia="Arial" w:hAnsi="Arial"/>
                <w:sz w:val="22"/>
                <w:szCs w:val="22"/>
              </w:rPr>
              <w:t xml:space="preserve">Инцидент произошел:</w:t>
            </w:r>
          </w:p>
          <w:p>
            <w:pPr>
              <w:jc w:val="left"/>
            </w:pPr>
            <w:r>
              <w:rPr>
                <w:rFonts w:ascii="Arial" w:cs="Arial" w:eastAsia="Arial" w:hAnsi="Arial"/>
                <w:sz w:val="14"/>
                <w:szCs w:val="14"/>
              </w:rPr>
              <w:t xml:space="preserve">□</w:t>
            </w:r>
            <w:r>
              <w:rPr>
                <w:rFonts w:ascii="Arial" w:cs="Arial" w:eastAsia="Arial" w:hAnsi="Arial"/>
                <w:sz w:val="22"/>
                <w:szCs w:val="22"/>
              </w:rPr>
              <w:t xml:space="preserve">на земле</w:t>
            </w:r>
          </w:p>
          <w:p>
            <w:pPr>
              <w:jc w:val="left"/>
            </w:pPr>
            <w:r>
              <w:rPr>
                <w:rFonts w:ascii="Arial" w:cs="Arial" w:eastAsia="Arial" w:hAnsi="Arial"/>
                <w:sz w:val="14"/>
                <w:szCs w:val="14"/>
              </w:rPr>
              <w:t xml:space="preserve">□</w:t>
            </w:r>
            <w:r>
              <w:rPr>
                <w:rFonts w:ascii="Arial" w:cs="Arial" w:eastAsia="Arial" w:hAnsi="Arial"/>
                <w:sz w:val="22"/>
                <w:szCs w:val="22"/>
              </w:rPr>
              <w:t xml:space="preserve">в полете</w:t>
            </w:r>
          </w:p>
        </w:tc>
      </w:tr>
    </w:tbl>
    <w:p>
      <w:pPr>
        <w:spacing w:after="60"/>
      </w:pPr>
      <w:r>
        <w:rPr>
          <w:rFonts w:ascii="Arial" w:cs="Arial" w:eastAsia="Arial" w:hAnsi="Arial"/>
          <w:sz w:val="24"/>
          <w:szCs w:val="24"/>
        </w:rPr>
        <w:t xml:space="preserve"/>
      </w:r>
    </w:p>
    <w:p>
      <w:pPr>
        <w:spacing w:after="545"/>
        <w:jc w:val="center"/>
      </w:pPr>
      <w:r>
        <w:rPr>
          <w:rFonts w:ascii="Arial" w:cs="Arial" w:eastAsia="Arial" w:hAnsi="Arial"/>
          <w:b/>
          <w:bCs/>
          <w:sz w:val="22"/>
          <w:szCs w:val="22"/>
        </w:rPr>
        <w:t xml:space="preserve">ОПИСАНИЕ ИНЦИДЕНТА И ПРЕДПРИНЯТЫХ МЕР ПО ИХ УСТРАНЕНИЮ</w:t>
      </w:r>
    </w:p>
    <w:p>
      <w:pPr>
        <w:spacing w:after="150" w:before="200"/>
        <w:jc w:val="center"/>
      </w:pPr>
      <w:r>
        <w:rPr>
          <w:rFonts w:ascii="Arial" w:cs="Arial" w:eastAsia="Arial" w:hAnsi="Arial"/>
          <w:b/>
          <w:bCs/>
          <w:sz w:val="22"/>
          <w:szCs w:val="22"/>
        </w:rPr>
        <w:t xml:space="preserve">ЧИСЛО ЖЕРТВ/РАНЕНЫХ</w:t>
      </w:r>
    </w:p>
    <w:p>
      <w:pPr>
        <w:spacing w:after="160"/>
        <w:jc w:val="center"/>
      </w:pPr>
      <w:r>
        <w:rPr>
          <w:rFonts w:ascii="Arial" w:cs="Arial" w:eastAsia="Arial" w:hAnsi="Arial"/>
          <w:sz w:val="22"/>
          <w:szCs w:val="22"/>
        </w:rPr>
        <w:t xml:space="preserve">Пассажиры Члены экипажа Правонарушители Персонал Прочие</w:t>
      </w:r>
    </w:p>
    <w:p>
      <w:pPr>
        <w:spacing w:after="120"/>
        <w:jc w:val="left"/>
      </w:pPr>
      <w:r>
        <w:rPr>
          <w:rFonts w:ascii="Arial" w:cs="Arial" w:eastAsia="Arial" w:hAnsi="Arial"/>
          <w:sz w:val="22"/>
          <w:szCs w:val="22"/>
        </w:rPr>
        <w:t xml:space="preserve">Погибшие</w:t>
      </w:r>
    </w:p>
    <w:p>
      <w:pPr>
        <w:spacing w:after="559"/>
        <w:jc w:val="left"/>
      </w:pPr>
      <w:r>
        <w:rPr>
          <w:rFonts w:ascii="Arial" w:cs="Arial" w:eastAsia="Arial" w:hAnsi="Arial"/>
          <w:sz w:val="22"/>
          <w:szCs w:val="22"/>
        </w:rPr>
        <w:t xml:space="preserve">Раненые</w:t>
      </w:r>
    </w:p>
    <w:p>
      <w:pPr>
        <w:spacing w:after="120"/>
        <w:ind w:firstLine="740"/>
        <w:jc w:val="left"/>
      </w:pPr>
      <w:r>
        <w:rPr>
          <w:rFonts w:ascii="Arial" w:cs="Arial" w:eastAsia="Arial" w:hAnsi="Arial"/>
          <w:sz w:val="22"/>
          <w:szCs w:val="22"/>
        </w:rPr>
        <w:t xml:space="preserve">Подробно описывается информация об АНВ, включая сведения о повреждениях, средствах, правонарушителях и использовавшемся оружии, обстоятельствах, связанных с жертвами и ранеными, а также информация о любых принятых в результате инцидента временных или постоянных корректирующих мерах.</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w:t>
      </w:r>
    </w:p>
    <w:p>
      <w:pPr>
        <w:spacing w:after="120"/>
        <w:jc w:val="left"/>
      </w:pPr>
      <w:r>
        <w:rPr>
          <w:rFonts w:ascii="Arial" w:cs="Arial" w:eastAsia="Arial" w:hAnsi="Arial"/>
          <w:sz w:val="22"/>
          <w:szCs w:val="22"/>
        </w:rPr>
        <w:t xml:space="preserve">______________________________________________________________________________________________________________________________________________________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должность подпись фамилия и инициалы</w:t>
      </w:r>
    </w:p>
    <w:p>
      <w:pPr>
        <w:spacing w:after="120"/>
        <w:ind w:firstLine="709"/>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obpwptrpydapuzn4jck">
      <w:r>
        <w:rPr>
          <w:rFonts w:ascii="Arial" w:cs="Arial" w:eastAsia="Arial" w:hAnsi="Arial"/>
          <w:color w:val="132D3F"/>
          <w:sz w:val="16"/>
          <w:szCs w:val="16"/>
          <w:u w:val="single"/>
        </w:rPr>
        <w:t xml:space="preserve">dalil.kg/document/230011443</w:t>
      </w:r>
    </w:hyperlink>
  </w:p>
  <w:p>
    <w:pPr>
      <w:spacing w:after="0" w:before="40"/>
      <w:jc w:val="center"/>
    </w:pPr>
    <w:hyperlink w:history="1" r:id="rIdvohfaeo_4qsh_ljiwmd7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vlru1yurxuvumpo5hib" Type="http://schemas.openxmlformats.org/officeDocument/2006/relationships/hyperlink" Target="https://dalil.kg/document/160035" TargetMode="External"/><Relationship Id="rIda6l9i6ucdxro0dtsnjeon" Type="http://schemas.openxmlformats.org/officeDocument/2006/relationships/hyperlink" Target="https://dalil.kg/document/230011443#pr" TargetMode="External"/><Relationship Id="rIdpfcqgg78ylw8fwszed83p" Type="http://schemas.openxmlformats.org/officeDocument/2006/relationships/hyperlink" Target="https://dalil.kg/document/2007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obpwptrpydapuzn4jck" Type="http://schemas.openxmlformats.org/officeDocument/2006/relationships/hyperlink" Target="https://dalil.kg/document/230011443" TargetMode="External"/><Relationship Id="rIdvohfaeo_4qsh_ljiwmd7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2026-09-25T01:50:49.334Z</dcterms:created>
  <dcterms:modified xsi:type="dcterms:W3CDTF">2026-09-25T01:50:49.334Z</dcterms:modified>
</cp:coreProperties>
</file>

<file path=docProps/custom.xml><?xml version="1.0" encoding="utf-8"?>
<Properties xmlns="http://schemas.openxmlformats.org/officeDocument/2006/custom-properties" xmlns:vt="http://schemas.openxmlformats.org/officeDocument/2006/docPropsVTypes"/>
</file>