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2024 года № 512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«Об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4 октября 2021 года № 196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развития возобновляемых источников энергии,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hzi0olz-xpo0yvotrkh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</w:t>
      </w: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Республики» от 4 октября 2021 года № 196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 после слова «подтверждения» дополнить словами 
 «в установленном порядке»;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в </w:t>
      </w:r>
      <w:r>
        <w:rPr>
          <w:rFonts w:ascii="Arial" w:cs="Arial" w:eastAsia="Arial" w:hAnsi="Arial"/>
          <w:sz w:val="24"/>
          <w:szCs w:val="24"/>
        </w:rPr>
        <w:t xml:space="preserve">Перечне</w:t>
      </w:r>
      <w:r>
        <w:rPr>
          <w:rFonts w:ascii="Arial" w:cs="Arial" w:eastAsia="Arial" w:hAnsi="Arial"/>
          <w:sz w:val="24"/>
          <w:szCs w:val="24"/>
        </w:rPr>
        <w:t xml:space="preserve"> специализированных товаров и оборудования, предназначенных для строительства энергетических установок на основе использования возобновляемых источников энергии, подлежащих освобождению от уплаты НДС при импорте на территорию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разделе «Малая гидроэлектростанция (МГЭС)»: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«, но не более 30 000 кВт»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«мощностью не более 30 000 кВт» исключить;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девятым–одиннадцатым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8"/>
        <w:gridCol w:w="6830"/>
      </w:tblGrid>
      <w:tr>
        <w:tc>
          <w:tcPr>
            <w:tcW w:type="dxa" w:w="33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8502 39 800 0</w:t>
            </w:r>
          </w:p>
        </w:tc>
        <w:tc>
          <w:tcPr>
            <w:tcW w:type="dxa" w:w="6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электрогенераторные установки</w:t>
            </w:r>
          </w:p>
        </w:tc>
      </w:tr>
      <w:tr>
        <w:tc>
          <w:tcPr>
            <w:tcW w:type="dxa" w:w="3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3917 29 000 9</w:t>
            </w:r>
          </w:p>
        </w:tc>
        <w:tc>
          <w:tcPr>
            <w:tcW w:type="dxa" w:w="6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трубы, трубки и шланги, жесткие, из прочих пластмасс</w:t>
            </w:r>
          </w:p>
        </w:tc>
      </w:tr>
      <w:tr>
        <w:tc>
          <w:tcPr>
            <w:tcW w:type="dxa" w:w="33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8503 009 100</w:t>
            </w:r>
          </w:p>
        </w:tc>
        <w:tc>
          <w:tcPr>
            <w:tcW w:type="dxa" w:w="6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чугунные литые или стальные литые, предназначенные исключительно или в основном для машин товарной позиции 
 8501 или 8502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раздел «Прочее оборудование» дополнить пунктами 39–42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2629"/>
        <w:gridCol w:w="6993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6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8412 21 200 9</w:t>
            </w:r>
          </w:p>
        </w:tc>
        <w:tc>
          <w:tcPr>
            <w:tcW w:type="dxa" w:w="6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Гидравлические системы линейного действия (цилиндры)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8412 90 400 8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Части гидравлических силовых установок и двигателей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8504 31 210 9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Трансформаторы прочие, мощностью не более 1 кВА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6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8537 10 100 0</w:t>
            </w:r>
          </w:p>
        </w:tc>
        <w:tc>
          <w:tcPr>
            <w:tcW w:type="dxa" w:w="6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Цифровые панели управления со встроенной вычислительной машиной на напряжение не более 1000 В</w:t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августа 2024 года № 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-knr6lrjw7zggv21nh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dalil.kg/document/230012552</w:t>
      </w:r>
    </w:hyperlink>
  </w:p>
  <w:p>
    <w:pPr>
      <w:spacing w:after="0" w:before="40"/>
      <w:jc w:val="center"/>
    </w:pPr>
    <w:hyperlink w:history="1" r:id="rIdvo-a-ueu0hvp9thciqj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zi0olz-xpo0yvotrkh5t" Type="http://schemas.openxmlformats.org/officeDocument/2006/relationships/hyperlink" Target="https://dalil.kg/document/1589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-knr6lrjw7zggv21nhxw" Type="http://schemas.openxmlformats.org/officeDocument/2006/relationships/hyperlink" Target="https://dalil.kg/document/230012552" TargetMode="External"/><Relationship Id="rIdvo-a-ueu0hvp9thciqj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2026-09-24T11:42:09.803Z</dcterms:created>
  <dcterms:modified xsi:type="dcterms:W3CDTF">2026-09-24T11:42:09.803Z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