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vjpsrg19tghhi6umbbg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28 августа 2024 года № 532)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организации питания учащихся в государственных и муниципальных общеобразовательных организациях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организации питания учащихся в государственных и муниципальных общеобразовательных организациях Кыргызской Республики (далее - Положение) разработано в соответствии со </w:t>
      </w:r>
      <w:hyperlink w:history="1" r:id="rId_ihh21qku-phy3m49v0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</w:t>
      </w:r>
      <w:hyperlink w:history="1" r:id="rId8kabtpec2g8zvxa3jgl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санитарно-эпидемиологическими требованиями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к условиям и организации обучения в общеобразовательных организациях, утвержденными </w:t>
      </w:r>
      <w:hyperlink w:history="1" r:id="rId1rymoglw_jksfn0p2wv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определяет порядок организации питания учащихся 1-4 классов государственных и муниципальных общеобразовательных организаций Кыргызской Республики (далее - общеобразовательные организации), а также основные цели, задачи и требования к организации питания учащихся, порядок поставки продуктов, условия и сроки хранения продуктов питания, устанавливает возрастные нормы питания, основанные на принципах рационального, сбалансированного и здорового питания, а также ответственность лиц, участвующих в организации питания учащихся.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общеобразовательных организаций, в которых организуется горячее питание и самостоятельная выпечка, определяется уполномоченным государственным органом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настоящего Положения распространяется на все государственные и муниципальные общеобразовательные организации, кроме общеобразовательных организаций интернатного типа.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питание учащихся</w:t>
      </w:r>
      <w:r>
        <w:rPr>
          <w:rFonts w:ascii="Arial" w:cs="Arial" w:eastAsia="Arial" w:hAnsi="Arial"/>
          <w:sz w:val="24"/>
          <w:szCs w:val="24"/>
        </w:rPr>
        <w:t xml:space="preserve"> - поддержание жизни и здоровья организма учащихся с помощью пищи для восполнения запаса энергии, реализации процессов роста и физиологического развития учащихся;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горячее питание учащихся</w:t>
      </w:r>
      <w:r>
        <w:rPr>
          <w:rFonts w:ascii="Arial" w:cs="Arial" w:eastAsia="Arial" w:hAnsi="Arial"/>
          <w:sz w:val="24"/>
          <w:szCs w:val="24"/>
        </w:rPr>
        <w:t xml:space="preserve"> - наличие в питании горячего первого и (или) второго блюда, доведенных до кулинарной готовности, порционированных и оформленных;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меню</w:t>
      </w:r>
      <w:r>
        <w:rPr>
          <w:rFonts w:ascii="Arial" w:cs="Arial" w:eastAsia="Arial" w:hAnsi="Arial"/>
          <w:sz w:val="24"/>
          <w:szCs w:val="24"/>
        </w:rPr>
        <w:t xml:space="preserve"> - перечень блюд и напитков, подаваемых в пунктах общественного питания (столовые/буфеты) общеобразовательных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столовая</w:t>
      </w:r>
      <w:r>
        <w:rPr>
          <w:rFonts w:ascii="Arial" w:cs="Arial" w:eastAsia="Arial" w:hAnsi="Arial"/>
          <w:sz w:val="24"/>
          <w:szCs w:val="24"/>
        </w:rPr>
        <w:t xml:space="preserve"> - пункт общественного питания, производящий и реализующий продукцию для получения питания на основании меню;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буфет</w:t>
      </w:r>
      <w:r>
        <w:rPr>
          <w:rFonts w:ascii="Arial" w:cs="Arial" w:eastAsia="Arial" w:hAnsi="Arial"/>
          <w:sz w:val="24"/>
          <w:szCs w:val="24"/>
        </w:rPr>
        <w:t xml:space="preserve"> - пункт общественного питания, реализующий ограниченный ассортимент продукции из полуфабрикатов высокой степени готовности, холодные блюда, закуски, горячие, сладкие блюда несложного изготовления, мучные кулинарные, булочные и кондитерские изделия;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пришкольное хозяйство</w:t>
      </w:r>
      <w:r>
        <w:rPr>
          <w:rFonts w:ascii="Arial" w:cs="Arial" w:eastAsia="Arial" w:hAnsi="Arial"/>
          <w:sz w:val="24"/>
          <w:szCs w:val="24"/>
        </w:rPr>
        <w:t xml:space="preserve"> - участок на территории общеобразовательной организации, где выращивается сельскохозяйственная продукция с целью расширения рациона питания учащихся;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журнал бракеража пищевых продуктов и продовольственного сырья</w:t>
      </w:r>
      <w:r>
        <w:rPr>
          <w:rFonts w:ascii="Arial" w:cs="Arial" w:eastAsia="Arial" w:hAnsi="Arial"/>
          <w:sz w:val="24"/>
          <w:szCs w:val="24"/>
        </w:rPr>
        <w:t xml:space="preserve"> - журнал контроля качества пищевых продуктов и продовольственного сырья;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журнал бракеража готовой кулинарной продукции</w:t>
      </w:r>
      <w:r>
        <w:rPr>
          <w:rFonts w:ascii="Arial" w:cs="Arial" w:eastAsia="Arial" w:hAnsi="Arial"/>
          <w:sz w:val="24"/>
          <w:szCs w:val="24"/>
        </w:rPr>
        <w:t xml:space="preserve"> - журнал контроля качества готовой и кулинарной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журнал здоровья</w:t>
      </w:r>
      <w:r>
        <w:rPr>
          <w:rFonts w:ascii="Arial" w:cs="Arial" w:eastAsia="Arial" w:hAnsi="Arial"/>
          <w:sz w:val="24"/>
          <w:szCs w:val="24"/>
        </w:rPr>
        <w:t xml:space="preserve"> - журнал контроля физического здоровья работников пищеблока;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пищевая продукция</w:t>
      </w:r>
      <w:r>
        <w:rPr>
          <w:rFonts w:ascii="Arial" w:cs="Arial" w:eastAsia="Arial" w:hAnsi="Arial"/>
          <w:sz w:val="24"/>
          <w:szCs w:val="24"/>
        </w:rPr>
        <w:t xml:space="preserve"> - продукты животного, растительного, микробиологического, минерального, искусственного или биотехнологического происхождения в натуральном, обработанном или переработанном виде, которые предназначены для употребления человеком в пищу, в том числе специализированная пищевая продукция, питьевая вода, расфасованная в емкости, питьевая минеральная вода, закваски и стартовые культуры микроорганизмов, дрожжи, пищевые добавки и ароматизаторы, а также продовольственное (пищевое) сырье;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продовольственное (пищевое) сырье</w:t>
      </w:r>
      <w:r>
        <w:rPr>
          <w:rFonts w:ascii="Arial" w:cs="Arial" w:eastAsia="Arial" w:hAnsi="Arial"/>
          <w:sz w:val="24"/>
          <w:szCs w:val="24"/>
        </w:rPr>
        <w:t xml:space="preserve"> - продукты животного, растительного, микробиологического, минерального, искусственного или биотехнологического происхождения, питьевая вода, закваски и стартовые культуры микроорганизмов, дрожжи, пищевые добавки и ароматизаторы, используемые для производства (изготовления) пищевой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скоропортящаяся пищевая продукция</w:t>
      </w:r>
      <w:r>
        <w:rPr>
          <w:rFonts w:ascii="Arial" w:cs="Arial" w:eastAsia="Arial" w:hAnsi="Arial"/>
          <w:sz w:val="24"/>
          <w:szCs w:val="24"/>
        </w:rPr>
        <w:t xml:space="preserve"> - пищевая продукция, сроки годности которой не превышают 5 дней, если иное не установлено техническими регламентами Таможенного союза на отдельные виды пищевой продукции, требующая специально создаваемых температурных режимов хранения и перевозки (транспортирования) в целях сохранения безопасности и предотвращения развития в ней болезнетворных 12 микроорганизмов, микроорганизмов порчи и (или) образования токсинов до уровней, опасных для здоровья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срок годности пищевой продукции</w:t>
      </w:r>
      <w:r>
        <w:rPr>
          <w:rFonts w:ascii="Arial" w:cs="Arial" w:eastAsia="Arial" w:hAnsi="Arial"/>
          <w:sz w:val="24"/>
          <w:szCs w:val="24"/>
        </w:rPr>
        <w:t xml:space="preserve"> - период времени, в течение которого пищевая продукция должна полностью соответствовать предъявляемым к ней требованиям безопасности, установленным техническими регламентами Таможенного союза на отдельные виды пищевой продукции, а также сохранять свои потребительские свойства, заявленные в маркировке, и по истечении которого пищевая продукция не пригодна для использования по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срок хранения</w:t>
      </w:r>
      <w:r>
        <w:rPr>
          <w:rFonts w:ascii="Arial" w:cs="Arial" w:eastAsia="Arial" w:hAnsi="Arial"/>
          <w:sz w:val="24"/>
          <w:szCs w:val="24"/>
        </w:rPr>
        <w:t xml:space="preserve"> - период, в течение которого товар при соблюдении установленных условий хранения сохраняет все свои свойства, указанные в нормативных документах;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бракеражная комиссия</w:t>
      </w:r>
      <w:r>
        <w:rPr>
          <w:rFonts w:ascii="Arial" w:cs="Arial" w:eastAsia="Arial" w:hAnsi="Arial"/>
          <w:sz w:val="24"/>
          <w:szCs w:val="24"/>
        </w:rPr>
        <w:t xml:space="preserve"> - специально созданная комиссия для проведения оценки качества приготовленных блюд;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производственного контроля</w:t>
      </w:r>
      <w:r>
        <w:rPr>
          <w:rFonts w:ascii="Arial" w:cs="Arial" w:eastAsia="Arial" w:hAnsi="Arial"/>
          <w:sz w:val="24"/>
          <w:szCs w:val="24"/>
        </w:rPr>
        <w:t xml:space="preserve"> - специально созданная комиссия для осуществления контроля обеспечения санитарно-противоэпидемических (профилактических) мероприятий и выполнения санитарных правил при организации питания.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основные задачи организации питания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Основной целью организации питания в общеобразовательных организациях является создание оптимальных условий для укрепления здоровья и обеспечение безопасного и сбалансированного питания учащихся.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при организации питания учащихся в общеобразовательных организациях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учащихся 1-4 классов питанием, соответствующим возрастным физиологическим потребностям в пищевых веществах и энергии, принципам рационального и сбалансированного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гарантированное качество и безопасность питания и пищевых продуктов, используемых для приготовления блюд;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предупреждение (профилактика) среди учащихся инфекционных и неинфекционных заболеваний, связанных с фактором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популяризация принципов разнообразного, полноценного и здорового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социальная поддержка учащихся с ограниченными возможностями здоровья, из социально незащищенных, малообеспеченных и семей, находящихся в трудной жизненной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модернизация школьных пищеблоков в соответствии с требованиями санитарных норм и правил, современных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принципами организации питания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горячего питания всем учащимся 1-4 классов без исключения;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адекватная энергетическая ценность рациона, соответствующая энергозатратам учащегося;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сбалансированность рациона по всем заменимым и незаменимым пищевым факторам;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максимальное разнообразие пищевого рациона, являющееся основным условием обеспечения его сбалансированности;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технологическая и кулинарная обработка продуктов и блюд, обеспечивающая их высокие вкусовые достоинства и сохранность исходной пищевой ценности в соответствии с требованиями в области детского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безопасности питания, включая соблюдение всех санитарных требований к состоянию пищеблока, поставляемым продуктам питания, их транспортировке, хранению, приготовлению и раздаче блюд;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поддержка и стимулирование отечественного производства продуктов питания.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Потребности учащихся в основных пищевых веществах и энергии зависят от возраста, пола, уровня физического развития, степени умственной и физической нагрузки, образа жизни, индивидуальных особенностей.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Рационы должны быть распределены по своей энергетической ценности, содержанию белков, жиров, углеводов, витаминов, минеральных солей и микроэлементов в зависимости от возраста учащихся.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Полномочия местных кенешей, местной государственной администрации и органов местного самоуправления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соответствии со </w:t>
      </w:r>
      <w:hyperlink w:history="1" r:id="rIdtobt5culumkb6ouhjjt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городские и айыльные кенеши (далее - местные кенеши) могут принимать решения об осуществлении софинансирования питания учащихся 1-4 классов общеобразовательных организаций согласно территориальной принадлежности.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Формирование ценовой политики осуществляется на основании среднерыночной стоимости продуктов питания с учетом региональности, а также специфики выращивания сельскохозяйственных культур с возможностью учета календаря сезонности овощей и фруктов согласно </w:t>
      </w:r>
      <w:hyperlink w:history="1" r:id="rIdrq4b5ntduzw2jmh6v-d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Местные государственные администрации и органы местного самоуправления осуществляют: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организационные мероприятия по созданию условий для организации питания учащихся, в том числе горячего питания, через обеспечение зданиями (помещениями) для организации школьного питания в общеобразовательных организациях, соответствующей посудой и технологическим оборудованием, мыло-моющими и дезинфицирующими средствами, местами для хранения продуктов, а также по организации водоснабжения и водоотведения, электро- и теплоснабжения, технического обслуживания оборудования, вывоза твердых и пищевых отходов и иные мероприятия в рамках организации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работу по обеспечению текущего и капитального ремонта, а также санитарное содержание столовой/буфета или приспособленных помещений;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соблюдением соответствующих санитарно-гигиенических требований при организации питания совместно с территориальными подразделениями органа, уполномоченного осуществлять государственный санитарно-эпидемиологический надзор.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управления образованием вносит на заседание местного кенеша предложение о софинансировании питания учащихся с учетом сбалансированности рациона питания свыше установленных норм.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Местный кенеш принимает решение о софинансировании питания учащихся. Софинансирование может осуществляться местными государственными администрациями, органами местного самоуправления и/или родителями (законными представителями) учащихся. При этом местный кенеш устанавливает сумму фиксированного денежного взноса, а также категорию льготников полностью или частично освобождаемых от взноса за питание. Доплата за питание учащимся, входящим в категорию льготников, может осуществляться за счет средств местного бюджета и/или иных источников финансирования,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организации софинансирования питания местная государственная администрация и органы местного самоуправления: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формируют ежегодный бюджет на организацию школьного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совместно с территориальным органом управления образования планирование государственных закупок продуктов питания на один календарный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утверждают смету расходов на закупку продуктов питания на один календарный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размещают публикацию о закупке продуктов питания на два месяца на веб-портале государственных закупок на основании потребностей общеобразовательных организаций согласно территориальной принадлежности;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проводят раз в два месяца в соответствии с законодательством о государственных закупках процедуру закупки продуктов питания согласно утвержденной смете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утверждают состав комиссии по закупке продуктов питания на один календарный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осуществляют при необходимости мониторинг организации питания в общеобразовательных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по решению местного кенеша доплату за питание сверх установленной нормы учащимся, входящим в категорию льготников.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Полномочия территориальных органов управления образованием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Территориальные органы управления образованием являются основным звеном в организации и осуществлении питания учащихся общеобразовательных организаций согласно территориальной принадлежности.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управления образованием: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организацию питания учащихся 1-4 классов общеобразовательных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сбор заявок общеобразовательных организаций на приобретение продуктов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планирование государственных закупок продуктов питания на один календарный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размещает на веб-портале государственных закупок публикацию о закупке продуктов питания на два месяца на основании потребностей общеобразовательных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раз в два месяца в соответствии с законодательством Кыргызской Республики о государственных закупках процедуру закупки продуктов питания согласно смете расходов, утверждаемой на ежегодной основе уполномоченным государственным органом в сфере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состав комиссии по закупке продуктов питания на один календарный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согласовывает примерное двухнедельное меню общеобразовательных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сметы расходов на питание учащихся каждой общеобразовательной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прием отчетов общеобразовательных организаций по питанию учащихся (меню-требование, остаточная продукция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своевременный перерасчет ставки поваров в общеобразовательных организациях, в которых организовано горячее питание и самостоятельная выпечка хлебобулочных изделий, в соответствии с Типовыми штатами общеобразовательных организаций, утвержденными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контролирует правильность составления общеобразовательными организациями формы статистической отчетности ОШ-1, утвержденной Национальным статистическим комитетом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принимает меры по повышению квалификации работников общеобразовательных организаций по вопросам организации школьного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порядке несет ответственность за формирование и утверждение сметы расходов по статье приобретения продуктов питания согласно экономической классификации расходов и рациональное использование бюджетных средств в общеобразовательных организациях.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осуществления прозрачности и коллегиальности территориальный орган управления образованием создает комиссию по закупке продуктов питания на один год. В состав комиссии могут входить (по согласованию) представители территориальных центров профилактики заболеваний и государственного санитарно-эпидемиологического надзора, общественных организаций и/или привлеченные эксперты, родители (законные представители) учащихся, а также директора общеобразовательных организаций для которых закупаются продукты питания.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Территориальный орган управления образованием осуществляет мониторинг организации питания в общеобразовательных организациях и по итогам проведенного мониторинга может вносить предложения в соответствующие государственные органы по улучшению питания учащихся. При проведении мониторинга могут привлекаться представители территориальных подразделений государственного органа, уполномоченного осуществлять санитарно-эпидемиологический надзор.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Территориальный орган управления образованием при проведении процедур государственных закупок руководствуется нормативными правовыми актами в сфере государственных закупок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Все продукты питания, приобретаемые для организации питания в общеобразовательной организации, должны соответствовать техническим регламентам Таможенного союза в сфере безопасности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приобретение товаров, работ и услуг, не предусмотренных утвержденным годовым планом государственных закупок (уточненным годовым планом государственных закупок), а также запрещенных продуктов питания, перечень которых устанавливается уполномоченным государственным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Руководитель территориального органа управления образованием назначает лицо, ответственное за питание, из числа сотрудников органа управления образованием. Ответственное лицо в обязательном порядке проходит обучение по организации питания и проведению закупок в организациях, определяемых уполномоченным государственным органом в сфере образования. Должностные обязанности и полномочия ответственного лица устанавливаются уполномоченным государственным органом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Территориальный орган управления образованием на основании решений родительских комитетов общеобразовательных организаций, вносит на заседание местного кенеша предложение об организации софинансирования питания учащихся 1-4 классов.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Полномочия общеобразовательной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 целью совершенствования организации питания общеобразовательная организация: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постоянную информационно-просветительскую работу по повышению уровня культуры питания учащихся в рамках учебной деятельности (в предметном содержании учебных курсов) и внеучебных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оформляет и регулярно (не реже одного раза в четверть) обновляет информационные стенды, посвященные вопросам формирования культуры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изучает потребности и возможности родителей (законных представителей) учащихся в решении вопросов улучшения питания с учетом режима функционирования общеобразовательной организации, пропускной способности школьной столовой, оборудования пищеблока;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систематическую работу с родителями, проводит беседы, лекции и другие мероприятия, посвященные вопросам роли питания в формировании здоровья детей, обеспечения ежедневного сбалансированного питания, развития культуры питания, привлекает родителей к работе с детьми по организации досуга и пропаганде здорового образа жизни, правильного питания в домашних условиях;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направляет работников общеобразовательных организаций на курсы, семинары и иные мероприятия, направленные на повышение квалификации по вопросам организации школьного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 части своей компетенции межведомственное взаимодействие и координацию работы различных государственных органов, служб и учреждений по совершенствованию и контролю за качеством питания.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Ответственность за организацию питания, полноту охвата учащихся питанием и качество питания возлагается на директора общеобразовательной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общеобразовательной организации обеспечивает соблюдение действующего законодательства в сфере организации питания учащихся,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организацию питания учащихся в столовой/буфете, а при их отсутствии - в приспособленных помещениях;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помещение для приема пищи, оснащенное необходимым набором и количеством мебели;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назначает ответственное лицо, контролирующее организацию питания в общеобразовательной организации в соответствии с утвержденным режимом;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составы бракеражной комиссии и комиссии производственного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издает приказ о режиме питания в соответствии с нормами санитарно-гигиенических требований;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примерное двухнедельное и ежедневное меню;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создает соответствующие санитарно-гигиенические условия при организации питания учащихся.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директора общеобразовательной организации из числа административных или педагогических работников назначается лицо, ответственное за организацию питания на текущий учебный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Лицо, ответственное за организацию питания (далее - ответственное лицо):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контроль за поставкой продуктов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мониторинг складских помещений для хранения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ежедневный осмотр работников пищеблока;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входит в состав бракеражной комиссии и комиссии производственного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составляет совместно с поваром общеобразовательной организации примерное двухнедельное меню;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и контролирует деятельность классных руководителей по организации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ежедневно принимает от классных руководителей заявки по количеству питающихся учащихся на следующий учебный день;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передает заявку для составления меню-требования и ежедневного меню;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учет фактической посещаемости учащимися столовой, охват питанием;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проверяет ассортимент поступающих продуктов питания, меню;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контроль соблюдения графика отпуска питания учащимся, предварительного накрытия столов;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принимает меры по обеспечению соблюдения санитарно-гигиенического режима;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инициирует, разрабатывает и координирует работу по формированию культуры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мониторинг удовлетворенности учащихся и их родителей (законных представителей) качеством школьного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 предложения по улучшению питания.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Ответственное за питание лицо должно пройти обучение по организации питания детей младшего школьного возраста в организациях, определяемых уполномоченным государственным органом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Прикрепленный к общеобразовательной организации медицинский работник территориального лечебного учреждения системы здравоохранения не реже 1 раза в две недели осуществляет контроль за организацией питания в общеобразовательной организации, правильностью закладки продуктов и приготовлением готовой пищи. В ходе контроля рассматриваются следующие вопросы: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требований по хранению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документов на продукты питания, подтверждающие его качество;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температурного режима холодильного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санитарных норм при мытье посуды;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технологических карт на приготовление блюд;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маркировки инвентаря;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анализа меню и медицинского контроля (проба);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буфетной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состояние эпидемиологической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Общеобразовательная организация на ежеквартальной основе проводит мониторинг организации питания. При проведении мониторинга учитываются следующие показатели: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количество детей, охваченных питанием;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периодичность горячего питания в неделю;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питьевого режима;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работников столовых/буфетов, повысивших квалификацию на курсах, семинарах;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обеспеченность пищеблока столовой современным технологическим оборудованием;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удовлетворенность детей и их родителей организацией и качеством предоставляемого питания.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Вопросы организации питания (итоги мониторинга, выявленные проблемы, результаты социологических опросов, предложения по улучшению питания, формированию культуры питания и др.) не реже одного раза в полугодие обсуждаются на родительских собраниях в классах и не реже одного раза в год выносятся на обсуждение педагогического совета и общешкольного собрания с участием родительского комитета.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Надзор за соблюдением санитарных норм и правил организации питания в плановом порядке с использованием лабораторных методов осуществляют службы общественного здравоохранения в установленном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Требования к помещениям и персоналу пищеблока, поставке и хранению продуктов питания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Организация школьного питания в общеобразовательных организациях осуществляется в специально выделенных помещениях, использование которых в иных целях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Организациями общественного питания общеобразовательных организаций для обслуживания учащихся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базовые организации школьного питания (комбинаты школьного питания, школьно-базовые столовые и т.п.), которые осуществляют закупки продовольственного сырья, производство кулинарной продукции, снабжение ими столовых общеобразовательных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доготовочные организации школьного питания, которыми осуществляется приготовление блюд и кулинарных изделий из полуфабрикатов и их реализация;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столовые общеобразовательных организаций, работающие на продовольственном сырье или на полуфабрикатах, которые производят и (или) реализуют блюда в соответствии с разнообразным по дням недели меню;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буфеты-раздаточные, осуществляющие реализацию готовых блюд, кулинарных, мучных кондитерских и булочных изделий.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Питание учащихся общеобразовательных организаций осуществляется в помещениях, находящихся в основном здании общеобразовательной организации, пристроенных к зданию, или в отдельно стоящем здании.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базовых организациях школьного питания, столовых общеобразовательных организаций, работающих на продовольственном сырье и (или) полуфабрикатах, должны быть предусмотрены набор помещений и оборудование, позволяющие осуществлять приготовление безопасной и сохраняющей пищевую ценность кулинарной продукции и ее реализацию.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буфетах-раздаточных должны быть предусмотрены набор помещений и оборудование, позволяющие осуществлять реализацию блюд, кулинарных изделий, а также приготовление горячих напитков и отдельных блюд (отваривание колбасных изделий, яиц, заправка салатов, нарезка готовых продуктов).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малокомплектных общеобразовательных организациях (до 50 учащихся) выделяется одно отдельное помещение, предназначенное для хранения пищевых продуктов, раздачи и приема пищи, мытья столовой посуды.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Помещения, в которых организовано питание учащихся, должны соответствовать санитарно-эпидемиологическим требованиям, утвержденным Кабинетом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обеспеченность кухонной и столовой посудой, столовыми приборами в необходимом количестве и в соответствии с установленными требованиями;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числа посадочных мест столовой установленным нормам;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обеспеченность соответствующим оборудованием, техническое состояние которого соответствует установленным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подсобных помещений для хранения продуктов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вытяжного оборудования, его работоспособность;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соответствие иным требованиям, установленным санитарными нормами и правилами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Пищеблок для приготовления пищи должен быть оснащен техническими средствами для реализации технологического процесса, его части или технологической операции (технологическое оборудование), холодильным, моечным оборудованием, инвентарем, посудой (при необходимости - одноразового использования), тарой, изготовленной из материалов, соответствующих требованиям, предъявляемым материалам, контактирующим с пищевой продукцией, устойчивым к действию моющих и дезинфицирующих средств и обеспечивающих условия хранения и изготовления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Пищеблок должен быть оборудован исправными системами холодного и горячего водоснабжения, водоотведения, теплоснабжения, вентиляции и освещения, которые должны быть выполнены так, чтобы исключить риск загрязнения пищевой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раздельного хранения сырых и готовых продуктов, их технологической обработки и раздачи в обязательном порядке должны использоваться раздельное и специально промаркированное оборудование, разделочный инвентарь, кухонная посуда.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при необходимости использование одноразовых столовых приборов и посуды, отвечающих требованиям безопасности для материалов, контактирующих с пищевыми продуктами и допущенными для использования под горячие и (или) холодные блюда и напитки. Повторное использование одноразовой посуды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Зоны и размещенное в них оборудование, являющиеся источниками выделения газов, мучной пыли, влаги, тепла должны быть оборудованы локальными вытяжными системами, которые могут присоединяться к системе вытяжной вентиляции производственных помещений. Воздух рабочей зоны и параметры микроклимата должны соответствовать гигиеническим нормативам.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Складские помещения для хранения продукции должны быть оборудованы приборами для измерения относительной влажности и температуры воздуха, холодильное оборудование - контрольными термометрами. Ответственное по питанию лицо обязано ежедневно снимать показания приборов учета и вносить их в соответствующие журналы.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помещениях пищеблока не должно быть насекомых и грызунов. Проведение дератизационных и дезинсекционных мероприятий по борьбе с насекомыми и грызунами осуществляется специализированными организациями в порядке, определяемом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дератизационных и дезинсекционных работ непосредственно персоналом общеобразовательной организации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Присутствие учащихся в производственных помещениях организации общественного питания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доступ посторонних лиц в производственные и складские помещения.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Организация питания учащихся осуществляется специальным персоналом, имеющим соответствующую профессиональную квалификацию (подтвержденную соответствующими документами), прошедшим предварительный и периодический медицинские осмотры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Каждый работник должен иметь личную медицинскую книжку установленного образца, в которую вносятся результаты медицинских обследований и лабораторных исследований, сведения о перенесенных инфекционных заболеваниях, отметка о прохождении гигиенической подготовки.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Назначенное ответственное за питание лицо в общеобразовательной организации проводит ежедневный осмотр работников, занятых изготовлением продукции питания и работников, непосредственно контактирующих с пищевой продукцией, в том числе с продовольственным сырьем, на наличие гнойничковых заболеваний кожи рук и открытых поверхностей тела, а также ангин, катаральных явлений верхних дыхательных путей. Результаты осмотра заносятся в гигиенический журнал "Журнал здоровья" (форма 4 </w:t>
      </w:r>
      <w:hyperlink w:history="1" r:id="rIdo4c7wixzmeuchvxeqty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6</w:t>
        </w:r>
      </w:hyperlink>
      <w:r>
        <w:rPr>
          <w:rFonts w:ascii="Arial" w:cs="Arial" w:eastAsia="Arial" w:hAnsi="Arial"/>
          <w:sz w:val="24"/>
          <w:szCs w:val="24"/>
        </w:rPr>
        <w:t xml:space="preserve">). Список работников, отмеченных в журнале на день осмотра, должен соответствовать числу работников на этот день.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 пищеблока при появлении признаков простудного заболевания или желудочно-кишечного расстройства, наличии нагноений, порезов, ожогов, а также в случае заболевания кишечными инфекциями членов своей семьи обязан сообщить об этом администрации общеобразовательной организации. Работник при наличии у него вышеуказанных случаев временно отстраняется от работы и к работе допускается только после выздоровления с обязательным предоставлением соответствующего заключения врача.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целях исключения риска микробиологического и паразитарного загрязнения пищевой продукции работники пищеблока (столовой/буфета) обязаны выполнять санитарно-эпидемиологические требования к организации питания в общеобразовательной организации в соответствии санитарно-эпидемиологическими требованиями к организации питания в общеобразовательных организациях, утвержденными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Работники пищеблока (шеф-повар, повар) в обязательном порядке должны пройти сертифицированное обучение по вопросам особенностей детского питания и организации школьного питания в организациях, определяемых уполномоченным государственным органом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Поставка и хранение продуктов питания должны находиться под строгим контролем директора общеобразовательной организации и ответственного за питание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Транспортировку пищевых продуктов проводят в условиях, обеспечивающих их сохранность и предохраняющих от загрязнения. Доставка пищевых продуктов осуществляется специализированным транспортом, имеющим санитарный паспорт.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 для перевозки пищевых продуктов должен быть оснащен холодильной камерой, обеспечивающей сохранность пищевых продуктов при установленных температурах. Пищевые продукты могут перевозиться в охлажденном виде в изотермических контейнерах.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осуществляющие перевозку/сопровождение продуктов питания (водитель и сопровождающее его лицо), выполняющие их погрузку/разгрузку используют специальную экипировку: халат, одноразовые перчатки, головной убор. При этом они должны иметь личную медицинскую книжку установленного образца, в которую вносятся результаты медицинских обследований и лабораторных исследований, сведения о перенесенных инфекционных заболеваниях, отметка о прохождении гигиенической подготовки.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Упаковки/емкости для перевозки, в которых поставляются продукты питания, маркируются и используются в строгом соответствии с назначением. После использования они подлежат очистке, гигиенической обработке, складированию и хранению в чистых условиях.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продовольственного сырья и пищевой продукции должна осуществляться в соответствии с требованиями соответствующих технических регламентов и только в дневное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Прием пищевых продуктов и продовольственного сырья в организации общественного питания общеобразовательных организаций должен осуществляться при наличии маркировки и товаросопроводительной документации, сведений об оценке соответствия, предусмотренных в том числе техническими регламентами. В случае нарушений условий и режима перевозки, а также отсутствии товаросопроводительной документации и маркировки пищевая продукция и продовольственное (пищевое) сырье не принимается.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приеме продукции проверяется целостность упаковки, соответствие названия продукта на упаковке/этикетке названию оставленного продукта, срок годности, количество, качество согласно органолептическим показателям и соответствие их сопроводительным документам, таким как сертификаты безопасности, качества, соответствия санитарно-ветеринарным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контроля ответственным лицом регистрируется в журнале бракеража пищевых продуктов и продовольственного сырья (форма 1 </w:t>
      </w:r>
      <w:hyperlink w:history="1" r:id="rIdbxatr56o53b3whaecyj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6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Пищевые продукты сопровождаются документами, подтверждающими их происхождение и качество (декларация, сертификат и др.).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Сроки хранения и реализации продуктов, в том числе и особо скоропортящихся, должны соблюдаться в соответствии с санитарно-эпидемиологическими требованиями, устанавливаемыми Кабинетом Министров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Порядок организации питания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Питание учащихся осуществляется на основе разрабатываемого рациона питания (сформированный набор продуктов, предназначенных для детей в течение фиксированного отрезка времени), перспективного меню (на 1 месяц) и примерного двухнедельного меню (на 10-12 дней), разработанного в соответствии с пищевой ценностью приготовляемых блюд, а также меню-раскладок, содержащих данные о рецептуре блюд.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Примерное двухнедельное меню (далее - примерное меню) разрабатывается с учетом рекомендуемых норм потребления основных пищевых продуктов, норм потребления основных витаминов, минеральных веществ для детей в возрасте от 7 до 10 лет, утверждаемых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Примерное меню составляется поваром общеобразовательной организации совместно с лицом, ответственным за организацию питания в общеобразовательной организации, с участием представителей родительского комитета (</w:t>
      </w:r>
      <w:hyperlink w:history="1" r:id="rIdvm0bpxgqyvvjtcjvex9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примерного меню стоимость питания в день может быть выше/ниже установленной суммы, при этом средняя стоимость питания в день на ребенка не должна превышать установленной суммы за период, на который составлено меню.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Ответственное лицо рассчитывает количество питательных веществ (белков, жиров, углеводов), витаминов, минералов и энергии в ежедневном рационе учащихся и проверяет меню на соответствие нормам физиологических потребностей учащихся младшего школьного возраста в питательных веществах и энергии, утвержденным уполномоченным государственным органом в области здравоохранения Кыргызской Республики (</w:t>
      </w:r>
      <w:hyperlink w:history="1" r:id="rIdkb2sjbhxnj2z10g36i1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Разработанное примерное меню утверждается директором общеобразовательной организации и посредством электронного портала направляется на рассмотрение ответственному по питанию специалисту территориального органа управления образованием.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специалист территориального органа управления образованием проверяет меню на соответствие нормам физиологических потребностей учащихся младшего школьного возраста в питательных веществах и энергии, утвержденным уполномоченным органом в области здравоохранения. При необходимости внесения изменений, разработанное меню возвращается на доработку общеобразовательной организации с необходимыми рекомендациями.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Согласованный вариант примерного меню передается на согласование соответствующему территориальному органу общественного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Согласованное представителем организации общественного здравоохранения и утвержденное директором общеобразовательной организации примерное меню является официальным документом для исполнения поваром общеобразовательной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утвержденного примерного меню составляется ежедневное меню, которое утверждается директором общеобразовательной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сырья и приготовление блюд ведется по учетному количеству учащихся 1-4 классов в соответствии с утвержденным списком учащихся.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Ежедневное меню должно содержать наименования блюд, объемы порций в граммах, а также объемы и источники финансовых средств (бюджетные или внебюджетные), за счет которых приобретались продукты питания для приготовления блюд. При этом внебюджетные средства, а также средства (в продуктовом эквиваленте), получаемые за счет софинансирования со стороны местной государственной администрации и органов местного самоуправления и/или родителей (законных представителей) учащихся, оформляются отдельной строкой (</w:t>
      </w:r>
      <w:hyperlink w:history="1" r:id="rId_6uofv_1tic4imlotij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Ежедневное меню размещается на информационном стенде в столовой общеобразовательной организации в непосредственном доступе для учащихся и их родителей (законных представителей).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Организация горячего питания осуществляется по классам (группам) на переменах продолжительностью не менее 20 минут в соответствии с режимом учебных занятий.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Работник пищеблока (шеф-повар/повар) выдает готовые блюда при температуре: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горячие блюда (супы/борщи) - не менее 75 ºС (градусов Цельсия);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чай, какао с молоком - 50-55 ºС;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вторые блюда, гарниры - не менее 65 ºС;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прохладительные напитки, компот, кефир, йогурт, сок - не менее 14 ºС.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разрешается выдача готовой продукции при температуре выше рекомендованной во избежание ожогов и ошпаривания у учащихся.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Учащиеся, нуждающиеся в лечебном или диетическом питании, вправе питаться пищей, принесенной из дома. В этом случае общеобразовательная организация должна создать необходимые условия в специально отведенном месте или помещении.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 превышения готовых блюд над фактической численностью присутствующих учащихся не более 5%, блюда подлежат утилизации, свыше 5% - передаются территориальному органу социальной защиты на основании акта приема-передачи лицом, ответственным за питание, сотруднику территориального органа социальной защиты для поддержки малообеспеченных семей.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Привлечение учащихся к работам, связанным с приготовлением пищи, чистке овощей, раздаче готовой пищи, резке хлеба, мытью посуды и уборке помещений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доступ посторонних лиц в помещения, в которых организовано питание учащихся.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Пищевые отходы хранят в емкостях с крышками в специально выделенном месте. Емкости освобождают по мере их заполнения не менее 2/3 объема, промываются раствором моющего средства. Пищевые отходы не допускается выносить через раздаточные или производственные помещения пищеблока.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утилизации пищевых отходов общеобразовательная организация может заключить двусторонний договор с физическим или юридическим лицом о вывозе отходов на безвозмездной основе для нужд сельского хозяйства или животноводства.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Организация питьевого режима в общеобразовательной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Питьевой режим в общеобразовательных организациях регламентируется санитарно-эпидемиологическими требованиями к условиям и организации обучения в общеобразовательных организациях, утвержденными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санитарным правилам в общеобразовательных организациях должно быть предусмотрено централизованное обеспечение учащихся питьевой водой, отвечающее гигиеническим требованиям, предъявляемым к качеству воды централизованных систем питьевого водоснабжения.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общеобразовательных организациях предусмотрены следующие формы организации питьевого режима: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стационарные питьевые фонтанчики;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питьевая вода, расфасованная в емкости, в том числе кулеры, помпы;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кипяченая вода из емкости для воды (бачок, чайник, эмалированные кастрюли) через индивидуальные или одноразовые стаканы.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доступ учащихся к питьевой воде должен быть обеспечен в течение всего времени их пребывания в общеобразовательной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централизованного водоснабжения в населенном пункте организация питьевого режима учащихся осуществляется только с использованием воды, расфасованной в емкости, при условии организации контроля розлива питьевой воды.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Бутилированная вода, поставляемая в общеобразовательные организации, должна соответствовать требованиям технического регламента и иметь документы, подтверждающие ее происхождение, качество и безопасность.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кулеров, механических помп в классах может осуществляться по желанию родителей (законных представителей) учащихся. При этом за кулером или помпой для воды необходимо ухаживать надлежащим образом. В противном случае в накопителях воды может образоваться слизь, плесень, колонии бактерий и неорганические примеси. Употребление воды из таких емкостей может стать причиной кишечных инфекций.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Для дезинфекции необходимо выбирать дезинфицирующие средства, разрешенные к применению уполномоченным государственным органом в области здравоохранения и имеющие инструкцию по использованию.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Допускается организация питьевого режима с использованием кипяченой питьевой воды при условии соблюдения следующих требований: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кипятить воду нужно не менее 5 минут;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раздачи кипяченая вода должна быть охлаждена до комнатной температуры непосредственно в емкости, где она кипятилась;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смену воды в емкости для ее раздачи проводить не реже, чем через каждые 3 часа.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сменой кипяченной воды емкость должна полностью освобождаться от остатков воды, промываться в соответствии с инструкцией по правилам мытья кухонной посуды, ополаскиваться. Время смены кипяченной воды должно отмечаться в графике, ведение которого осуществляется общеобразовательной организацией самостоятельно.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Питьевой режим в общеобразовательных организациях также предусматривает: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учащимся свободного доступа к емкостям с питьевой водой, установленным в столовых, физкультурных залах, классах;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мест потребления питьевой воды одноразовыми стаканами либо необходимым количеством стаканов многоразового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свободную продажу негазированной качественной питьевой воды в емкостях малого объема для индивидуального потребления;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оборудование пищеблоков установками водоподготовки.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Каждый учащийся может носить с собой собственную бутылочку с водой.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Права и обязанности родителей (законных представителей) учащихся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Родители (законные представители) учащихся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по улучшению организации питания учащихся лично, через родительские комитеты и коллегиальные органы управления общеобразовательной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участие в деятельности коллегиальных органов управления общеобразовательной организации по вопросам организации питания учащихся;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входить как представитель родительского комитета общеобразовательной организации в составы комиссии по закупке продуктов питания (на уровне территориального органа управления образованием) и комиссии производственного контроля по согласованию с администрацией общеобразовательной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участие в составлении примерного меню при организации питания по согласованию с администрацией общеобразовательной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знакомиться с примерным двухнедельным и ежедневным меню;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оказывать в добровольном порядке благотворительную помощь с целью разнообразия и улучшения качества питания учащихся в соответствии с действующим законодательством Кыргызской Республики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Родители (законные представители) учащихся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предупреждать классного руководителя об имеющихся у ребенка аллергических реакциях на продукты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разъяснительную работу со своими детьми по привитию им навыков здорового образа жизни и правильного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сооплату питания в соответствии с решением местного кенеша.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Безопасность и качество питания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Контроль за соблюдением санитарных правил и выполнением санитарно-противоэпидемических (профилактических) мероприятий при организации питания в общеобразовательной организации осуществляется комиссией производственного контроля (далее - Комиссия) в составе не менее пяти человек: представитель администрации, ответственное по питанию лицо, организатор по внеклассной и внешкольной работе с детьми и представитель(и) родительского комитета.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утверждается приказом директора на каждый учебный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 порядок работы Комиссии определяются уполномоченным государственным органом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Комиссия ведет журнал производственного контроля за организацией и качеством питания учащихся (форма 3 </w:t>
      </w:r>
      <w:hyperlink w:history="1" r:id="rIdpwd4cbl5vkuwmgtshdj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6</w:t>
        </w:r>
      </w:hyperlink>
      <w:r>
        <w:rPr>
          <w:rFonts w:ascii="Arial" w:cs="Arial" w:eastAsia="Arial" w:hAnsi="Arial"/>
          <w:sz w:val="24"/>
          <w:szCs w:val="24"/>
        </w:rPr>
        <w:t xml:space="preserve">). По итогам мониторинга Комиссией вносятся соответствующие рекомендации директору общеобразовательной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Необходимая документация, касающаяся работы Комиссии (копия приказа о создании Комиссии, журнал контроля, план-график) находится у председателя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Контроль за организацией питания учащихся, проверка качества пищевых продуктов и продовольственного сырья, готовой кулинарной продукции, соблюдение рецептур и технологических режимов осуществляются бракеражной комиссией в составе не менее трех человек: ответственного по питанию лица, повара (заведующего столовой) и (или) иных лиц из состава коллектива общеобразовательной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бракеража готовой продукции регистрируется в журнале бракеража готовой и кулинарной продукции (форма 2 </w:t>
      </w:r>
      <w:hyperlink w:history="1" r:id="rId8zv2_921qzcymlbw9e9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6</w:t>
        </w:r>
      </w:hyperlink>
      <w:r>
        <w:rPr>
          <w:rFonts w:ascii="Arial" w:cs="Arial" w:eastAsia="Arial" w:hAnsi="Arial"/>
          <w:sz w:val="24"/>
          <w:szCs w:val="24"/>
        </w:rPr>
        <w:t xml:space="preserve">), а результаты пищевых продуктов и продовольственного сырья регистрируется в журнале бракеража пищевых продуктов и продовольственного сырья (форма 1 </w:t>
      </w:r>
      <w:hyperlink w:history="1" r:id="rId82lr5byqwhxpoopnrvr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6</w:t>
        </w:r>
      </w:hyperlink>
      <w:r>
        <w:rPr>
          <w:rFonts w:ascii="Arial" w:cs="Arial" w:eastAsia="Arial" w:hAnsi="Arial"/>
          <w:sz w:val="24"/>
          <w:szCs w:val="24"/>
        </w:rPr>
        <w:t xml:space="preserve">). Записи в бракеражных журналах должны подтверждаться подписями всех членов бракеражной комиссии. При нарушении технологии приготовления пищи, а также в случае неготовности блюдо не допускается к выдаче до устранения выявленных недостатков. Состав бракеражной комиссии на текущий учебный год утверждается приказом руководителя общеобразовательной организации. Функции и порядок работы бракеражной комиссии определяются уполномоченным государственным органом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Гигиеническая оценка рационов питания (примерных меню), соответствие типовых рационов питания (примерных меню) санитарным правилам и возрастным нормам физиологической потребности детей и подростков в пищевых веществах и энергии с учетом среднесуточных наборов пищевых продуктов (</w:t>
      </w:r>
      <w:hyperlink w:history="1" r:id="rIddg2-n7jmzen-qjsepig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), плановый контроль организации питания, контроль качества поступающего сырья и готовой продукции, реализуемой в общеобразовательных организациях, осуществляется территориальными органами общественного здравоохранения.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Источники и порядок финансирования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Финансирование питания учащихся 1-4 классов в государственных и муниципальных общеобразовательных организациях республики производится за счет следующих средств: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местного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добровольно внесенные средства физических 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родителей (законных представителей);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источники,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Питание учащихся 1-4 классов общеобразовательных организаций осуществляется за счет средств республиканского бюджета из расчета 14 сомов на одного учащегося в день.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Питание учащихся 1-4 классов общеобразовательных организаций, расположенных в населенных пунктах с тяжелыми природно-климатическими условиями высокогорья и в отдаленных зонах, осуществляется из расчета 14 сомов на одного учащегося в день.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Питание учащихся 1-4 классов общеобразовательных организаций городов Бишкек и Ош осуществляется за счет местных бюджетов соответствующих городов из расчета не менее чем 14 сомов на одного учащегося в день.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Родители (законные представители) учащихся, а также местные государственные администрации и органы местного самоуправления имеют право осуществлять софинансирование питания учащихся на основании решения местных кенешей.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Софинансирование со стороны родителей, местной государственной администрации или органов местного самоуправления осуществляется в фиксированной сумме. Соответствующее решение принимается местным кенешем и направляется в местную государственную администрацию или орган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совместно с территориальными органами управления образованием проводят соответствующие мероприятия по информированию администрации общеобразовательных организаций и родительской общественности.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Местные государственные администрации и органы местного самоуправления при осуществлении доплаты за питание учащихся общеобразовательных организаций самостоятельно проводят закупки продуктов питания в соответствии с законодательством Кыргызской Республики в сфере государственных закупок.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администрации, органы местного самоуправления и территориальные органы управления образованием осуществляют закупки товаров, изъятых из национального режима в соответствии с законодательством Кыргызской Республики в области государственных закупок, методом из одного источника у отечественных производителей в рамках утвержденного республиканского и местного бюджетов.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возможности у отечественных производителей произвести необходимый объем товаров при осуществлении государственных закупок к товарам, происходящим из иностранных государств, поставляемым иностранными поставщиками, применяется национальный режим.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осуществления доплаты за питание со стороны родителей (законных представителей) учащихся средства направляются через попечительский совет общеобразовательной организации или напрямую на специальный счет территориального органа управления образованием.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целях упорядочения работы при осуществлении софинансирования местные государственные администрации, органы местного самоуправления, территориальные органы управления образованием и представители родительских комитетов общеобразовательных организаций должны составить совместный план закупок продуктов питания сроком не менее чем на 3 месяца (квартал).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При организации питания может быть использована продукция пришкольных и учебных хозяйств в порядке, определяемом уполномоченным государственным органом в сфере образования.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12. Порядок предоставления отчетности и ведение документации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Отчетность об использовании продуктов питания ведется согласно Положению по ведению бухгалтерского учета в бюджетных учреждениях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Отчетные материалы по организации питания предоставляются общеобразовательной организацией бухгалтеру территориального органа управления образованием.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Территориальный орган управления образованием ведет учет документации по организации питания (документация о закупке, сертификаты качества, отчетные материалы общеобразовательных организаций и т.д.).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целях упорядочения работы по обеспечению питанием учащихся в общеобразовательной организации должен быть нижеследующий перечень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по организации питания учащихся в общеобразовательной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правила посещения столовой для учащихся;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приказ директора о назначении ответственного лица за организацию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приказ директора, регламентирующий организацию предоставления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приказ о составе и деятельности бракеражной комиссии на учебный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приказ о составе и деятельности комиссии по производственному контролю и плане-графике контроля за организацией и качеством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приказ о режиме/графике питания учащихся;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протоколы заседаний попечительского совета (при осуществлении софинансирования со стороны родителей (законных представителей) и осуществления оплаты через попечительские советы;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меню (ежедневное и двухнедельное), утвержденные директором;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списки учащихся 1-4 классов, утвержденные директором;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рецепты и технологические карты готовых блюд;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заявки на питание, составленные классными руководителями;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журнал/табель учета фактической посещаемости учащихся;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журнал производственного контроля за организацией и качеством питания учащихся;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журнал бракеража пищевых продуктов и продовольственного сырья;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журнал бракеража готовой и кулинарной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журнал учета температурного режима холодильного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журнал здоровья сотрудников пищеблока;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приходные документы на пищевую продукцию, документы, подтверждающие качество поступающей пищевой продукции (накладные, сертификаты соответствия, документы ветеринарно-санитарной экспертизы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личные медицинские книжки сотрудников пищеблока (с отметками о прохождении профилактических медицинских осмотров);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акты, справки, материалы по вопросам организации питания учащихся;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книга отзывов и предложений.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Уполномоченный государственный орган в сфере образования на основании санитарно-эпидемиологических требований к организации питания в общеобразовательных организациях, утвержденных Кабинетом Министров Кыргызской Республики, разрабатывает и утверждает инструкцию по ведению учетных форм организации школьного питания.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КАЛЕНДАРЬ
 сезонности овощей и фруктов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919"/>
        <w:gridCol w:w="3628"/>
        <w:gridCol w:w="2479"/>
        <w:gridCol w:w="1248"/>
        <w:gridCol w:w="1625"/>
      </w:tblGrid>
      <w:tr>
        <w:tc>
          <w:tcPr>
            <w:tcW w:type="dxa" w:w="2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Сезон</w:t>
            </w:r>
          </w:p>
        </w:tc>
        <w:tc>
          <w:tcPr>
            <w:tcW w:type="dxa" w:w="3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Овощи</w:t>
            </w:r>
          </w:p>
        </w:tc>
        <w:tc>
          <w:tcPr>
            <w:tcW w:type="dxa" w:w="2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Фрукты/сухофрукты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Ягоды</w:t>
            </w:r>
          </w:p>
        </w:tc>
        <w:tc>
          <w:tcPr>
            <w:tcW w:type="dxa" w:w="1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Зелень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Зима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Хурма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Декабрь-февраль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 белокочанная, картофель, лук репчатый, морковь, свекла, тыква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шиповника, сухофрукты, лимоны, яблоки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Укроп, петрушка, зеленый лук (тепличные)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Весна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 белокочанная, картофель, лук репчатый, морковь, свекла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Яблоки, плоды шиповника, сухофрукты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Укроп, петрушка, зеленый лук (тепличные)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Апрель-май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Редис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Лимоны, плоды шиповника, сухофрукты, яблоки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Укроп, петрушка, зеленый лук, джусай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Редис, огурцы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Клубника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Осень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Помидоры, огурцы, картофель, кабачки, баклажаны, морковь, болгарский перец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Виноград, сливы, персики, яблоки, груши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Смородина, малина, вишня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Укроп, петрушка, зеленый лук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Помидоры, огурцы, картофель, капуста белокочанная, баклажаны, кабачки, морковь, свекла, тыква, болгарский перец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Виноград, персики, яблоки, груши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Укроп, петрушка, зеленый лук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3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Картофель, капуста белокочанная, морковь, свекла, тыква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шиповника, сухофрукты, бананы, яблоки, груши, хурма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Укроп, петрушка, зеленый лук (тепличные)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
 физиологических потребностей в энергии и пищевых веществах для детей и подростков 7-10 лет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7544"/>
        <w:gridCol w:w="1980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Пищевые вещества</w:t>
            </w:r>
          </w:p>
        </w:tc>
        <w:tc>
          <w:tcPr>
            <w:tcW w:type="dxa" w:w="1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Энергии и макронутриенты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% от ккал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т.ч. животные %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Жиры, 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% от ккал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25-33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полиненасыщенные жирные кислоты, % от ккал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w - 6% от ккал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w - 3% от ккал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0,8-1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холестерин, 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&lt;300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Углеводы, 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% от ккал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55-60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т.ч. сахар % от ккал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пищевые волокна, 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Витамин С,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Витамин В1,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Витамин В2,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Витамин В6,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Ниацин,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Витамин В12, мкг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Фолаты, мкг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Пантотеновая кислота,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Биотин, мкг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Витамин А, мкг ретинол эквивалент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Витамин Е, мг, токоферол эквивалент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Минеральные вещества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Кальций,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Фосфор,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Магний,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Калий,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Натрий,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Хлориды,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Железо,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Цинк,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Йод, мкг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Медь,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Селен, мкг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Хром, мкг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 Фтор,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 Марганец, мг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 Молибден, мкг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Рекомендуемые среднесуточные наборы пищевых продуктов, в том числе используемых для приготовления блюд и напитков для учащихся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6"/>
        <w:gridCol w:w="4763"/>
        <w:gridCol w:w="2545"/>
        <w:gridCol w:w="2545"/>
      </w:tblGrid>
      <w:tr>
        <w:tc>
          <w:tcPr>
            <w:tcW w:type="dxa" w:w="3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50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продуктов в зависимости от возраста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Гр, мл (брутто)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Гр, мл (нетто)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7-10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7-10 лет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 (ржано-пшеничный)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Крупы, бобовые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свежие, зелень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(плоды) свежие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(плоды) сухие, в том числе шиповник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плодоовощные, напитки витаминизированные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жилованное (мясо на кости) 1-й категории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 (95)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Цыплята 1-й категории потрошенные (куры 1-й категории п/п)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(51)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(филе)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Колбасные изделия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(массовая доля жира 2,5%; 3,2%)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Кисломолочные напитки (массовая доля жира 2,5%; 3,2%)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 (массовая доля жира 5-9%)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 (жирность 15%)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диетическое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изделия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 хлебопекарные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Примерное недельное меню горячего питания детей 1-4 классов общеобразовательных организаций
 (из расчета 14 сомов/день на 1 ребенка)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7"/>
        <w:gridCol w:w="892"/>
        <w:gridCol w:w="2445"/>
        <w:gridCol w:w="661"/>
        <w:gridCol w:w="991"/>
        <w:gridCol w:w="1586"/>
        <w:gridCol w:w="942"/>
        <w:gridCol w:w="2313"/>
      </w:tblGrid>
      <w:tr>
        <w:tc>
          <w:tcPr>
            <w:tcW w:type="dxa" w:w="3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карты</w:t>
            </w:r>
          </w:p>
        </w:tc>
        <w:tc>
          <w:tcPr>
            <w:tcW w:type="dxa" w:w="24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блюда</w:t>
            </w:r>
          </w:p>
        </w:tc>
        <w:tc>
          <w:tcPr>
            <w:tcW w:type="dxa" w:w="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</w:t>
            </w:r>
          </w:p>
        </w:tc>
        <w:tc>
          <w:tcPr>
            <w:tcW w:type="dxa" w:w="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</w:t>
            </w:r>
          </w:p>
        </w:tc>
        <w:tc>
          <w:tcPr>
            <w:tcW w:type="dxa" w:w="1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Энерго ценность</w:t>
            </w:r>
          </w:p>
        </w:tc>
        <w:tc>
          <w:tcPr>
            <w:tcW w:type="dxa" w:w="9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 гр</w:t>
            </w:r>
          </w:p>
        </w:tc>
        <w:tc>
          <w:tcPr>
            <w:tcW w:type="dxa" w:w="2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ккал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Сомов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Понедельник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Каша рисовая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200/10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16,76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Булочка школьная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Компот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22,43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Вторник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Мампар с мясом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21,73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Лепешка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183,7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Компот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96,6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577,7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26,90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Среда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Булочка школьная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Компот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61,8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Четверг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 картофельный с горохом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2,58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Лепешка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183,7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Компот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6,45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84,4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450,7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7,75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Пятница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Пирожок с капустой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4,07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Компот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63,4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за неделю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69,42</w:t>
            </w:r>
          </w:p>
        </w:tc>
      </w:tr>
      <w:tr>
        <w:tc>
          <w:tcPr>
            <w:tcW w:type="dxa" w:w="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среднем за неделю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82,2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442,7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13,88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Примерное недельное меню горячего питания детей 1-4 классов общеобразовательных организаций
 (из расчета 14 сомов/день на 1 ребенка из средств республиканского бюджета, а также дополнительного финансирования со стороны органов местного самоуправления и родительской общественности)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2"/>
        <w:gridCol w:w="680"/>
        <w:gridCol w:w="1857"/>
        <w:gridCol w:w="530"/>
        <w:gridCol w:w="530"/>
        <w:gridCol w:w="779"/>
        <w:gridCol w:w="1177"/>
        <w:gridCol w:w="729"/>
        <w:gridCol w:w="1757"/>
        <w:gridCol w:w="763"/>
        <w:gridCol w:w="547"/>
        <w:gridCol w:w="547"/>
      </w:tblGrid>
      <w:tr>
        <w:tc>
          <w:tcPr>
            <w:tcW w:type="dxa" w:w="2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карты</w:t>
            </w:r>
          </w:p>
        </w:tc>
        <w:tc>
          <w:tcPr>
            <w:tcW w:type="dxa" w:w="18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блюда</w:t>
            </w:r>
          </w:p>
        </w:tc>
        <w:tc>
          <w:tcPr>
            <w:tcW w:type="dxa" w:w="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</w:t>
            </w:r>
          </w:p>
        </w:tc>
        <w:tc>
          <w:tcPr>
            <w:tcW w:type="dxa" w:w="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</w:t>
            </w:r>
          </w:p>
        </w:tc>
        <w:tc>
          <w:tcPr>
            <w:tcW w:type="dxa" w:w="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Энерго ценность</w:t>
            </w:r>
          </w:p>
        </w:tc>
        <w:tc>
          <w:tcPr>
            <w:tcW w:type="dxa" w:w="7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Выход гр</w:t>
            </w:r>
          </w:p>
        </w:tc>
        <w:tc>
          <w:tcPr>
            <w:tcW w:type="dxa" w:w="1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Родители</w:t>
            </w:r>
          </w:p>
        </w:tc>
        <w:tc>
          <w:tcPr>
            <w:tcW w:type="dxa" w:w="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ОМСУ</w:t>
            </w:r>
          </w:p>
        </w:tc>
        <w:tc>
          <w:tcPr>
            <w:tcW w:type="dxa" w:w="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сомов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сомов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сомов</w:t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Понедельник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Каша рисовая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200/10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16,76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16,76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Булочка школьная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Компот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20,53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28,43</w:t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Вторник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Рагу с курицей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40,80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42,68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Лепешка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183,7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Компот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561,7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40,80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47,85</w:t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Среда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Каша гречневая рассыпчатая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Булочка школьная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Компот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Салат из моркови с яблоками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5,22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13,03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17,09</w:t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Четверг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 гороховый с мясом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19,56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19,56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Пирожок с капустой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4,07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Кефир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22,53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37,63</w:t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Пятница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Мампар с мясом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5,22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19,25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25,23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Лепешка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183,7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Компот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577,7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8,33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19,25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за неделю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86,1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2893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69,42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82,21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9,77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161,40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среднем за неделю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</w:t>
            </w:r>
          </w:p>
        </w:tc>
        <w:tc>
          <w:tcPr>
            <w:tcW w:type="dxa" w:w="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578,7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13,88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16,44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32,28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ФОРМЫ
 учетной документации пищеблока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бракеража пищевых продуктов и продовольственного сырья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1191"/>
        <w:gridCol w:w="1191"/>
        <w:gridCol w:w="1223"/>
        <w:gridCol w:w="1093"/>
        <w:gridCol w:w="1223"/>
        <w:gridCol w:w="1207"/>
        <w:gridCol w:w="1207"/>
        <w:gridCol w:w="897"/>
        <w:gridCol w:w="734"/>
      </w:tblGrid>
      <w:tr>
        <w:tc>
          <w:tcPr>
            <w:tcW w:type="dxa" w:w="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 продовольственного сырья и пищевых продуктов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продовольственного сырья и пищевых продуктов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поступившего продовольственного сырья и пищевых продуктов (в килограммах, литрах, штуках)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документа, подтверждающего безопасность принятого пищевого продукта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 органолептической оценки поступившего продовольственного сырья и пищевых продуктов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срок реализации продовольственного сырья и пищевых продуктов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час фактической реализации продовольственного сырья и пищевых продуктов по дням</w:t>
            </w:r>
          </w:p>
        </w:tc>
        <w:tc>
          <w:tcPr>
            <w:tcW w:type="dxa" w:w="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ответственного лица</w:t>
            </w:r>
          </w:p>
        </w:tc>
        <w:tc>
          <w:tcPr>
            <w:tcW w:type="dxa" w:w="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Указываются факты списания, возврата продуктов и другие.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бракеража готовой и кулинарной продукции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3"/>
        <w:gridCol w:w="1178"/>
        <w:gridCol w:w="949"/>
        <w:gridCol w:w="1489"/>
        <w:gridCol w:w="2602"/>
        <w:gridCol w:w="1669"/>
        <w:gridCol w:w="1342"/>
        <w:gridCol w:w="736"/>
      </w:tblGrid>
      <w:tr>
        <w:tc>
          <w:tcPr>
            <w:tcW w:type="dxa" w:w="2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час изготовления блюда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снятия бракеража</w:t>
            </w:r>
          </w:p>
        </w:tc>
        <w:tc>
          <w:tcPr>
            <w:tcW w:type="dxa" w:w="1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блюда, кулинарного изделия</w:t>
            </w:r>
          </w:p>
        </w:tc>
        <w:tc>
          <w:tcPr>
            <w:tcW w:type="dxa" w:w="2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 органолептической оценки и степени готовности блюда, кулинарного изделия</w:t>
            </w:r>
          </w:p>
        </w:tc>
        <w:tc>
          <w:tcPr>
            <w:tcW w:type="dxa" w:w="1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Разрешение к реализации блюда, кулинарного изделия</w:t>
            </w:r>
          </w:p>
        </w:tc>
        <w:tc>
          <w:tcPr>
            <w:tcW w:type="dxa" w:w="1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Подписи членов бракеражной комиссии</w:t>
            </w:r>
          </w:p>
        </w:tc>
        <w:tc>
          <w:tcPr>
            <w:tcW w:type="dxa" w:w="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Указываются факты запрещения к реализации готовой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учета мероприятий по производственному контролю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4549"/>
        <w:gridCol w:w="1522"/>
        <w:gridCol w:w="1833"/>
        <w:gridCol w:w="1833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комиссии ________________________________ подпись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комиссии ________________________________ подпись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комиссии ________________________________ подпись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здоровья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006"/>
        <w:gridCol w:w="1174"/>
        <w:gridCol w:w="826"/>
        <w:gridCol w:w="826"/>
        <w:gridCol w:w="826"/>
        <w:gridCol w:w="826"/>
        <w:gridCol w:w="826"/>
        <w:gridCol w:w="826"/>
        <w:gridCol w:w="826"/>
        <w:gridCol w:w="826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работника(*)</w:t>
            </w:r>
          </w:p>
        </w:tc>
        <w:tc>
          <w:tcPr>
            <w:tcW w:type="dxa" w:w="11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660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Месяц/дни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Зд.(**)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Отстранен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Б/л(**)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В(**)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Отп.(**)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Отп.(**)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Зд.(**)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Список работников, отмеченных в журнале на день осмотра, должен соответствовать числу работников на этот день в смену.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Условные обозначения: Зд. - здоров; Отстранен - отстранен от работы; Отп. - отпуск; В - выходной; Б/л - больничный лист.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gimk171mtsjamkt_g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dalil.kg/document/230013096</w:t>
      </w:r>
    </w:hyperlink>
  </w:p>
  <w:p>
    <w:pPr>
      <w:spacing w:after="0" w:before="40"/>
      <w:jc w:val="center"/>
    </w:pPr>
    <w:hyperlink w:history="1" r:id="rIde5ubmqnkuu0ggtyf2bq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psrg19tghhi6umbbgxp" Type="http://schemas.openxmlformats.org/officeDocument/2006/relationships/hyperlink" Target="https://dalil.kg/document/230013092" TargetMode="External"/><Relationship Id="rId_ihh21qku-phy3m49v0pi" Type="http://schemas.openxmlformats.org/officeDocument/2006/relationships/hyperlink" Target="https://dalil.kg/document/112665#st_28" TargetMode="External"/><Relationship Id="rId8kabtpec2g8zvxa3jglyb" Type="http://schemas.openxmlformats.org/officeDocument/2006/relationships/hyperlink" Target="https://dalil.kg/document/11948" TargetMode="External"/><Relationship Id="rId1rymoglw_jksfn0p2wvwp" Type="http://schemas.openxmlformats.org/officeDocument/2006/relationships/hyperlink" Target="https://dalil.kg/document/98479" TargetMode="External"/><Relationship Id="rIdtobt5culumkb6ouhjjtxe" Type="http://schemas.openxmlformats.org/officeDocument/2006/relationships/hyperlink" Target="https://dalil.kg/document/112665#st_28" TargetMode="External"/><Relationship Id="rIdrq4b5ntduzw2jmh6v-ddx" Type="http://schemas.openxmlformats.org/officeDocument/2006/relationships/hyperlink" Target="https://dalil.kg/document/230013096#pr1" TargetMode="External"/><Relationship Id="rIdo4c7wixzmeuchvxeqtyn1" Type="http://schemas.openxmlformats.org/officeDocument/2006/relationships/hyperlink" Target="https://dalil.kg/document/230013096#pr6" TargetMode="External"/><Relationship Id="rIdbxatr56o53b3whaecyjr4" Type="http://schemas.openxmlformats.org/officeDocument/2006/relationships/hyperlink" Target="https://dalil.kg/document/230013096#pr6" TargetMode="External"/><Relationship Id="rIdvm0bpxgqyvvjtcjvex9nq" Type="http://schemas.openxmlformats.org/officeDocument/2006/relationships/hyperlink" Target="https://dalil.kg/document/230013096#pr4" TargetMode="External"/><Relationship Id="rIdkb2sjbhxnj2z10g36i1bz" Type="http://schemas.openxmlformats.org/officeDocument/2006/relationships/hyperlink" Target="https://dalil.kg/document/230013096#pr2" TargetMode="External"/><Relationship Id="rId_6uofv_1tic4imlotijlb" Type="http://schemas.openxmlformats.org/officeDocument/2006/relationships/hyperlink" Target="https://dalil.kg/document/230013096#pr5" TargetMode="External"/><Relationship Id="rIdpwd4cbl5vkuwmgtshdjze" Type="http://schemas.openxmlformats.org/officeDocument/2006/relationships/hyperlink" Target="https://dalil.kg/document/230013096#pr6" TargetMode="External"/><Relationship Id="rId8zv2_921qzcymlbw9e91t" Type="http://schemas.openxmlformats.org/officeDocument/2006/relationships/hyperlink" Target="https://dalil.kg/document/230013096#pr6" TargetMode="External"/><Relationship Id="rId82lr5byqwhxpoopnrvrbi" Type="http://schemas.openxmlformats.org/officeDocument/2006/relationships/hyperlink" Target="https://dalil.kg/document/230013096#pr6" TargetMode="External"/><Relationship Id="rIddg2-n7jmzen-qjsepigyc" Type="http://schemas.openxmlformats.org/officeDocument/2006/relationships/hyperlink" Target="https://dalil.kg/document/230013096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gimk171mtsjamkt_grn" Type="http://schemas.openxmlformats.org/officeDocument/2006/relationships/hyperlink" Target="https://dalil.kg/document/230013096" TargetMode="External"/><Relationship Id="rIde5ubmqnkuu0ggtyf2bq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2026-09-25T03:19:03.580Z</dcterms:created>
  <dcterms:modified xsi:type="dcterms:W3CDTF">2026-09-25T03:19:03.580Z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