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hyperlink w:history="1" r:id="rIdx_nddh1vedl0hvzauvop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Кара-Балтинского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“10” апреля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года №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комиссии, рассматривающего дела о правонарушениях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 городу Кара-Балта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оложение о комиссии, рассматривающегог дела о правонарушениях</w:t>
      </w:r>
      <w:r>
        <w:rPr>
          <w:rFonts w:ascii="Arial" w:cs="Arial" w:eastAsia="Arial" w:hAnsi="Arial"/>
          <w:sz w:val="24"/>
          <w:szCs w:val="24"/>
        </w:rPr>
        <w:t xml:space="preserve"> по городу Кара-Балта</w:t>
      </w:r>
      <w:r>
        <w:rPr>
          <w:rFonts w:ascii="Arial" w:cs="Arial" w:eastAsia="Arial" w:hAnsi="Arial"/>
          <w:sz w:val="24"/>
          <w:szCs w:val="24"/>
        </w:rPr>
        <w:t xml:space="preserve"> (далее-Положение) определяет единый порядок создания и работы комиссий уполномоченных органов </w:t>
      </w:r>
      <w:r>
        <w:rPr>
          <w:rFonts w:ascii="Arial" w:cs="Arial" w:eastAsia="Arial" w:hAnsi="Arial"/>
          <w:sz w:val="24"/>
          <w:szCs w:val="24"/>
        </w:rPr>
        <w:t xml:space="preserve">по г.Кара-Балта</w:t>
      </w:r>
      <w:r>
        <w:rPr>
          <w:rFonts w:ascii="Arial" w:cs="Arial" w:eastAsia="Arial" w:hAnsi="Arial"/>
          <w:sz w:val="24"/>
          <w:szCs w:val="24"/>
        </w:rPr>
        <w:t xml:space="preserve"> по рассмотрению дел о правонарушениях (далее-Комиссия) в соответствии с </w:t>
      </w:r>
      <w:hyperlink w:history="1" r:id="rIdy58ilmxvvecqirdkxfh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городе Кара-Балта</w:t>
      </w:r>
      <w:r>
        <w:rPr>
          <w:rFonts w:ascii="Arial" w:cs="Arial" w:eastAsia="Arial" w:hAnsi="Arial"/>
          <w:sz w:val="24"/>
          <w:szCs w:val="24"/>
        </w:rPr>
        <w:t xml:space="preserve"> положение о Комиссии утверждается решением </w:t>
      </w: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</w:t>
      </w:r>
      <w:r>
        <w:rPr>
          <w:rFonts w:ascii="Arial" w:cs="Arial" w:eastAsia="Arial" w:hAnsi="Arial"/>
          <w:sz w:val="24"/>
          <w:szCs w:val="24"/>
        </w:rPr>
        <w:t xml:space="preserve">кенеша, ее количественный и персональный состав - решением </w:t>
      </w:r>
      <w:r>
        <w:rPr>
          <w:rFonts w:ascii="Arial" w:cs="Arial" w:eastAsia="Arial" w:hAnsi="Arial"/>
          <w:sz w:val="24"/>
          <w:szCs w:val="24"/>
        </w:rPr>
        <w:t xml:space="preserve">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Кара-Балта своим</w:t>
      </w:r>
      <w:r>
        <w:rPr>
          <w:rFonts w:ascii="Arial" w:cs="Arial" w:eastAsia="Arial" w:hAnsi="Arial"/>
          <w:sz w:val="24"/>
          <w:szCs w:val="24"/>
        </w:rPr>
        <w:t xml:space="preserve"> решением определяет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notw1gi8u_3vvcz8cm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wnp1mtqkixfh5u2p-2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Мэрия города Кара-Балта</w:t>
      </w:r>
      <w:r>
        <w:rPr>
          <w:rFonts w:ascii="Arial" w:cs="Arial" w:eastAsia="Arial" w:hAnsi="Arial"/>
          <w:sz w:val="24"/>
          <w:szCs w:val="24"/>
        </w:rPr>
        <w:t xml:space="preserve"> своим решением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Кодексом и создает постоянно действующие Комиссии, наделенные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</w:t>
      </w:r>
      <w:r>
        <w:rPr>
          <w:rFonts w:ascii="Arial" w:cs="Arial" w:eastAsia="Arial" w:hAnsi="Arial"/>
          <w:sz w:val="24"/>
          <w:szCs w:val="24"/>
        </w:rPr>
        <w:t xml:space="preserve">В 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в состав Комиссии входят сотрудники (служащие) соответствующих территориальных подразделений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</w:t>
      </w: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Кара-Балта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мэра города </w:t>
      </w:r>
      <w:r>
        <w:rPr>
          <w:rFonts w:ascii="Arial" w:cs="Arial" w:eastAsia="Arial" w:hAnsi="Arial"/>
          <w:sz w:val="24"/>
          <w:szCs w:val="24"/>
        </w:rPr>
        <w:t xml:space="preserve">Кара-Балта </w:t>
      </w:r>
      <w:r>
        <w:rPr>
          <w:rFonts w:ascii="Arial" w:cs="Arial" w:eastAsia="Arial" w:hAnsi="Arial"/>
          <w:sz w:val="24"/>
          <w:szCs w:val="24"/>
        </w:rPr>
        <w:t xml:space="preserve">возлагается на одного из должностных лиц мэрии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мэрии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входят сотрудники </w:t>
      </w:r>
      <w:r>
        <w:rPr>
          <w:rFonts w:ascii="Arial" w:cs="Arial" w:eastAsia="Arial" w:hAnsi="Arial"/>
          <w:sz w:val="24"/>
          <w:szCs w:val="24"/>
        </w:rPr>
        <w:t xml:space="preserve">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, депутаты </w:t>
      </w: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</w:t>
      </w:r>
      <w:r>
        <w:rPr>
          <w:rFonts w:ascii="Arial" w:cs="Arial" w:eastAsia="Arial" w:hAnsi="Arial"/>
          <w:sz w:val="24"/>
          <w:szCs w:val="24"/>
        </w:rPr>
        <w:t xml:space="preserve">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Полномочия Комиссии начинаются со дня принятия </w:t>
      </w:r>
      <w:r>
        <w:rPr>
          <w:rFonts w:ascii="Arial" w:cs="Arial" w:eastAsia="Arial" w:hAnsi="Arial"/>
          <w:sz w:val="24"/>
          <w:szCs w:val="24"/>
        </w:rPr>
        <w:t xml:space="preserve">мэрией города Кара-Балта</w:t>
      </w:r>
      <w:r>
        <w:rPr>
          <w:rFonts w:ascii="Arial" w:cs="Arial" w:eastAsia="Arial" w:hAnsi="Arial"/>
          <w:sz w:val="24"/>
          <w:szCs w:val="24"/>
        </w:rPr>
        <w:t xml:space="preserve"> решения о создании Комиссии, утверждения мэром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</w:t>
      </w:r>
      <w:r>
        <w:rPr>
          <w:rFonts w:ascii="Arial" w:cs="Arial" w:eastAsia="Arial" w:hAnsi="Arial"/>
          <w:sz w:val="24"/>
          <w:szCs w:val="24"/>
        </w:rPr>
        <w:t xml:space="preserve">мэрией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мэрией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работы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статьей 535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статьей 506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статьей 516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статьей 538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статьей 532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статьей 508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статьей 510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ПССИ </w:t>
      </w:r>
      <w:r>
        <w:rPr>
          <w:rFonts w:ascii="Arial" w:cs="Arial" w:eastAsia="Arial" w:hAnsi="Arial"/>
          <w:sz w:val="24"/>
          <w:szCs w:val="24"/>
        </w:rPr>
        <w:t xml:space="preserve">Жайылского района</w:t>
      </w:r>
      <w:r>
        <w:rPr>
          <w:rFonts w:ascii="Arial" w:cs="Arial" w:eastAsia="Arial" w:hAnsi="Arial"/>
          <w:sz w:val="24"/>
          <w:szCs w:val="24"/>
        </w:rPr>
        <w:t xml:space="preserve"> в соответствии с требованиями статьи 568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городском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55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(Приложение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соответствующего органа, уполномоченного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_bhjrtn921ej0jll8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dalil.kg/document/230013261</w:t>
      </w:r>
    </w:hyperlink>
  </w:p>
  <w:p>
    <w:pPr>
      <w:spacing w:after="0" w:before="40"/>
      <w:jc w:val="center"/>
    </w:pPr>
    <w:hyperlink w:history="1" r:id="rIdljkeqxergozay0addvm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nddh1vedl0hvzauvopd" Type="http://schemas.openxmlformats.org/officeDocument/2006/relationships/hyperlink" Target="https://dalil.kg/document/230040908" TargetMode="External"/><Relationship Id="rIdy58ilmxvvecqirdkxfh2c" Type="http://schemas.openxmlformats.org/officeDocument/2006/relationships/hyperlink" Target="https://dalil.kg/document/112306" TargetMode="External"/><Relationship Id="rIdnotw1gi8u_3vvcz8cmkq_" Type="http://schemas.openxmlformats.org/officeDocument/2006/relationships/hyperlink" Target="https://dalil.kg/document/112213" TargetMode="External"/><Relationship Id="rIdywnp1mtqkixfh5u2p-2kr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_bhjrtn921ej0jll8kl" Type="http://schemas.openxmlformats.org/officeDocument/2006/relationships/hyperlink" Target="https://dalil.kg/document/230013261" TargetMode="External"/><Relationship Id="rIdljkeqxergozay0addvm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2026-09-26T13:05:03.643Z</dcterms:created>
  <dcterms:modified xsi:type="dcterms:W3CDTF">2026-09-26T13:05:03.643Z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