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yc50bxfd5esbm8zkif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 9 сентября 2024 года № 539-р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566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требований </w:t>
      </w:r>
      <w:hyperlink w:history="1" r:id="rIdxtgcbml8nxa5qx-pmgr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183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постановлений Кабинета Министров Кыргызской Республики "О реализации частей 4 и 5 </w:t>
      </w:r>
      <w:hyperlink w:history="1" r:id="rIdsb8n3prtyqvg5zs0y3o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183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</w:t>
      </w:r>
      <w:hyperlink w:history="1" r:id="rId8cd_8ooyxcsnyuqoytg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июля 2023 года № 330</w:t>
        </w:r>
      </w:hyperlink>
      <w:r>
        <w:rPr>
          <w:rFonts w:ascii="Arial" w:cs="Arial" w:eastAsia="Arial" w:hAnsi="Arial"/>
          <w:sz w:val="24"/>
          <w:szCs w:val="24"/>
        </w:rPr>
        <w:t xml:space="preserve"> и "</w:t>
      </w:r>
      <w:hyperlink w:history="1" r:id="rIdjptk9fzioy303ioipgh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отбора национальных инвестиционных проектов и проектов государственных инвестиций</w:t>
        </w:r>
      </w:hyperlink>
      <w:r>
        <w:rPr>
          <w:rFonts w:ascii="Arial" w:cs="Arial" w:eastAsia="Arial" w:hAnsi="Arial"/>
          <w:sz w:val="24"/>
          <w:szCs w:val="24"/>
        </w:rPr>
        <w:t xml:space="preserve">" от 12 июля 2023 года № 355, в соответствии со статьями </w:t>
      </w:r>
      <w:hyperlink w:history="1" r:id="rIdbuz-k6mpvwn-lwtolrl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ezqgmq6-2moyrtm-p1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организаций, подлежащих льготному налогообложению, реализующих проект строительства нового здания Администрации Президента Кыргызской Республики, имеющего статус государственного значения,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ставку налога на добавленную стоимость и налога с продаж на поставку и реализацию товаров, работ и услуг, предназначенных для строительства и оснащения нового здания Администрации Президента Кыргызской Республики, организациям, указанным в приложении к настоящему распоряжению, в размере ноль (0)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Срок предоставления льгот по налогообложению, установленных настоящим распоряжением, действует до завершения строительства и оснащения нового здания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организаций, подлежащих льготному налогообложению, реализующих проект строительства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нового здания Администрации Президента Кыргызской Республики, имеющего статус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значения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"/>
        <w:gridCol w:w="2141"/>
        <w:gridCol w:w="1940"/>
        <w:gridCol w:w="1685"/>
        <w:gridCol w:w="1992"/>
        <w:gridCol w:w="2080"/>
      </w:tblGrid>
      <w:tr>
        <w:tc>
          <w:tcPr>
            <w:tcW w:type="dxa" w:w="3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организации, ИНН</w:t>
            </w:r>
          </w:p>
        </w:tc>
        <w:tc>
          <w:tcPr>
            <w:tcW w:type="dxa" w:w="19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национального инвестиционного проекта и/или проекта государственных инвестиций</w:t>
            </w:r>
          </w:p>
        </w:tc>
        <w:tc>
          <w:tcPr>
            <w:tcW w:type="dxa" w:w="1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закрепленного государственного органа</w:t>
            </w:r>
          </w:p>
        </w:tc>
        <w:tc>
          <w:tcPr>
            <w:tcW w:type="dxa" w:w="19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предоставляемых льгот по налогам</w:t>
            </w:r>
          </w:p>
        </w:tc>
        <w:tc>
          <w:tcPr>
            <w:tcW w:type="dxa" w:w="20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Обязательства организации по национальным инвестиционным проектам, проектам государственных инвестиций в рамках полученных льгот по налогам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"Кыргызстройсервис" при Управлении делами Президента Кыргызской Республики, 02707200610121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"Иншаат Строй Билдинг", 02509202010060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"Hyp-Кат Строй", 02808200810181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"ЭДРУС", 00206199810034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"Сару Строй", 01106200810446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"А Инвест", 01603202010315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Сушкова Юлия Валерьевна, 11207197700417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Бердюгин Александр Геннадьевич, 22705196500899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"Хюндай Констракшн", 01611201610174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"Хюндай Элевэйторс", 02602201910082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"Балет Кей Джи", 03105202210308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Галимов Фаяз Фатыхович, 21412197000668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"Интерфлор Кей Джи", 01207202310065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"Делюкс групп", 00706201310047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"Avigeya cucine" (Авигея кучини), 01910201110123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"Акцент Строй", 00802202210349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"Сталь Торг", 02612201410309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"Металл Торг Сервис", 00412201210125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"Транс Энерджи Кей Джи", 00606201710141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"СК Перспектив", 00209201910255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"ДорСтрой Групп", 01601201410085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"Авигея", 00208200410061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2lxmawwv1edmfx7m1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dalil.kg/document/230013316</w:t>
      </w:r>
    </w:hyperlink>
  </w:p>
  <w:p>
    <w:pPr>
      <w:spacing w:after="0" w:before="40"/>
      <w:jc w:val="center"/>
    </w:pPr>
    <w:hyperlink w:history="1" r:id="rIdrbbzvr05h0b-ubhchyw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c50bxfd5esbm8zkifaj" Type="http://schemas.openxmlformats.org/officeDocument/2006/relationships/hyperlink" Target="https://dalil.kg/document/230013325" TargetMode="External"/><Relationship Id="rIdxtgcbml8nxa5qx-pmgrr_" Type="http://schemas.openxmlformats.org/officeDocument/2006/relationships/hyperlink" Target="https://dalil.kg/document/112340#st_183" TargetMode="External"/><Relationship Id="rIdsb8n3prtyqvg5zs0y3oh_" Type="http://schemas.openxmlformats.org/officeDocument/2006/relationships/hyperlink" Target="https://dalil.kg/document/112340#st_183" TargetMode="External"/><Relationship Id="rId8cd_8ooyxcsnyuqoytgwo" Type="http://schemas.openxmlformats.org/officeDocument/2006/relationships/hyperlink" Target="https://dalil.kg/document/160286" TargetMode="External"/><Relationship Id="rIdjptk9fzioy303ioipghaa" Type="http://schemas.openxmlformats.org/officeDocument/2006/relationships/hyperlink" Target="https://dalil.kg/document/160362" TargetMode="External"/><Relationship Id="rIdbuz-k6mpvwn-lwtolrl6q" Type="http://schemas.openxmlformats.org/officeDocument/2006/relationships/hyperlink" Target="https://dalil.kg/document/112301#st_13" TargetMode="External"/><Relationship Id="rIdtezqgmq6-2moyrtm-p1m1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2lxmawwv1edmfx7m1my" Type="http://schemas.openxmlformats.org/officeDocument/2006/relationships/hyperlink" Target="https://dalil.kg/document/230013316" TargetMode="External"/><Relationship Id="rIdrbbzvr05h0b-ubhchyw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2026-09-27T16:55:46.611Z</dcterms:created>
  <dcterms:modified xsi:type="dcterms:W3CDTF">2026-09-27T16:55:46.611Z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