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1</w:t>
      </w:r>
    </w:p>
    <w:p>
      <w:pPr>
        <w:spacing w:after="120"/>
        <w:jc w:val="right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(к </w:t>
      </w:r>
      <w:hyperlink w:history="1" r:id="rIdydvft93uxm6v6aj677v7e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постановлению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Кабинета Министров Кыргызской Республики
 от 27 сентября 2024 года № 590)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ПОЛОЖЕНИЕ
 об организации учебного процесса в образовательных организациях высшего профессионального образования с применением академических кредитов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Глава 1. Общие положения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Настоящее Положение разработано в соответствии со </w:t>
      </w:r>
      <w:hyperlink w:history="1" r:id="rId0hhdgjdjicnlryqqsanp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3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"Об образовании" и нормативными правовыми актами Кыргызской Республики в области высшего профессионального образования и определяет порядок организации учебного процесса с использованием академических кредитов в образовательных организациях высшего профессионального образования (далее - образовательные организации).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В настоящем Положении используются следующие основные понятия и определения: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академический календарь</w:t>
      </w:r>
      <w:r>
        <w:rPr>
          <w:rFonts w:ascii="Arial" w:cs="Arial" w:eastAsia="Arial" w:hAnsi="Arial"/>
          <w:sz w:val="24"/>
          <w:szCs w:val="24"/>
        </w:rPr>
        <w:t xml:space="preserve"> - календарь проведения учебных и контрольных мероприятий, обучения на рабочем месте в течение учебного года с указанием дней отдыха (каникул, праздников);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академический час</w:t>
      </w:r>
      <w:r>
        <w:rPr>
          <w:rFonts w:ascii="Arial" w:cs="Arial" w:eastAsia="Arial" w:hAnsi="Arial"/>
          <w:sz w:val="24"/>
          <w:szCs w:val="24"/>
        </w:rPr>
        <w:t xml:space="preserve"> - единица измерения объема учебных занятий или других видов учебной работы;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академический консультант</w:t>
      </w:r>
      <w:r>
        <w:rPr>
          <w:rFonts w:ascii="Arial" w:cs="Arial" w:eastAsia="Arial" w:hAnsi="Arial"/>
          <w:sz w:val="24"/>
          <w:szCs w:val="24"/>
        </w:rPr>
        <w:t xml:space="preserve"> - преподаватель, выполняющий функции академического наставника обучающегося по соответствующей образовательной программе, оказывающий содействие в выборе траектории обучения (формировании индивидуального плана обучающегося) и освоении образовательной программы в период обучения;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индивидуальный план обучающегося</w:t>
      </w:r>
      <w:r>
        <w:rPr>
          <w:rFonts w:ascii="Arial" w:cs="Arial" w:eastAsia="Arial" w:hAnsi="Arial"/>
          <w:sz w:val="24"/>
          <w:szCs w:val="24"/>
        </w:rPr>
        <w:t xml:space="preserve"> - учебный план, формируемый на каждый семестр/учебный год обучающимся самостоятельно на основании образовательной программы и каталога дисциплин;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запись на учебную дисциплину</w:t>
      </w:r>
      <w:r>
        <w:rPr>
          <w:rFonts w:ascii="Arial" w:cs="Arial" w:eastAsia="Arial" w:hAnsi="Arial"/>
          <w:sz w:val="24"/>
          <w:szCs w:val="24"/>
        </w:rPr>
        <w:t xml:space="preserve"> - процедура регистрации обучающихся на учебные дисциплины;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кредитная технология обучения (далее - КТО)</w:t>
      </w:r>
      <w:r>
        <w:rPr>
          <w:rFonts w:ascii="Arial" w:cs="Arial" w:eastAsia="Arial" w:hAnsi="Arial"/>
          <w:sz w:val="24"/>
          <w:szCs w:val="24"/>
        </w:rPr>
        <w:t xml:space="preserve"> - обучение на основе выбора и самостоятельного планирования обучающимся последовательности изучения дисциплин с накоплением академических кредитов;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транскрипт</w:t>
      </w:r>
      <w:r>
        <w:rPr>
          <w:rFonts w:ascii="Arial" w:cs="Arial" w:eastAsia="Arial" w:hAnsi="Arial"/>
          <w:sz w:val="24"/>
          <w:szCs w:val="24"/>
        </w:rPr>
        <w:t xml:space="preserve"> - документ, содержащий перечень освоенных дисциплин и (или) модулей, и других видов учебной работы за соответствующий период обучения с указанием академических кредитов и оценок;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элективные дисциплины</w:t>
      </w:r>
      <w:r>
        <w:rPr>
          <w:rFonts w:ascii="Arial" w:cs="Arial" w:eastAsia="Arial" w:hAnsi="Arial"/>
          <w:sz w:val="24"/>
          <w:szCs w:val="24"/>
        </w:rPr>
        <w:t xml:space="preserve"> - учебные дисциплины, входящие в компонент по выбору в рамках установленных академических кредитов и вводимые образовательными организациями, отражающие индивидуальную подготовку обучающегося, учитывающие специфику социально-экономического развития и потребности конкретного региона.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Основными задачами организации учебного процесса по КТО являются: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унификация объема знаний;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создание условий для максимальной индивидуализации обучения;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усиление роли и эффективности самостоятельной работы обучающихся;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выявление учебных достижений обучающихся на основе эффективной и прозрачной процедуры их контроля.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КТО включает: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введение системы академических кредитов для оценки трудозатрат обучающихся и преподавателей по каждой дисциплине и другим видам учебной работы;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свободу выбора обучающимися дисциплин, обеспечивающую их непосредственное участие в формировании индивидуального плана обучающегося;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свободу выбора обучающимися преподавателя при регистрации на дисциплины;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вовлечение в учебный процесс академических консультантов, содействующих обучающимся в выборе образовательной траектории;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использование интерактивных методов обучения;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активизацию самостоятельной работы обучающихся в освоении образовательной программы;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академическую свободу структурных подразделений в организации учебного процесса, формировании образовательных программ;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академическую свободу преподавателя в организации учебного процесса;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обеспечение учебного процесса необходимыми учебными и методическими материалами;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эффективные методы контроля учебных достижений обучающихся;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использование балльно-рейтинговой системы оценки учебных достижений обучающихся по каждой учебной дисциплине и другим видам учебной работы.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КТО осуществляется на основе выбора и самостоятельного планирования обучающимся индивидуальной образовательной траектории обучения, направленной на достижение результатов обучения.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Глава 2. Учебно-методическое обеспечение образовательного процесса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6. Организация учебного процесса с применением кредитной технологии ведется по учебным планам, утвержденным руководителем образовательной организации в установленном порядке.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7. Организация учебного процесса с применением КТО осуществляется на основе следующих учебных планов: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базовый учебный план обучения по направлению подготовки или специальности служит для определения трудоемкости учебной работы обучающихся на весь период обучения, содержит обязательный компонент и регламентирует количество кредитов, отведенных на изучение обязательных дисциплин и дисциплин по выбору обучающихся, и устанавливает сроки и виды на рабочем месте;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рабочий учебный план разрабатывается для конкретного профиля подготовки и служит для организации учебного процесса (в том числе для расчета трудоемкости учебной работы преподавателей);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индивидуальный план обучающегося определяет его образовательную программу на семестр или учебный год и формируется на основании предложенных на семестр учебных дисциплин.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8. Индивидуальное планирование обучения в обязательном порядке должно подкрепляться учебно-методическими комплексами, которые включают в себя: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рабочую программу и/или силлабус по каждой отдельной дисциплине учебного плана;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комплекс учебно-методических материалов по каждой дисциплине, включающий тематический план курса, тезисы лекций, планы практических (семинарских) занятий, планы самостоятельной работы обучающихся, задания для самостоятельной работы обучающихся, экзаменационные вопросы.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9. По степени обязательности и последовательности усвоения содержания образования базовый план обучения по направлению подготовки/специальности включает три группы дисциплин по всем циклам: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"А" - группа дисциплин, изучаемых обязательно и строго последовательно во времени;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"Б" - группа дисциплин, изучаемых обязательно, но не последовательно;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"В" - дисциплины, которые обучающийся изучает по своему выбору.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Дисциплины группы "Б" и "В" создают предпосылки для формирования обучающимися своей индивидуальной траектории обучения.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Группа дисциплин "А" является базовой для определения года обучения обучающегося и учебной группы. При изучении дисциплин группы "Б" и "В" учебные потоки обучающихся (учебные группы) могут формироваться из обучающихся разных годов обучения.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10. Минимальное число обучающихся, необходимое для открытия дисциплины, а также максимальное количество возможных мест определяются образовательной организацией самостоятельно с учетом своих экономических и организационных возможностей.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11. Трудоемкость всех видов учебной работы в учебных планах устанавливается в академических кредитах. 1 кредит принимается равным 30 академическим часам. Продолжительность академического часа по кредитной системе обучения устанавливается образовательной организацией в пределах 40-50 мин.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12. Количество академических кредитов определяется по каждой дисциплине, входящей в учебный план, кроме дисциплины "Физическая культура".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13. Обучение в учебном году составляет до 36 недель. Учебный семестр состоит из 16-18 недель.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14. Количество академических кредитов в индивидуальном плане обучающегося составляет 60 в год. Количество академических кредитов устанавливается не менее 15 и не более 45 в семестр. При этом размер оплаты за обучение рассчитывается пропорционально количеству изучаемых академических кредитов.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Для обучающихся на грантовой основе, а также по программам медицинского и фармацевтического высшего профессионального образования как на контрактной, так и на грантовой основе обучения количество академических кредитов в индивидуальном плане обучающегося не может устанавливаться менее 60 в год.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15. Максимальный срок обучения обучающегося, превышающий нормативный срок, определяется образовательной организацией самостоятельно.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Глава 3. Порядок формирования индивидуального плана обучающегося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16. Индивидуальный план обучающегося определяет индивидуальную образовательную траекторию каждого обучающегося отдельно. Индивидуальный план обучающегося формируется по установленной образовательной организацией форме. Индивидуальный план обучающегося определяет перечень, количество и последовательность изучения учебных дисциплин в течение учебного года или семестра.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17. Оформление индивидуальных планов обучающегося осуществляется соответствующими учебными подразделениями образовательных организаций. На основании индивидуальных планов обучающихся офисом регистратора формируются учебные группы (подгруппы).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18. Разработка индивидуального плана обучающегося осуществляется обучающимся самостоятельно с участием академического консультанта на основании базового и рабочего учебного плана в установленные академическим календарем сроки.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19. Изменения в индивидуальный план обучающегося (удаления и добавления курсов) могут быть внесены обучающимся только в период, установленный академическим календарем.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20. Если учебная дисциплина читается несколькими преподавателями, то за обучающимся закрепляется право альтернативного выбора преподавателя в период формирования индивидуального плана обучающегося.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21. При планировании индивидуальной образовательной траектории обучающийся может прослушать альтернативные курсы в другой образовательной организации (если существует соглашение между данными образовательными организациями), которые не превышают 10% учебного плана, за исключением программ академической мобильности. Порядок и процедуры зачета и эквивалентности учебных дисциплин определяются образовательной организацией.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22. Также, при планировании своей образовательной траектории обучающийся имеет право заявить о своем желании дополнительно прослушать 1-2 дисциплины в учебном году с обучающимися других академических потоков и направлений на платной основе.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23. В том случае если обучающийся в установленный образовательной организацией срок не сдал свой индивидуальный план обучения, то за основу его обучения принимается базовый учебный план по направлению подготовки.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Глава 4. Система накоплений академических кредитов, контроля и оценки освоения дисциплин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24. КТО предусматривает систему накопления академических кредитов.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25. В системе КТО перевод студентов с курса на курс не осуществляется, а предусматривается накопление академических кредитов, требуемых для освоения образовательной программы.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26. Год обучения определяется на основе накопленных академических кредитов. Полная учебная нагрузка одного учебного года соответствует 60 академическим кредитам.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27. Текущий и промежуточный контроль освоения обучающимся каждой дисциплины осуществляется в рамках системы оценивания, действующей в образовательной организации, сроки проведения которых указываются в графике учебного процесса.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28. Шкала оценивания.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Академический кредит считается набранным, если обучающийся получил за него оценки по кредитной системе оценок - А, А-, В+, В, В-, С+, С, С-, D+, D, D-. При получении других оценок кредит не засчитывается.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Образовательная организация самостоятельно разрабатывает шкалу оценивания, взяв за основу нижеследующую таблицу: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968"/>
        <w:gridCol w:w="1968"/>
        <w:gridCol w:w="1968"/>
        <w:gridCol w:w="4273"/>
      </w:tblGrid>
      <w:tr>
        <w:tc>
          <w:tcPr>
            <w:tcW w:type="dxa" w:w="5904"/>
            <w:gridSpan w:val="3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Кредитная система оценок (на усмотрение образовательной организации)</w:t>
            </w:r>
          </w:p>
        </w:tc>
        <w:tc>
          <w:tcPr>
            <w:tcW w:type="dxa" w:w="4273"/>
            <w:vMerge w:val="restart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Оценка по традиционной системе</w:t>
            </w:r>
          </w:p>
        </w:tc>
      </w:tr>
      <w:tr>
        <w:tc>
          <w:tcPr>
            <w:tcW w:type="dxa" w:w="196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Баллы</w:t>
            </w:r>
          </w:p>
        </w:tc>
        <w:tc>
          <w:tcPr>
            <w:tcW w:type="dxa" w:w="19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Оценка по буквенной системе</w:t>
            </w:r>
          </w:p>
        </w:tc>
        <w:tc>
          <w:tcPr>
            <w:tcW w:type="dxa" w:w="19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Цифровой эквивалент</w:t>
            </w:r>
          </w:p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196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93-100</w:t>
            </w:r>
          </w:p>
        </w:tc>
        <w:tc>
          <w:tcPr>
            <w:tcW w:type="dxa" w:w="19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</w:t>
            </w:r>
          </w:p>
        </w:tc>
        <w:tc>
          <w:tcPr>
            <w:tcW w:type="dxa" w:w="19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4.00</w:t>
            </w:r>
          </w:p>
        </w:tc>
        <w:tc>
          <w:tcPr>
            <w:tcW w:type="dxa" w:w="4273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Отлично</w:t>
            </w:r>
          </w:p>
        </w:tc>
      </w:tr>
      <w:tr>
        <w:tc>
          <w:tcPr>
            <w:tcW w:type="dxa" w:w="196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90-92.99</w:t>
            </w:r>
          </w:p>
        </w:tc>
        <w:tc>
          <w:tcPr>
            <w:tcW w:type="dxa" w:w="19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А-</w:t>
            </w:r>
          </w:p>
        </w:tc>
        <w:tc>
          <w:tcPr>
            <w:tcW w:type="dxa" w:w="19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3.67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196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87-89.99</w:t>
            </w:r>
          </w:p>
        </w:tc>
        <w:tc>
          <w:tcPr>
            <w:tcW w:type="dxa" w:w="19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В+</w:t>
            </w:r>
          </w:p>
        </w:tc>
        <w:tc>
          <w:tcPr>
            <w:tcW w:type="dxa" w:w="19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3.33</w:t>
            </w:r>
          </w:p>
        </w:tc>
        <w:tc>
          <w:tcPr>
            <w:tcW w:type="dxa" w:w="4273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Хорошо</w:t>
            </w:r>
          </w:p>
        </w:tc>
      </w:tr>
      <w:tr>
        <w:tc>
          <w:tcPr>
            <w:tcW w:type="dxa" w:w="196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83-86.99</w:t>
            </w:r>
          </w:p>
        </w:tc>
        <w:tc>
          <w:tcPr>
            <w:tcW w:type="dxa" w:w="19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</w:t>
            </w:r>
          </w:p>
        </w:tc>
        <w:tc>
          <w:tcPr>
            <w:tcW w:type="dxa" w:w="19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3.00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196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80-82.99</w:t>
            </w:r>
          </w:p>
        </w:tc>
        <w:tc>
          <w:tcPr>
            <w:tcW w:type="dxa" w:w="19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В-</w:t>
            </w:r>
          </w:p>
        </w:tc>
        <w:tc>
          <w:tcPr>
            <w:tcW w:type="dxa" w:w="19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2.67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196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77-79.99</w:t>
            </w:r>
          </w:p>
        </w:tc>
        <w:tc>
          <w:tcPr>
            <w:tcW w:type="dxa" w:w="19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С+</w:t>
            </w:r>
          </w:p>
        </w:tc>
        <w:tc>
          <w:tcPr>
            <w:tcW w:type="dxa" w:w="19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2.33</w:t>
            </w:r>
          </w:p>
        </w:tc>
        <w:tc>
          <w:tcPr>
            <w:tcW w:type="dxa" w:w="4273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Удовлетворительно</w:t>
            </w:r>
          </w:p>
        </w:tc>
      </w:tr>
      <w:tr>
        <w:tc>
          <w:tcPr>
            <w:tcW w:type="dxa" w:w="196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73-76.99</w:t>
            </w:r>
          </w:p>
        </w:tc>
        <w:tc>
          <w:tcPr>
            <w:tcW w:type="dxa" w:w="19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</w:t>
            </w:r>
          </w:p>
        </w:tc>
        <w:tc>
          <w:tcPr>
            <w:tcW w:type="dxa" w:w="19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2.00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196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70-72.99</w:t>
            </w:r>
          </w:p>
        </w:tc>
        <w:tc>
          <w:tcPr>
            <w:tcW w:type="dxa" w:w="19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С-</w:t>
            </w:r>
          </w:p>
        </w:tc>
        <w:tc>
          <w:tcPr>
            <w:tcW w:type="dxa" w:w="19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1.67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196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67-69.99</w:t>
            </w:r>
          </w:p>
        </w:tc>
        <w:tc>
          <w:tcPr>
            <w:tcW w:type="dxa" w:w="19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D+</w:t>
            </w:r>
          </w:p>
        </w:tc>
        <w:tc>
          <w:tcPr>
            <w:tcW w:type="dxa" w:w="19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1.33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196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63-66.99</w:t>
            </w:r>
          </w:p>
        </w:tc>
        <w:tc>
          <w:tcPr>
            <w:tcW w:type="dxa" w:w="19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D</w:t>
            </w:r>
          </w:p>
        </w:tc>
        <w:tc>
          <w:tcPr>
            <w:tcW w:type="dxa" w:w="19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1.00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196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60-62.99</w:t>
            </w:r>
          </w:p>
        </w:tc>
        <w:tc>
          <w:tcPr>
            <w:tcW w:type="dxa" w:w="19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D-</w:t>
            </w:r>
          </w:p>
        </w:tc>
        <w:tc>
          <w:tcPr>
            <w:tcW w:type="dxa" w:w="19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0.67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196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00-59.99</w:t>
            </w:r>
          </w:p>
        </w:tc>
        <w:tc>
          <w:tcPr>
            <w:tcW w:type="dxa" w:w="19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F</w:t>
            </w:r>
          </w:p>
        </w:tc>
        <w:tc>
          <w:tcPr>
            <w:tcW w:type="dxa" w:w="19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0.00</w:t>
            </w:r>
          </w:p>
        </w:tc>
        <w:tc>
          <w:tcPr>
            <w:tcW w:type="dxa" w:w="42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Неудовлетворительно</w:t>
            </w:r>
          </w:p>
        </w:tc>
      </w:tr>
      <w:tr>
        <w:tc>
          <w:tcPr>
            <w:tcW w:type="dxa" w:w="196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19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</w:t>
            </w:r>
          </w:p>
        </w:tc>
        <w:tc>
          <w:tcPr>
            <w:tcW w:type="dxa" w:w="1968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 учитывается при расчете среднего общего балла</w:t>
            </w:r>
          </w:p>
        </w:tc>
        <w:tc>
          <w:tcPr>
            <w:tcW w:type="dxa" w:w="42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Зачет</w:t>
            </w:r>
          </w:p>
        </w:tc>
      </w:tr>
      <w:tr>
        <w:tc>
          <w:tcPr>
            <w:tcW w:type="dxa" w:w="196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19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NP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42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Незачет</w:t>
            </w:r>
          </w:p>
        </w:tc>
      </w:tr>
      <w:tr>
        <w:tc>
          <w:tcPr>
            <w:tcW w:type="dxa" w:w="196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19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42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 выполнил все требования по дисциплине по уважительной причине</w:t>
            </w:r>
          </w:p>
        </w:tc>
      </w:tr>
      <w:tr>
        <w:tc>
          <w:tcPr>
            <w:tcW w:type="dxa" w:w="196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19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W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42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Отказ от прослушивания дисциплины, которая не является обязательной</w:t>
            </w:r>
          </w:p>
        </w:tc>
      </w:tr>
      <w:tr>
        <w:tc>
          <w:tcPr>
            <w:tcW w:type="dxa" w:w="196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19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AU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42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Посещал дисциплину в качестве слушателя без получения оценок</w:t>
            </w:r>
          </w:p>
        </w:tc>
      </w:tr>
    </w:tbl>
    <w:p>
      <w:pPr>
        <w:spacing w:after="120" w:before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 w:before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I - выставляется обучающемуся, если он не выполнил все требования курса по уважительной причине. В течение установленного образовательной организацией срока обучающийся имеет право выполнить все требования курса, после чего оценка будет изменена.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W - выставляется обучающемуся, если он решил отказаться от дисциплины не позднее, чем после шестой недели семестра. Распространяется только на дисциплины по выбору.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AU - выставляется обучающемуся, если он прослушал не менее 80% (восьмидесяти процентов) занятий по дополнительной дисциплине в качестве слушателя.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случае получения неудовлетворительных оценок повторное прохождение обучающимся промежуточной аттестации не допускается, за исключением документально обоснованных случаев.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По результатам успеваемости рассчитывается средний балл обучающегося (GPA - Grade Point Average), максимальное значение которого составляет 4,0 балла. Средневзвешенная оценка обучающегося рассчитывается по итогам результатов обучения в каждом семестре и по окончании обучения.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Глава 5. Офис Регистратора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29. Учебный процесс с использованием КТО предполагает функционирование в образовательной организации Офиса Регистратора и службы академических консультантов. Офис Регистратора является одним из основных структурных подразделений образовательных организаций. Деятельность Офиса Регистратора осуществляется в соответствии с настоящим Положением и другими нормативными правовыми актами, регулирующими образовательный процесс.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30. Миссией Офиса Регистратора образовательных организаций является эффективное управление учебным процессом посредством координации академической и методической деятельности, сбора, обработки, анализа информации о контингенте обучающихся, учебных планах и программах для принятия оптимальных управленческих решений и повышения качества образовательных услуг образовательных организаций.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31. К функциям Офиса Регистратора относятся: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функции планирования: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координация разработки базовых, рабочих и индивидуальных планов обучающихся;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разработка академического календаря;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планирование учебной нагрузки обучающихся;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управление процедурой утверждения учебных дисциплин;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составление информационных каталогов;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функции организации: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организация и проведение регистрации обучающихся на учебные дисциплины;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составление расписания учебных занятий на каждый семестр;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составление расписания экзаменов;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функции учета: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составление первичной базы данных по абитуриентам;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присвоение идентификационных номеров обучающимся, учебным дисциплинам и программам внутри образовательных организаций;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составление отчетности по всем аспектам учебной деятельности обучающихся;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подготовка и учет выдачи дипломов;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составление академических справок (транскриптов);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учет движения контингента обучающихся: восстановление, переводы, повторное обучение, предоставление академических отпусков;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учет академических достижений обучающихся;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учет записей обучающихся на учебные дисциплины;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функции контроля: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контроль учебного процесса, реализации учебных планов направлений/специальностей различных форм обучения, а также исполнение действующих нормативных правовых актов Кыргызской Республики в сфере образования и локальных актов образовательных организаций;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контроль за выполнением обучающимися индивидуальных планов обучения;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оперативный контроль за выполнением графика учебного процесса;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контроль за выполнением расписания учебных занятий, зачетов и экзаменов.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Глава 6. Служба академических консультантов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32. Для содействия обучающимся в построении и реализации их индивидуальной образовательной траектории образовательная организация имеет право организовать службу академических консультантов.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33. Общие положения о службе академических консультантов: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академический консультант назначается в образовательную организацию для содействия обучающимся в выборе и реализации индивидуальных планов и во всех других вопросах, связанных с учебным процессом;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численность службы академических консультантов устанавливается образовательной организацией с учетом экономических и организационных возможностей;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академические консультанты назначаются из числа опытных штатных преподавателей и сотрудников соответствующих учебных подразделений, хорошо знающих образовательную программу направления (специальности) подготовки обучающихся, организацию учебного процесса в образовательной организации и прошедших необходимую подготовку.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34. Обязанности академического консультанта: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подготовка необходимых информационных материалов по организации учебного процесса, размещение их на информационных стендах и на сайте образовательных организаций;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осуществление групповых и индивидуальных консультаций обучающихся с целью наиболее рационального составления индивидуальной учебной траектории с учетом рабочих учебных планов по направлениям подготовки/специальностям и во всех других вопросах, связанных с их учебным процессом;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организация приема индивидуальных планов обучающихся в установленный период и участие в составлении рабочих учебных планов направлений подготовки (специальностей) на учебный год;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контроль учебной деятельности закрепленных за ним обучающихся.</w:t>
      </w:r>
    </w:p>
    <w:p>
      <w:pPr>
        <w:spacing w:after="36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36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-w2uvi-31xjikfv1rf45x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dalil.kg/document/230014838</w:t>
      </w:r>
    </w:hyperlink>
  </w:p>
  <w:p>
    <w:pPr>
      <w:spacing w:after="0" w:before="40"/>
      <w:jc w:val="center"/>
    </w:pPr>
    <w:hyperlink w:history="1" r:id="rIdbgfmiupraiaqbdzzbcnnp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ydvft93uxm6v6aj677v7e" Type="http://schemas.openxmlformats.org/officeDocument/2006/relationships/hyperlink" Target="https://dalil.kg/document/230014835" TargetMode="External"/><Relationship Id="rId0hhdgjdjicnlryqqsanpi" Type="http://schemas.openxmlformats.org/officeDocument/2006/relationships/hyperlink" Target="https://dalil.kg/document/112665#st_3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-w2uvi-31xjikfv1rf45x" Type="http://schemas.openxmlformats.org/officeDocument/2006/relationships/hyperlink" Target="https://dalil.kg/document/230014838" TargetMode="External"/><Relationship Id="rIdbgfmiupraiaqbdzzbcnnp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2026-09-25T08:21:59.909Z</dcterms:created>
  <dcterms:modified xsi:type="dcterms:W3CDTF">2026-09-25T08:21:59.909Z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