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ЦЕНТРАЛЬНОЙ КОМИССИИ ПО ВЫБОРАМ И ПРОВЕДЕНИЮ РЕФЕРЕНДУМОВ КЫРГЫЗСКОЙ РЕСПУБЛИКИ</w:t>
      </w:r>
    </w:p>
    <w:p>
      <w:pPr>
        <w:spacing w:after="120"/>
        <w:jc w:val="left"/>
      </w:pPr>
      <w:r>
        <w:rPr>
          <w:rFonts w:ascii="Arial" w:cs="Arial" w:eastAsia="Arial" w:hAnsi="Arial"/>
          <w:sz w:val="24"/>
          <w:szCs w:val="24"/>
        </w:rPr>
        <w:t xml:space="preserve"> от 13 сентября 2024 года № 118</w:t>
      </w:r>
    </w:p>
    <w:p>
      <w:pPr>
        <w:spacing w:after="240" w:before="200"/>
        <w:jc w:val="center"/>
      </w:pPr>
      <w:r>
        <w:rPr>
          <w:rFonts w:ascii="Arial" w:cs="Arial" w:eastAsia="Arial" w:hAnsi="Arial"/>
          <w:b/>
          <w:bCs/>
          <w:sz w:val="28"/>
          <w:szCs w:val="28"/>
        </w:rPr>
        <w:t xml:space="preserve">О внесении изменений в постановление Центральной комиссии по выборам и проведению референдумов Кыргызской Республики "Об утверждении Положения "Об организации и проведении голосования, установления итогов голосования и определения результатов выборов избирательными комиссиями на выборах депутатов местных кенешей" от 31 октября 2016 года № 183</w:t>
      </w:r>
    </w:p>
    <w:p>
      <w:pPr>
        <w:spacing w:after="120"/>
        <w:ind w:firstLine="567"/>
        <w:jc w:val="both"/>
      </w:pPr>
      <w:r>
        <w:rPr>
          <w:rFonts w:ascii="Arial" w:cs="Arial" w:eastAsia="Arial" w:hAnsi="Arial"/>
          <w:sz w:val="24"/>
          <w:szCs w:val="24"/>
        </w:rPr>
        <w:t xml:space="preserve">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внесении изменений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выборах депутатов местного кенеша Кыргызской Республики" от 2 августа 2024 года № 158, руководствуясь статьями </w:t>
      </w: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4</w:t>
      </w:r>
      <w:r>
        <w:rPr>
          <w:rFonts w:ascii="Arial" w:cs="Arial" w:eastAsia="Arial" w:hAnsi="Arial"/>
          <w:sz w:val="24"/>
          <w:szCs w:val="24"/>
        </w:rPr>
        <w:t xml:space="preserve"> и </w:t>
      </w:r>
      <w:r>
        <w:rPr>
          <w:rFonts w:ascii="Arial" w:cs="Arial" w:eastAsia="Arial" w:hAnsi="Arial"/>
          <w:sz w:val="24"/>
          <w:szCs w:val="24"/>
        </w:rPr>
        <w:t xml:space="preserve">8</w:t>
      </w:r>
      <w:r>
        <w:rPr>
          <w:rFonts w:ascii="Arial" w:cs="Arial" w:eastAsia="Arial" w:hAnsi="Arial"/>
          <w:sz w:val="24"/>
          <w:szCs w:val="24"/>
        </w:rPr>
        <w:t xml:space="preserve"> конституционного Закона Кыргызской Республики "О Центральной комиссии по выборам и проведению референдумов Кыргызской Республики", Центральная комиссия по выборам и проведению референдумов Кыргызской Республики,</w:t>
      </w:r>
    </w:p>
    <w:p>
      <w:pPr>
        <w:spacing w:after="120"/>
        <w:jc w:val="center"/>
      </w:pPr>
      <w:r>
        <w:rPr>
          <w:rFonts w:ascii="Arial" w:cs="Arial" w:eastAsia="Arial" w:hAnsi="Arial"/>
          <w:sz w:val="24"/>
          <w:szCs w:val="24"/>
        </w:rPr>
        <w:t xml:space="preserve">ПОСТАНОВЛЯЕТ:</w:t>
      </w:r>
    </w:p>
    <w:p>
      <w:pPr>
        <w:spacing w:after="120"/>
        <w:ind w:firstLine="567"/>
        <w:jc w:val="both"/>
      </w:pPr>
      <w:r>
        <w:rPr>
          <w:rFonts w:ascii="Arial" w:cs="Arial" w:eastAsia="Arial" w:hAnsi="Arial"/>
          <w:sz w:val="24"/>
          <w:szCs w:val="24"/>
        </w:rPr>
        <w:t xml:space="preserve">1. Внести в </w:t>
      </w:r>
      <w:hyperlink w:history="1" r:id="rIdauriap-mu_lde9eoj_j7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"Об организации и проведении голосования, установления итогов голосования и определения результатов выборов избирательными комиссиями на выборах депутатов местных кенешей" от 31 октября 2016 года № 183 (в редакции постановлений ЦИК КР от </w:t>
      </w:r>
      <w:hyperlink w:history="1" r:id="rId7uiysir91zsiivezkakvh">
        <w:r>
          <w:rPr>
            <w:rFonts w:ascii="Arial" w:cs="Arial" w:eastAsia="Arial" w:hAnsi="Arial"/>
            <w:color w:val="1D4ED8"/>
            <w:sz w:val="24"/>
            <w:szCs w:val="24"/>
            <w:u w:val="single"/>
          </w:rPr>
          <w:t xml:space="preserve">13 сентября 2019 года № 136</w:t>
        </w:r>
      </w:hyperlink>
      <w:r>
        <w:rPr>
          <w:rFonts w:ascii="Arial" w:cs="Arial" w:eastAsia="Arial" w:hAnsi="Arial"/>
          <w:sz w:val="24"/>
          <w:szCs w:val="24"/>
        </w:rPr>
        <w:t xml:space="preserve">, </w:t>
      </w:r>
      <w:hyperlink w:history="1" r:id="rIdvk_emr2ubg2tlvtezvn0q">
        <w:r>
          <w:rPr>
            <w:rFonts w:ascii="Arial" w:cs="Arial" w:eastAsia="Arial" w:hAnsi="Arial"/>
            <w:color w:val="1D4ED8"/>
            <w:sz w:val="24"/>
            <w:szCs w:val="24"/>
            <w:u w:val="single"/>
          </w:rPr>
          <w:t xml:space="preserve">4 февраля 2020 года № 31</w:t>
        </w:r>
      </w:hyperlink>
      <w:r>
        <w:rPr>
          <w:rFonts w:ascii="Arial" w:cs="Arial" w:eastAsia="Arial" w:hAnsi="Arial"/>
          <w:sz w:val="24"/>
          <w:szCs w:val="24"/>
        </w:rPr>
        <w:t xml:space="preserve">, </w:t>
      </w:r>
      <w:r>
        <w:rPr>
          <w:rFonts w:ascii="Arial" w:cs="Arial" w:eastAsia="Arial" w:hAnsi="Arial"/>
          <w:sz w:val="24"/>
          <w:szCs w:val="24"/>
        </w:rPr>
        <w:t xml:space="preserve">17 апреля 2021 года № 110</w:t>
      </w:r>
      <w:r>
        <w:rPr>
          <w:rFonts w:ascii="Arial" w:cs="Arial" w:eastAsia="Arial" w:hAnsi="Arial"/>
          <w:sz w:val="24"/>
          <w:szCs w:val="24"/>
        </w:rPr>
        <w:t xml:space="preserve">) следующие изменения:</w:t>
      </w:r>
    </w:p>
    <w:p>
      <w:pPr>
        <w:spacing w:after="120"/>
        <w:ind w:firstLine="567"/>
        <w:jc w:val="both"/>
      </w:pPr>
      <w:r>
        <w:rPr>
          <w:rFonts w:ascii="Arial" w:cs="Arial" w:eastAsia="Arial" w:hAnsi="Arial"/>
          <w:sz w:val="24"/>
          <w:szCs w:val="24"/>
        </w:rPr>
        <w:t xml:space="preserve">1) в </w:t>
      </w:r>
      <w:hyperlink w:history="1" r:id="rIdcoh-clahnlyq3z6fto_j2">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"Об организации и проведении голосования, установления итогов голосования и определения результатов выборов избирательными комиссиями на выборах депутатов местных кенешей", утвержденное вышеуказанным </w:t>
      </w:r>
      <w:hyperlink w:history="1" r:id="rId3182ks21vduorez33ihy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пункт 2.3 дополнить абзацем семнадцатым следующего содержания:</w:t>
      </w:r>
    </w:p>
    <w:p>
      <w:pPr>
        <w:spacing w:after="120"/>
        <w:ind w:firstLine="567"/>
        <w:jc w:val="both"/>
      </w:pPr>
      <w:r>
        <w:rPr>
          <w:rFonts w:ascii="Arial" w:cs="Arial" w:eastAsia="Arial" w:hAnsi="Arial"/>
          <w:sz w:val="24"/>
          <w:szCs w:val="24"/>
        </w:rPr>
        <w:t xml:space="preserve">"Для прозрачности процесса идентификации избирателей и хода голосования в помещении для голосования устанавливается видеонаблюдение.";</w:t>
      </w:r>
    </w:p>
    <w:p>
      <w:pPr>
        <w:spacing w:after="120"/>
        <w:ind w:firstLine="567"/>
        <w:jc w:val="both"/>
      </w:pPr>
      <w:r>
        <w:rPr>
          <w:rFonts w:ascii="Arial" w:cs="Arial" w:eastAsia="Arial" w:hAnsi="Arial"/>
          <w:sz w:val="24"/>
          <w:szCs w:val="24"/>
        </w:rPr>
        <w:t xml:space="preserve">- в пункте 3.2. слова "выдавать избирательные бюллетени." исключить;</w:t>
      </w:r>
    </w:p>
    <w:p>
      <w:pPr>
        <w:spacing w:after="120"/>
        <w:ind w:firstLine="567"/>
        <w:jc w:val="both"/>
      </w:pPr>
      <w:r>
        <w:rPr>
          <w:rFonts w:ascii="Arial" w:cs="Arial" w:eastAsia="Arial" w:hAnsi="Arial"/>
          <w:sz w:val="24"/>
          <w:szCs w:val="24"/>
        </w:rPr>
        <w:t xml:space="preserve">- в пункте 3.3 слова "избирательные бюллетени и" исключить;</w:t>
      </w:r>
    </w:p>
    <w:p>
      <w:pPr>
        <w:spacing w:after="120"/>
        <w:ind w:firstLine="567"/>
        <w:jc w:val="both"/>
      </w:pPr>
      <w:r>
        <w:rPr>
          <w:rFonts w:ascii="Arial" w:cs="Arial" w:eastAsia="Arial" w:hAnsi="Arial"/>
          <w:sz w:val="24"/>
          <w:szCs w:val="24"/>
        </w:rPr>
        <w:t xml:space="preserve">- первый абзац пункта 3.4. изложить в следующей редакции:</w:t>
      </w:r>
    </w:p>
    <w:p>
      <w:pPr>
        <w:spacing w:after="120"/>
        <w:ind w:firstLine="567"/>
        <w:jc w:val="both"/>
      </w:pPr>
      <w:r>
        <w:rPr>
          <w:rFonts w:ascii="Arial" w:cs="Arial" w:eastAsia="Arial" w:hAnsi="Arial"/>
          <w:sz w:val="24"/>
          <w:szCs w:val="24"/>
        </w:rPr>
        <w:t xml:space="preserve">"Председатель участковой избирательной комиссии предъявляет для осмотра членам участковой избирательной комиссии, а также присутствующим наблюдателям, представителям кандидатов, политических партий, средств массовой информации пустые накопители автоматически считывающей урны. Затем накопитель и крышка урны пломбируются номерными пломба-наклейками, после председатель участковой избирательной комиссии опускает контрольные листы, в которых указываются номер избирательного участка, время опускания контрольных листов в урны, фамилии председателя, секретаря и других членов участковой избирательной комиссии, присутствующих представителей политических партий, наблюдателей, после чего опломбированная урна повторно пломбируется оптическим сканером.</w:t>
      </w:r>
    </w:p>
    <w:p>
      <w:pPr>
        <w:spacing w:after="120"/>
        <w:ind w:firstLine="567"/>
        <w:jc w:val="both"/>
      </w:pPr>
      <w:r>
        <w:rPr>
          <w:rFonts w:ascii="Arial" w:cs="Arial" w:eastAsia="Arial" w:hAnsi="Arial"/>
          <w:sz w:val="24"/>
          <w:szCs w:val="24"/>
        </w:rPr>
        <w:t xml:space="preserve">Автоматически считывающие урны пломбируются с двух противоположных сторон.";</w:t>
      </w:r>
    </w:p>
    <w:p>
      <w:pPr>
        <w:spacing w:after="120"/>
        <w:ind w:firstLine="567"/>
        <w:jc w:val="both"/>
      </w:pPr>
      <w:r>
        <w:rPr>
          <w:rFonts w:ascii="Arial" w:cs="Arial" w:eastAsia="Arial" w:hAnsi="Arial"/>
          <w:sz w:val="24"/>
          <w:szCs w:val="24"/>
        </w:rPr>
        <w:t xml:space="preserve">- пункты 3.5, 3.6 пятый абзац пункта 3.7, пункты 3.8, 3.10 и 3.11 признать утратившими силу;</w:t>
      </w:r>
    </w:p>
    <w:p>
      <w:pPr>
        <w:spacing w:after="120"/>
        <w:ind w:firstLine="567"/>
        <w:jc w:val="both"/>
      </w:pPr>
      <w:r>
        <w:rPr>
          <w:rFonts w:ascii="Arial" w:cs="Arial" w:eastAsia="Arial" w:hAnsi="Arial"/>
          <w:sz w:val="24"/>
          <w:szCs w:val="24"/>
        </w:rPr>
        <w:t xml:space="preserve">- четвертый абзац пункта 3.7 изложить в следующей редакции:</w:t>
      </w:r>
    </w:p>
    <w:p>
      <w:pPr>
        <w:spacing w:after="120"/>
        <w:ind w:firstLine="567"/>
        <w:jc w:val="both"/>
      </w:pPr>
      <w:r>
        <w:rPr>
          <w:rFonts w:ascii="Arial" w:cs="Arial" w:eastAsia="Arial" w:hAnsi="Arial"/>
          <w:sz w:val="24"/>
          <w:szCs w:val="24"/>
        </w:rPr>
        <w:t xml:space="preserve">"После идентификации избирателя распечатывается чек и избирательный бюллетень. Чек с избирательным бюллетенем предъявляется избирателем члену участковой избирательной комиссии, который регистрирует избирателя в бумажном списке избирателей. Избиратель расписывается в нем.";</w:t>
      </w:r>
    </w:p>
    <w:p>
      <w:pPr>
        <w:spacing w:after="120"/>
        <w:ind w:firstLine="567"/>
        <w:jc w:val="both"/>
      </w:pPr>
      <w:r>
        <w:rPr>
          <w:rFonts w:ascii="Arial" w:cs="Arial" w:eastAsia="Arial" w:hAnsi="Arial"/>
          <w:sz w:val="24"/>
          <w:szCs w:val="24"/>
        </w:rPr>
        <w:t xml:space="preserve">- в пункте 3.14 слова "выдавшему избирательный бюллетень" исключить;</w:t>
      </w:r>
    </w:p>
    <w:p>
      <w:pPr>
        <w:spacing w:after="120"/>
        <w:ind w:firstLine="567"/>
        <w:jc w:val="both"/>
      </w:pPr>
      <w:r>
        <w:rPr>
          <w:rFonts w:ascii="Arial" w:cs="Arial" w:eastAsia="Arial" w:hAnsi="Arial"/>
          <w:sz w:val="24"/>
          <w:szCs w:val="24"/>
        </w:rPr>
        <w:t xml:space="preserve">- в пункте 3.14. слова "выдает ему новый избирательный бюллетень" заменить словами "с помощью специальной СМАРТ-карты распечатывает избирательный бюллетень";</w:t>
      </w:r>
    </w:p>
    <w:p>
      <w:pPr>
        <w:spacing w:after="120"/>
        <w:ind w:firstLine="567"/>
        <w:jc w:val="both"/>
      </w:pPr>
      <w:r>
        <w:rPr>
          <w:rFonts w:ascii="Arial" w:cs="Arial" w:eastAsia="Arial" w:hAnsi="Arial"/>
          <w:sz w:val="24"/>
          <w:szCs w:val="24"/>
        </w:rPr>
        <w:t xml:space="preserve">- пункт 3.14 дополнить третьим предложением следующего содержания:</w:t>
      </w:r>
    </w:p>
    <w:p>
      <w:pPr>
        <w:spacing w:after="120"/>
        <w:ind w:firstLine="567"/>
        <w:jc w:val="both"/>
      </w:pPr>
      <w:r>
        <w:rPr>
          <w:rFonts w:ascii="Arial" w:cs="Arial" w:eastAsia="Arial" w:hAnsi="Arial"/>
          <w:sz w:val="24"/>
          <w:szCs w:val="24"/>
        </w:rPr>
        <w:t xml:space="preserve">"Новый избирательный бюллетень распечатывается только один раз.";</w:t>
      </w:r>
    </w:p>
    <w:p>
      <w:pPr>
        <w:spacing w:after="120"/>
        <w:ind w:firstLine="567"/>
        <w:jc w:val="both"/>
      </w:pPr>
      <w:r>
        <w:rPr>
          <w:rFonts w:ascii="Arial" w:cs="Arial" w:eastAsia="Arial" w:hAnsi="Arial"/>
          <w:sz w:val="24"/>
          <w:szCs w:val="24"/>
        </w:rPr>
        <w:t xml:space="preserve">- в пункте 3.15 слова "расписаться в получении избирательного бюллетеня" исключить;</w:t>
      </w:r>
    </w:p>
    <w:p>
      <w:pPr>
        <w:spacing w:after="120"/>
        <w:ind w:firstLine="567"/>
        <w:jc w:val="both"/>
      </w:pPr>
      <w:r>
        <w:rPr>
          <w:rFonts w:ascii="Arial" w:cs="Arial" w:eastAsia="Arial" w:hAnsi="Arial"/>
          <w:sz w:val="24"/>
          <w:szCs w:val="24"/>
        </w:rPr>
        <w:t xml:space="preserve">- в пункте 3.16 слова "пропускаются избирателями через" заменить словами "опускаются избирателями в соответствующие опечатанные (опломбированные)";</w:t>
      </w:r>
    </w:p>
    <w:p>
      <w:pPr>
        <w:spacing w:after="120"/>
        <w:ind w:firstLine="567"/>
        <w:jc w:val="both"/>
      </w:pPr>
      <w:r>
        <w:rPr>
          <w:rFonts w:ascii="Arial" w:cs="Arial" w:eastAsia="Arial" w:hAnsi="Arial"/>
          <w:sz w:val="24"/>
          <w:szCs w:val="24"/>
        </w:rPr>
        <w:t xml:space="preserve">- второй абзац пункта 3.16 изложить в следующей редакции:</w:t>
      </w:r>
    </w:p>
    <w:p>
      <w:pPr>
        <w:spacing w:after="120"/>
        <w:ind w:firstLine="567"/>
        <w:jc w:val="both"/>
      </w:pPr>
      <w:r>
        <w:rPr>
          <w:rFonts w:ascii="Arial" w:cs="Arial" w:eastAsia="Arial" w:hAnsi="Arial"/>
          <w:sz w:val="24"/>
          <w:szCs w:val="24"/>
        </w:rPr>
        <w:t xml:space="preserve">"Сведения о количестве проголосовавших, основанные на количестве избирательных бюллетеней, считанных автоматически считывающей урной и отображенных на его мониторе, заносятся в акт участковыми избирательными комиссиями и передаются в территориальную избирательную комиссию через каждые 2 часа. Системный администратор территориальной избирательной комиссии вводит и автоматически публикует полученные данные на официальном сайте Центральной избирательной комиссии. Окончательные сведения о количестве проголосовавших избирателей, основанные на количестве избирательных бюллетеней, считанных автоматически считывающей урной и отображенных на его мониторе, передаются в Центральную избирательную комиссию сразу же после закрытия избирательных участков, но до вскрытия урн с бюллетенями.";</w:t>
      </w:r>
    </w:p>
    <w:p>
      <w:pPr>
        <w:spacing w:after="120"/>
        <w:ind w:firstLine="567"/>
        <w:jc w:val="both"/>
      </w:pPr>
      <w:r>
        <w:rPr>
          <w:rFonts w:ascii="Arial" w:cs="Arial" w:eastAsia="Arial" w:hAnsi="Arial"/>
          <w:sz w:val="24"/>
          <w:szCs w:val="24"/>
        </w:rPr>
        <w:t xml:space="preserve">- пункт 3.20 после слова "выборов" дополнить словами "если по результатам осмотра автоматически считывающая урна не подлежит восстановлению,";</w:t>
      </w:r>
    </w:p>
    <w:p>
      <w:pPr>
        <w:spacing w:after="120"/>
        <w:ind w:firstLine="567"/>
        <w:jc w:val="both"/>
      </w:pPr>
      <w:r>
        <w:rPr>
          <w:rFonts w:ascii="Arial" w:cs="Arial" w:eastAsia="Arial" w:hAnsi="Arial"/>
          <w:sz w:val="24"/>
          <w:szCs w:val="24"/>
        </w:rPr>
        <w:t xml:space="preserve">- пункт 3.20 дополнить абзацем вторым следующего содержания:</w:t>
      </w:r>
    </w:p>
    <w:p>
      <w:pPr>
        <w:spacing w:after="120"/>
        <w:ind w:firstLine="567"/>
        <w:jc w:val="both"/>
      </w:pPr>
      <w:r>
        <w:rPr>
          <w:rFonts w:ascii="Arial" w:cs="Arial" w:eastAsia="Arial" w:hAnsi="Arial"/>
          <w:sz w:val="24"/>
          <w:szCs w:val="24"/>
        </w:rPr>
        <w:t xml:space="preserve">"В случае сбоя запасной автоматически считывающей урны голосование осуществляется на основе использования стационарного ящика. При этом участковая избирательная комиссия составляет акт, который подписывается всеми присутствующими членами участковой избирательной комиссии и операторами.";</w:t>
      </w:r>
    </w:p>
    <w:p>
      <w:pPr>
        <w:spacing w:after="120"/>
        <w:ind w:firstLine="567"/>
        <w:jc w:val="both"/>
      </w:pPr>
      <w:r>
        <w:rPr>
          <w:rFonts w:ascii="Arial" w:cs="Arial" w:eastAsia="Arial" w:hAnsi="Arial"/>
          <w:sz w:val="24"/>
          <w:szCs w:val="24"/>
        </w:rPr>
        <w:t xml:space="preserve">- абзац третий пункта 3.20 изложить в следующей редакции:</w:t>
      </w:r>
    </w:p>
    <w:p>
      <w:pPr>
        <w:spacing w:after="120"/>
        <w:ind w:firstLine="567"/>
        <w:jc w:val="both"/>
      </w:pPr>
      <w:r>
        <w:rPr>
          <w:rFonts w:ascii="Arial" w:cs="Arial" w:eastAsia="Arial" w:hAnsi="Arial"/>
          <w:sz w:val="24"/>
          <w:szCs w:val="24"/>
        </w:rPr>
        <w:t xml:space="preserve">"В случае восстановления работоспособности замененных в результате сбоя автоматических считывающих урн их использование допускается после завершения голосования для составления итогового отчета автоматических считывающих урн. При этом составляется акт, который подписывается всеми присутствующими членами участковой комиссии, операторами, наблюдателями, представителями кандидатов, политических партий.";</w:t>
      </w:r>
    </w:p>
    <w:p>
      <w:pPr>
        <w:spacing w:after="120"/>
        <w:ind w:firstLine="567"/>
        <w:jc w:val="both"/>
      </w:pPr>
      <w:r>
        <w:rPr>
          <w:rFonts w:ascii="Arial" w:cs="Arial" w:eastAsia="Arial" w:hAnsi="Arial"/>
          <w:sz w:val="24"/>
          <w:szCs w:val="24"/>
        </w:rPr>
        <w:t xml:space="preserve">- первый абзац пункта 3.21 после слов "по месту своего пребывания" дополнить словами "избиратели, содержащиеся в местах лишения свободы по вступившему в законную силу приговору суда за совершение менее тяжких преступлений, голосуют вне помещения для голосования, если избирательный участок, в котором проводятся выборы, находится на территории их пребывания.";</w:t>
      </w:r>
    </w:p>
    <w:p>
      <w:pPr>
        <w:spacing w:after="120"/>
        <w:ind w:firstLine="567"/>
        <w:jc w:val="both"/>
      </w:pPr>
      <w:r>
        <w:rPr>
          <w:rFonts w:ascii="Arial" w:cs="Arial" w:eastAsia="Arial" w:hAnsi="Arial"/>
          <w:sz w:val="24"/>
          <w:szCs w:val="24"/>
        </w:rPr>
        <w:t xml:space="preserve">- второе предложение абзаца третьего пункта 3.21 изложить в следующей редакции:</w:t>
      </w:r>
    </w:p>
    <w:p>
      <w:pPr>
        <w:spacing w:after="120"/>
        <w:ind w:firstLine="567"/>
        <w:jc w:val="both"/>
      </w:pPr>
      <w:r>
        <w:rPr>
          <w:rFonts w:ascii="Arial" w:cs="Arial" w:eastAsia="Arial" w:hAnsi="Arial"/>
          <w:sz w:val="24"/>
          <w:szCs w:val="24"/>
        </w:rPr>
        <w:t xml:space="preserve">"Голосование вне помещения для голосования проводят члены участковой избирательной комиссии, совместно с оператором, которые получают предварительно опечатанные (опломбированные) переносные ящики.";</w:t>
      </w:r>
    </w:p>
    <w:p>
      <w:pPr>
        <w:spacing w:after="120"/>
        <w:ind w:firstLine="567"/>
        <w:jc w:val="both"/>
      </w:pPr>
      <w:r>
        <w:rPr>
          <w:rFonts w:ascii="Arial" w:cs="Arial" w:eastAsia="Arial" w:hAnsi="Arial"/>
          <w:sz w:val="24"/>
          <w:szCs w:val="24"/>
        </w:rPr>
        <w:t xml:space="preserve">- четвертый абзац пункта 3.21 дополнить третьим предложением следующего содержания:</w:t>
      </w:r>
    </w:p>
    <w:p>
      <w:pPr>
        <w:spacing w:after="120"/>
        <w:ind w:firstLine="567"/>
        <w:jc w:val="both"/>
      </w:pPr>
      <w:r>
        <w:rPr>
          <w:rFonts w:ascii="Arial" w:cs="Arial" w:eastAsia="Arial" w:hAnsi="Arial"/>
          <w:sz w:val="24"/>
          <w:szCs w:val="24"/>
        </w:rPr>
        <w:t xml:space="preserve">"О времени и месте проведения жеребьевки участковая избирательная комиссия обязана уведомить кандидатов, политические партии, общественных наблюдателей.";</w:t>
      </w:r>
    </w:p>
    <w:p>
      <w:pPr>
        <w:spacing w:after="120"/>
        <w:ind w:firstLine="567"/>
        <w:jc w:val="both"/>
      </w:pPr>
      <w:r>
        <w:rPr>
          <w:rFonts w:ascii="Arial" w:cs="Arial" w:eastAsia="Arial" w:hAnsi="Arial"/>
          <w:sz w:val="24"/>
          <w:szCs w:val="24"/>
        </w:rPr>
        <w:t xml:space="preserve">- в абзаце седьмом пункта 3.21 после слов "персональным данным" слова "после чего член участковой избирательной комиссии выдает ему избирательный бюллетень в обмен на чек." и предложение "При выдаче избирательного бюллетеня в бумажном списке избирателей проставляются серия и номер документа, удостоверяющего личность избирателя." исключить;</w:t>
      </w:r>
    </w:p>
    <w:p>
      <w:pPr>
        <w:spacing w:after="120"/>
        <w:ind w:firstLine="567"/>
        <w:jc w:val="both"/>
      </w:pPr>
      <w:r>
        <w:rPr>
          <w:rFonts w:ascii="Arial" w:cs="Arial" w:eastAsia="Arial" w:hAnsi="Arial"/>
          <w:sz w:val="24"/>
          <w:szCs w:val="24"/>
        </w:rPr>
        <w:t xml:space="preserve">- второе предложение абзаца седьмого пункта 3.21 изложить в следующей редакции:</w:t>
      </w:r>
    </w:p>
    <w:p>
      <w:pPr>
        <w:spacing w:after="120"/>
        <w:ind w:firstLine="567"/>
        <w:jc w:val="both"/>
      </w:pPr>
      <w:r>
        <w:rPr>
          <w:rFonts w:ascii="Arial" w:cs="Arial" w:eastAsia="Arial" w:hAnsi="Arial"/>
          <w:sz w:val="24"/>
          <w:szCs w:val="24"/>
        </w:rPr>
        <w:t xml:space="preserve">"Избиратель проверяет правильность произведенной записи и расписывается в списке избирателей, голосующих вне помещения для голосования, составляемом на основе реестра избирателей, подавших письменное заявление о предоставлении им возможности проголосовать вне помещения для голосования.";</w:t>
      </w:r>
    </w:p>
    <w:p>
      <w:pPr>
        <w:spacing w:after="120"/>
        <w:ind w:firstLine="567"/>
        <w:jc w:val="both"/>
      </w:pPr>
      <w:r>
        <w:rPr>
          <w:rFonts w:ascii="Arial" w:cs="Arial" w:eastAsia="Arial" w:hAnsi="Arial"/>
          <w:sz w:val="24"/>
          <w:szCs w:val="24"/>
        </w:rPr>
        <w:t xml:space="preserve">- в абзаце девятом слова "расписаться в получении избирательных бюллетеней или" исключить;</w:t>
      </w:r>
    </w:p>
    <w:p>
      <w:pPr>
        <w:spacing w:after="120"/>
        <w:ind w:firstLine="567"/>
        <w:jc w:val="both"/>
      </w:pPr>
      <w:r>
        <w:rPr>
          <w:rFonts w:ascii="Arial" w:cs="Arial" w:eastAsia="Arial" w:hAnsi="Arial"/>
          <w:sz w:val="24"/>
          <w:szCs w:val="24"/>
        </w:rPr>
        <w:t xml:space="preserve">- в пункте 4.1 слова "получить избирательные бюллетени и" исключить;</w:t>
      </w:r>
    </w:p>
    <w:p>
      <w:pPr>
        <w:spacing w:after="120"/>
        <w:ind w:firstLine="567"/>
        <w:jc w:val="both"/>
      </w:pPr>
      <w:r>
        <w:rPr>
          <w:rFonts w:ascii="Arial" w:cs="Arial" w:eastAsia="Arial" w:hAnsi="Arial"/>
          <w:sz w:val="24"/>
          <w:szCs w:val="24"/>
        </w:rPr>
        <w:t xml:space="preserve">- пункт 4.4 изложить в следующей редакции:</w:t>
      </w:r>
    </w:p>
    <w:p>
      <w:pPr>
        <w:spacing w:after="120"/>
        <w:ind w:firstLine="567"/>
        <w:jc w:val="both"/>
      </w:pPr>
      <w:r>
        <w:rPr>
          <w:rFonts w:ascii="Arial" w:cs="Arial" w:eastAsia="Arial" w:hAnsi="Arial"/>
          <w:sz w:val="24"/>
          <w:szCs w:val="24"/>
        </w:rPr>
        <w:t xml:space="preserve">"Члены участковой избирательной комиссии пересчитывают ошибочно заполненные (испорченные) избирательные бюллетени и погашают их путем надрезания правого нижнего угла (при этом не допускается повреждение квадратов, размещенных справа от сведений о зарегистрированных кандидатах, списков кандидатов) и сдают по ведомости председателю участковой избирательной комиссии, о чем составляется акт. Число всех погашенных избирательных бюллетеней, которое определяется как сумма чисел избирательных бюллетеней, которые были возвращены избирателями как ошибочно заполненные (испорченные), оглашается и заносится в протокол об итогах голосования и его увеличенную форму.";</w:t>
      </w:r>
    </w:p>
    <w:p>
      <w:pPr>
        <w:spacing w:after="120"/>
        <w:ind w:firstLine="567"/>
        <w:jc w:val="both"/>
      </w:pPr>
      <w:r>
        <w:rPr>
          <w:rFonts w:ascii="Arial" w:cs="Arial" w:eastAsia="Arial" w:hAnsi="Arial"/>
          <w:sz w:val="24"/>
          <w:szCs w:val="24"/>
        </w:rPr>
        <w:t xml:space="preserve">- в пункте 4.6 слова "полученных" и "выданных" исключить;</w:t>
      </w:r>
    </w:p>
    <w:p>
      <w:pPr>
        <w:spacing w:after="120"/>
        <w:ind w:firstLine="567"/>
        <w:jc w:val="both"/>
      </w:pPr>
      <w:r>
        <w:rPr>
          <w:rFonts w:ascii="Arial" w:cs="Arial" w:eastAsia="Arial" w:hAnsi="Arial"/>
          <w:sz w:val="24"/>
          <w:szCs w:val="24"/>
        </w:rPr>
        <w:t xml:space="preserve">- в пункте 4.9 слова "выданных" заменить словами "полученных";</w:t>
      </w:r>
    </w:p>
    <w:p>
      <w:pPr>
        <w:spacing w:after="120"/>
        <w:ind w:firstLine="567"/>
        <w:jc w:val="both"/>
      </w:pPr>
      <w:r>
        <w:rPr>
          <w:rFonts w:ascii="Arial" w:cs="Arial" w:eastAsia="Arial" w:hAnsi="Arial"/>
          <w:sz w:val="24"/>
          <w:szCs w:val="24"/>
        </w:rPr>
        <w:t xml:space="preserve">- абзац первый пункта 5.2 изложить в следующей редакции:</w:t>
      </w:r>
    </w:p>
    <w:p>
      <w:pPr>
        <w:spacing w:after="120"/>
        <w:ind w:firstLine="567"/>
        <w:jc w:val="both"/>
      </w:pPr>
      <w:r>
        <w:rPr>
          <w:rFonts w:ascii="Arial" w:cs="Arial" w:eastAsia="Arial" w:hAnsi="Arial"/>
          <w:sz w:val="24"/>
          <w:szCs w:val="24"/>
        </w:rPr>
        <w:t xml:space="preserve">"Подведение итогов голосования на соответствующей территории осуществляет территориальная избирательная комиссия на основании протоколов, поступивших непосредственно из участковых избирательных комиссий и из избирательных участков дистанционного голосования, путем сложения содержащихся в них данных. Протокол об итогах дистанционного голосования распечатывается системным администратором ЦИК КР и вручается председателю территориальной избирательной комиссии.";</w:t>
      </w:r>
    </w:p>
    <w:p>
      <w:pPr>
        <w:spacing w:after="120"/>
        <w:ind w:firstLine="567"/>
        <w:jc w:val="both"/>
      </w:pPr>
      <w:r>
        <w:rPr>
          <w:rFonts w:ascii="Arial" w:cs="Arial" w:eastAsia="Arial" w:hAnsi="Arial"/>
          <w:sz w:val="24"/>
          <w:szCs w:val="24"/>
        </w:rPr>
        <w:t xml:space="preserve">- в абзаце втором и третьем пункта 5.13 после слов "во время" дополнить словами "подготовки выборов,";</w:t>
      </w:r>
    </w:p>
    <w:p>
      <w:pPr>
        <w:spacing w:after="120"/>
        <w:ind w:firstLine="567"/>
        <w:jc w:val="both"/>
      </w:pPr>
      <w:r>
        <w:rPr>
          <w:rFonts w:ascii="Arial" w:cs="Arial" w:eastAsia="Arial" w:hAnsi="Arial"/>
          <w:sz w:val="24"/>
          <w:szCs w:val="24"/>
        </w:rPr>
        <w:t xml:space="preserve">- пункт 5.13 дополнить абзацем третьим и четвертым следующего содержания:</w:t>
      </w:r>
    </w:p>
    <w:p>
      <w:pPr>
        <w:spacing w:after="120"/>
        <w:ind w:firstLine="567"/>
        <w:jc w:val="both"/>
      </w:pPr>
      <w:r>
        <w:rPr>
          <w:rFonts w:ascii="Arial" w:cs="Arial" w:eastAsia="Arial" w:hAnsi="Arial"/>
          <w:sz w:val="24"/>
          <w:szCs w:val="24"/>
        </w:rPr>
        <w:t xml:space="preserve">"При этом итоги голосования по кандидату, списку кандидатов могут быть отменены в пределах участка/участков или в целом по округу в зависимости от степени тяжести нарушения, территории, на которой совершено нарушение.</w:t>
      </w:r>
    </w:p>
    <w:p>
      <w:pPr>
        <w:spacing w:after="120"/>
        <w:ind w:firstLine="567"/>
        <w:jc w:val="both"/>
      </w:pPr>
      <w:r>
        <w:rPr>
          <w:rFonts w:ascii="Arial" w:cs="Arial" w:eastAsia="Arial" w:hAnsi="Arial"/>
          <w:sz w:val="24"/>
          <w:szCs w:val="24"/>
        </w:rPr>
        <w:t xml:space="preserve">Для целей расчета распределения депутатских мандатов голоса избирателей, отданные за кандидата, список кандидатов политической партии, итоги голосования по которым признаны недействительными, не учитываются в числе избирателей, принявших участие в голосовании.";</w:t>
      </w:r>
    </w:p>
    <w:p>
      <w:pPr>
        <w:spacing w:after="120"/>
        <w:ind w:firstLine="567"/>
        <w:jc w:val="both"/>
      </w:pPr>
      <w:r>
        <w:rPr>
          <w:rFonts w:ascii="Arial" w:cs="Arial" w:eastAsia="Arial" w:hAnsi="Arial"/>
          <w:sz w:val="24"/>
          <w:szCs w:val="24"/>
        </w:rPr>
        <w:t xml:space="preserve">- в абзаце втором пункта 5.14 после слова "избирателями" дополнить словами "в ходе подготовки выборов,";</w:t>
      </w:r>
    </w:p>
    <w:p>
      <w:pPr>
        <w:spacing w:after="120"/>
        <w:ind w:firstLine="567"/>
        <w:jc w:val="both"/>
      </w:pPr>
      <w:r>
        <w:rPr>
          <w:rFonts w:ascii="Arial" w:cs="Arial" w:eastAsia="Arial" w:hAnsi="Arial"/>
          <w:sz w:val="24"/>
          <w:szCs w:val="24"/>
        </w:rPr>
        <w:t xml:space="preserve">- в пункте 5.15 после слова "голосования" дополнить словами "по кандидату (кандидатам), списку кандидатов политической партии (партий).";</w:t>
      </w:r>
    </w:p>
    <w:p>
      <w:pPr>
        <w:spacing w:after="120"/>
        <w:ind w:firstLine="567"/>
        <w:jc w:val="both"/>
      </w:pPr>
      <w:r>
        <w:rPr>
          <w:rFonts w:ascii="Arial" w:cs="Arial" w:eastAsia="Arial" w:hAnsi="Arial"/>
          <w:sz w:val="24"/>
          <w:szCs w:val="24"/>
        </w:rPr>
        <w:t xml:space="preserve">- пункт 5.17 после слов "кандидаты" дополнить словами "политические партии";</w:t>
      </w:r>
    </w:p>
    <w:p>
      <w:pPr>
        <w:spacing w:after="120"/>
        <w:ind w:firstLine="567"/>
        <w:jc w:val="both"/>
      </w:pPr>
      <w:r>
        <w:rPr>
          <w:rFonts w:ascii="Arial" w:cs="Arial" w:eastAsia="Arial" w:hAnsi="Arial"/>
          <w:sz w:val="24"/>
          <w:szCs w:val="24"/>
        </w:rPr>
        <w:t xml:space="preserve">- пункт 5.17 дополнить абзацем вторым следующего содержания:</w:t>
      </w:r>
    </w:p>
    <w:p>
      <w:pPr>
        <w:spacing w:after="120"/>
        <w:ind w:firstLine="567"/>
        <w:jc w:val="both"/>
      </w:pPr>
      <w:r>
        <w:rPr>
          <w:rFonts w:ascii="Arial" w:cs="Arial" w:eastAsia="Arial" w:hAnsi="Arial"/>
          <w:sz w:val="24"/>
          <w:szCs w:val="24"/>
        </w:rPr>
        <w:t xml:space="preserve">"При этом кандидат может быть привлечен к ответственности в случаях и порядке, установленных законодательством Кыргызской Республики.";</w:t>
      </w:r>
    </w:p>
    <w:p>
      <w:pPr>
        <w:spacing w:after="120"/>
        <w:ind w:firstLine="567"/>
        <w:jc w:val="both"/>
      </w:pPr>
      <w:r>
        <w:rPr>
          <w:rFonts w:ascii="Arial" w:cs="Arial" w:eastAsia="Arial" w:hAnsi="Arial"/>
          <w:sz w:val="24"/>
          <w:szCs w:val="24"/>
        </w:rPr>
        <w:t xml:space="preserve">- первый абзац пункта 5.19 изложить в следующей редакции:</w:t>
      </w:r>
    </w:p>
    <w:p>
      <w:pPr>
        <w:spacing w:after="120"/>
        <w:ind w:firstLine="567"/>
        <w:jc w:val="both"/>
      </w:pPr>
      <w:r>
        <w:rPr>
          <w:rFonts w:ascii="Arial" w:cs="Arial" w:eastAsia="Arial" w:hAnsi="Arial"/>
          <w:sz w:val="24"/>
          <w:szCs w:val="24"/>
        </w:rPr>
        <w:t xml:space="preserve">"Соответствующие избирательные комиссии направляют общие данные о результатах выборов в средства массовой информации в течение 3 календарных дней после утверждения результатов выборов Центральной избирательной комиссией.".</w:t>
      </w:r>
    </w:p>
    <w:p>
      <w:pPr>
        <w:spacing w:after="120"/>
        <w:ind w:firstLine="567"/>
        <w:jc w:val="both"/>
      </w:pPr>
      <w:r>
        <w:rPr>
          <w:rFonts w:ascii="Arial" w:cs="Arial" w:eastAsia="Arial" w:hAnsi="Arial"/>
          <w:sz w:val="24"/>
          <w:szCs w:val="24"/>
        </w:rPr>
        <w:t xml:space="preserve">2. Опубликовать настоящее постановление в газете "Эркин Тоо" и на официальном сайте Центральной избирательной комиссии по выборам и проведению референдумов Кыргызской Республики.</w:t>
      </w:r>
    </w:p>
    <w:p>
      <w:pPr>
        <w:spacing w:after="120"/>
        <w:ind w:firstLine="567"/>
        <w:jc w:val="both"/>
      </w:pPr>
      <w:r>
        <w:rPr>
          <w:rFonts w:ascii="Arial" w:cs="Arial" w:eastAsia="Arial" w:hAnsi="Arial"/>
          <w:sz w:val="24"/>
          <w:szCs w:val="24"/>
        </w:rPr>
        <w:t xml:space="preserve">3.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Т.У.Шайназарова.</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w:t>
      </w:r>
      <w:r>
        <w:rPr>
          <w:rFonts w:ascii="Arial" w:cs="Arial" w:eastAsia="Arial" w:hAnsi="Arial"/>
          <w:b/>
          <w:bCs/>
          <w:sz w:val="24"/>
          <w:szCs w:val="24"/>
        </w:rPr>
        <w:t xml:space="preserve">Центральной комиссии по выборам и проведению референдумов </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Н.Шайлдабекова</w:t>
      </w:r>
    </w:p>
    <w:p>
      <w:pPr>
        <w:spacing w:after="120"/>
        <w:ind w:firstLine="567"/>
        <w:jc w:val="both"/>
      </w:pPr>
      <w:r>
        <w:rPr>
          <w:rFonts w:ascii="Arial" w:cs="Arial" w:eastAsia="Arial" w:hAnsi="Arial"/>
          <w:sz w:val="24"/>
          <w:szCs w:val="24"/>
        </w:rPr>
        <w:t xml:space="preserve"/>
      </w:r>
    </w:p>
    <w:p>
      <w:pPr>
        <w:spacing w:after="120"/>
        <w:ind w:firstLine="709"/>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frejkjkkqh202yneqv9w">
      <w:r>
        <w:rPr>
          <w:rFonts w:ascii="Arial" w:cs="Arial" w:eastAsia="Arial" w:hAnsi="Arial"/>
          <w:color w:val="132D3F"/>
          <w:sz w:val="16"/>
          <w:szCs w:val="16"/>
          <w:u w:val="single"/>
        </w:rPr>
        <w:t xml:space="preserve">dalil.kg/document/230014876</w:t>
      </w:r>
    </w:hyperlink>
  </w:p>
  <w:p>
    <w:pPr>
      <w:spacing w:after="0" w:before="40"/>
      <w:jc w:val="center"/>
    </w:pPr>
    <w:hyperlink w:history="1" r:id="rIdpnjjjhsfexiyzy8xp6ki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uriap-mu_lde9eoj_j7g" Type="http://schemas.openxmlformats.org/officeDocument/2006/relationships/hyperlink" Target="https://dalil.kg/document/90008" TargetMode="External"/><Relationship Id="rId7uiysir91zsiivezkakvh" Type="http://schemas.openxmlformats.org/officeDocument/2006/relationships/hyperlink" Target="https://dalil.kg/document/86051" TargetMode="External"/><Relationship Id="rIdvk_emr2ubg2tlvtezvn0q" Type="http://schemas.openxmlformats.org/officeDocument/2006/relationships/hyperlink" Target="https://dalil.kg/document/86129" TargetMode="External"/><Relationship Id="rIdcoh-clahnlyq3z6fto_j2" Type="http://schemas.openxmlformats.org/officeDocument/2006/relationships/hyperlink" Target="https://dalil.kg/document/90009" TargetMode="External"/><Relationship Id="rId3182ks21vduorez33ihyp" Type="http://schemas.openxmlformats.org/officeDocument/2006/relationships/hyperlink" Target="https://dalil.kg/document/90008"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frejkjkkqh202yneqv9w" Type="http://schemas.openxmlformats.org/officeDocument/2006/relationships/hyperlink" Target="https://dalil.kg/document/230014876" TargetMode="External"/><Relationship Id="rIdpnjjjhsfexiyzy8xp6ki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2026-09-25T22:15:07.407Z</dcterms:created>
  <dcterms:modified xsi:type="dcterms:W3CDTF">2026-09-25T22:15:07.407Z</dcterms:modified>
</cp:coreProperties>
</file>

<file path=docProps/custom.xml><?xml version="1.0" encoding="utf-8"?>
<Properties xmlns="http://schemas.openxmlformats.org/officeDocument/2006/custom-properties" xmlns:vt="http://schemas.openxmlformats.org/officeDocument/2006/docPropsVTypes"/>
</file>