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11 сентября 2024 года № 554</w:t>
      </w:r>
    </w:p>
    <w:p>
      <w:pPr>
        <w:spacing w:after="240" w:before="200"/>
        <w:jc w:val="center"/>
      </w:pPr>
      <w:r>
        <w:rPr>
          <w:rFonts w:ascii="Arial" w:cs="Arial" w:eastAsia="Arial" w:hAnsi="Arial"/>
          <w:b/>
          <w:bCs/>
          <w:sz w:val="28"/>
          <w:szCs w:val="28"/>
        </w:rPr>
        <w:t xml:space="preserve">О вопросах фондов развития регионов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dz6tk_txfdabf9prtpsjq">
        <w:r>
          <w:rPr>
            <w:rFonts w:ascii="Arial" w:cs="Arial" w:eastAsia="Arial" w:hAnsi="Arial"/>
            <w:i/>
            <w:iCs/>
            <w:color w:val="1D4ED8"/>
            <w:sz w:val="24"/>
            <w:szCs w:val="24"/>
            <w:u w:val="single"/>
          </w:rPr>
          <w:t xml:space="preserve">19 декабря 2024 года № 773</w:t>
        </w:r>
      </w:hyperlink>
      <w:r>
        <w:rPr>
          <w:rFonts w:ascii="Arial" w:cs="Arial" w:eastAsia="Arial" w:hAnsi="Arial"/>
          <w:i/>
          <w:iCs/>
          <w:sz w:val="24"/>
          <w:szCs w:val="24"/>
        </w:rPr>
        <w:t xml:space="preserve">, </w:t>
      </w:r>
      <w:hyperlink w:history="1" r:id="rIdydezjkpodq2vmugt38o31">
        <w:r>
          <w:rPr>
            <w:rFonts w:ascii="Arial" w:cs="Arial" w:eastAsia="Arial" w:hAnsi="Arial"/>
            <w:i/>
            <w:iCs/>
            <w:color w:val="1D4ED8"/>
            <w:sz w:val="24"/>
            <w:szCs w:val="24"/>
            <w:u w:val="single"/>
          </w:rPr>
          <w:t xml:space="preserve">31 мая 2025 года № 302</w:t>
        </w:r>
      </w:hyperlink>
      <w:r>
        <w:rPr>
          <w:rFonts w:ascii="Arial" w:cs="Arial" w:eastAsia="Arial" w:hAnsi="Arial"/>
          <w:i/>
          <w:iCs/>
          <w:sz w:val="24"/>
          <w:szCs w:val="24"/>
        </w:rPr>
        <w:t xml:space="preserve">, </w:t>
      </w:r>
      <w:hyperlink w:history="1" r:id="rIdbhjmiid_xjybpt5prp_62">
        <w:r>
          <w:rPr>
            <w:rFonts w:ascii="Arial" w:cs="Arial" w:eastAsia="Arial" w:hAnsi="Arial"/>
            <w:i/>
            <w:iCs/>
            <w:color w:val="1D4ED8"/>
            <w:sz w:val="24"/>
            <w:szCs w:val="24"/>
            <w:u w:val="single"/>
          </w:rPr>
          <w:t xml:space="preserve">17 июля 2025 года № 424</w:t>
        </w:r>
      </w:hyperlink>
      <w:r>
        <w:rPr>
          <w:rFonts w:ascii="Arial" w:cs="Arial" w:eastAsia="Arial" w:hAnsi="Arial"/>
          <w:i/>
          <w:iCs/>
          <w:sz w:val="24"/>
          <w:szCs w:val="24"/>
        </w:rPr>
        <w:t xml:space="preserve">, </w:t>
      </w:r>
      <w:hyperlink w:history="1" r:id="rIdshpwttdgzuuqwwowmt9ib">
        <w:r>
          <w:rPr>
            <w:rFonts w:ascii="Arial" w:cs="Arial" w:eastAsia="Arial" w:hAnsi="Arial"/>
            <w:i/>
            <w:iCs/>
            <w:color w:val="1D4ED8"/>
            <w:sz w:val="24"/>
            <w:szCs w:val="24"/>
            <w:u w:val="single"/>
          </w:rPr>
          <w:t xml:space="preserve">19 января 2026 года № 14</w:t>
        </w:r>
      </w:hyperlink>
      <w:r>
        <w:rPr>
          <w:rFonts w:ascii="Arial" w:cs="Arial" w:eastAsia="Arial" w:hAnsi="Arial"/>
          <w:i/>
          <w:iCs/>
          <w:sz w:val="24"/>
          <w:szCs w:val="24"/>
        </w:rPr>
        <w:t xml:space="preserve"> , </w:t>
      </w:r>
      <w:hyperlink w:history="1" r:id="rIdjwtxprme5gyjdcrj9eyjp">
        <w:r>
          <w:rPr>
            <w:rFonts w:ascii="Arial" w:cs="Arial" w:eastAsia="Arial" w:hAnsi="Arial"/>
            <w:i/>
            <w:iCs/>
            <w:color w:val="1D4ED8"/>
            <w:sz w:val="24"/>
            <w:szCs w:val="24"/>
            <w:u w:val="single"/>
          </w:rPr>
          <w:t xml:space="preserve">27 февраля 2026 года № 140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совершенствования деятельности фондов развития регионов, в соответствии со статьей </w:t>
      </w:r>
      <w:hyperlink w:history="1" r:id="rIdexp_xjpivcgfs87a0s4vq">
        <w:r>
          <w:rPr>
            <w:rFonts w:ascii="Arial" w:cs="Arial" w:eastAsia="Arial" w:hAnsi="Arial"/>
            <w:color w:val="1D4ED8"/>
            <w:sz w:val="24"/>
            <w:szCs w:val="24"/>
            <w:u w:val="single"/>
          </w:rPr>
          <w:t xml:space="preserve">34</w:t>
        </w:r>
      </w:hyperlink>
      <w:r>
        <w:rPr>
          <w:rFonts w:ascii="Arial" w:cs="Arial" w:eastAsia="Arial" w:hAnsi="Arial"/>
          <w:sz w:val="24"/>
          <w:szCs w:val="24"/>
        </w:rPr>
        <w:t xml:space="preserve"> Бюджетного кодекса Кыргызской Республики, статьями </w:t>
      </w:r>
      <w:hyperlink w:history="1" r:id="rIdruufzmln77l4g6c3ogry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ld1iktklnffozm4xazv2">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Утвердить:</w:t>
      </w:r>
    </w:p>
    <w:p>
      <w:pPr>
        <w:spacing w:after="120"/>
        <w:ind w:firstLine="709"/>
        <w:jc w:val="both"/>
      </w:pPr>
      <w:r>
        <w:rPr>
          <w:rFonts w:ascii="Arial" w:cs="Arial" w:eastAsia="Arial" w:hAnsi="Arial"/>
          <w:sz w:val="24"/>
          <w:szCs w:val="24"/>
        </w:rPr>
        <w:t xml:space="preserve">1) </w:t>
      </w:r>
      <w:hyperlink w:history="1" r:id="rId9v_jdxnqisrza0aspc53g">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фондах развития регионов согласно приложению 1;</w:t>
      </w:r>
    </w:p>
    <w:p>
      <w:pPr>
        <w:spacing w:after="120"/>
        <w:ind w:firstLine="709"/>
        <w:jc w:val="both"/>
      </w:pPr>
      <w:r>
        <w:rPr>
          <w:rFonts w:ascii="Arial" w:cs="Arial" w:eastAsia="Arial" w:hAnsi="Arial"/>
          <w:sz w:val="24"/>
          <w:szCs w:val="24"/>
        </w:rPr>
        <w:t xml:space="preserve">2) заявку на получение финансирования для социальных и инфраструктурных проектов и проектов, выдвинутых в рамках государственного субсидирования инициатив местного сообщества, согласно </w:t>
      </w:r>
      <w:hyperlink w:history="1" r:id="rId3aedd1jxs0ozab8lkxwk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заявку на получение финансирования для экономических проектов согласно </w:t>
      </w:r>
      <w:hyperlink w:history="1" r:id="rId17snu-w1zxw7ifovk2fns">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критерии отбора социальных и инфраструктурных проектов и проектов, выдвинутых в рамках государственного субсидирования инициатив местного сообщества, согласно </w:t>
      </w:r>
      <w:hyperlink w:history="1" r:id="rIdk3fvyffd6in0fv68nkjka">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критерии отбора экономических проектов согласно </w:t>
      </w:r>
      <w:hyperlink w:history="1" r:id="rId-nm6fmuuk8uoffvjbzq-7">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договор на финансирование социальных и инфраструктурных проектов и проектов, выдвинутых в рамках государственного субсидирования инициатив местного сообщества, согласно </w:t>
      </w:r>
      <w:hyperlink w:history="1" r:id="rIds6ldr2davpst0mv1wmmnt">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w:t>
      </w:r>
      <w:hyperlink w:history="1" r:id="rIdjutkf8m3j6wnqz7z35xnr">
        <w:r>
          <w:rPr>
            <w:rFonts w:ascii="Arial" w:cs="Arial" w:eastAsia="Arial" w:hAnsi="Arial"/>
            <w:color w:val="1D4ED8"/>
            <w:sz w:val="24"/>
            <w:szCs w:val="24"/>
            <w:u w:val="single"/>
          </w:rPr>
          <w:t xml:space="preserve">Типовую методику</w:t>
        </w:r>
      </w:hyperlink>
      <w:r>
        <w:rPr>
          <w:rFonts w:ascii="Arial" w:cs="Arial" w:eastAsia="Arial" w:hAnsi="Arial"/>
          <w:sz w:val="24"/>
          <w:szCs w:val="24"/>
        </w:rPr>
        <w:t xml:space="preserve"> по мониторингу и оценке деятельности фондов развития регионов согласно приложению 7.</w:t>
      </w:r>
    </w:p>
    <w:p>
      <w:pPr>
        <w:spacing w:after="120"/>
        <w:ind w:firstLine="709"/>
        <w:jc w:val="both"/>
      </w:pPr>
      <w:r>
        <w:rPr>
          <w:rFonts w:ascii="Arial" w:cs="Arial" w:eastAsia="Arial" w:hAnsi="Arial"/>
          <w:sz w:val="24"/>
          <w:szCs w:val="24"/>
        </w:rPr>
        <w:t xml:space="preserve">2. Установить, что экономические проекты, профинансированные за счет средств фондов развития регионов через коммерческие банки Кыргызской Республики со 100 процентной государственной долей в капитале, реализуются до их завершения в соответствии с условиями финансового соглашения, заключенного между коммерческими банками и фондами развития регионов.</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0m6gbrkkafe55fkm3csy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2025 года № 302 )</w:t>
      </w:r>
    </w:p>
    <w:p>
      <w:pPr>
        <w:spacing w:after="120"/>
        <w:ind w:firstLine="709"/>
        <w:jc w:val="both"/>
      </w:pPr>
      <w:r>
        <w:rPr>
          <w:rFonts w:ascii="Arial" w:cs="Arial" w:eastAsia="Arial" w:hAnsi="Arial"/>
          <w:sz w:val="24"/>
          <w:szCs w:val="24"/>
        </w:rPr>
        <w:t xml:space="preserve">4. Внести в </w:t>
      </w:r>
      <w:hyperlink w:history="1" r:id="rIdkz7v-nqm131jcoeftit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финансов Кыргызской Республики» от 15 ноября 2021 года № 253 следующее изменение:</w:t>
      </w:r>
    </w:p>
    <w:p>
      <w:pPr>
        <w:spacing w:after="120"/>
        <w:ind w:firstLine="709"/>
        <w:jc w:val="both"/>
      </w:pPr>
      <w:r>
        <w:rPr>
          <w:rFonts w:ascii="Arial" w:cs="Arial" w:eastAsia="Arial" w:hAnsi="Arial"/>
          <w:sz w:val="24"/>
          <w:szCs w:val="24"/>
        </w:rPr>
        <w:t xml:space="preserve">в </w:t>
      </w:r>
      <w:hyperlink w:history="1" r:id="rIdjch37v_rsre8wxwisiq0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финансов Кыргызской Республики, утвержденном вышеуказанным </w:t>
      </w:r>
      <w:hyperlink w:history="1" r:id="rIdz2wlhgx-zy9zmbvz06ex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подпункт 1 пункта 12 дополнить абзацем следующего содержания:</w:t>
      </w:r>
    </w:p>
    <w:p>
      <w:pPr>
        <w:spacing w:after="120"/>
        <w:ind w:firstLine="709"/>
        <w:jc w:val="both"/>
      </w:pPr>
      <w:r>
        <w:rPr>
          <w:rFonts w:ascii="Arial" w:cs="Arial" w:eastAsia="Arial" w:hAnsi="Arial"/>
          <w:sz w:val="24"/>
          <w:szCs w:val="24"/>
        </w:rPr>
        <w:t xml:space="preserve">«– в установленном порядке осуществляет управление средствами фондов развития регионов;».</w:t>
      </w:r>
    </w:p>
    <w:p>
      <w:pPr>
        <w:spacing w:after="120"/>
        <w:ind w:firstLine="708"/>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wukqvmitdlpjltqq1sod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декабря 2024 года № 773) </w:t>
      </w:r>
    </w:p>
    <w:p>
      <w:pPr>
        <w:spacing w:after="12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vddm43dgmdmsvstwuqcw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июля 2025 года № 424)</w:t>
      </w:r>
    </w:p>
    <w:p>
      <w:pPr>
        <w:spacing w:after="120"/>
        <w:ind w:firstLine="567"/>
        <w:jc w:val="both"/>
      </w:pPr>
      <w:r>
        <w:rPr>
          <w:rFonts w:ascii="Arial" w:cs="Arial" w:eastAsia="Arial" w:hAnsi="Arial"/>
          <w:sz w:val="24"/>
          <w:szCs w:val="24"/>
        </w:rPr>
        <w:t xml:space="preserve">7.</w:t>
      </w:r>
      <w:r>
        <w:rPr>
          <w:rFonts w:ascii="Arial" w:cs="Arial" w:eastAsia="Arial" w:hAnsi="Arial"/>
          <w:i/>
          <w:iCs/>
          <w:sz w:val="24"/>
          <w:szCs w:val="24"/>
        </w:rPr>
        <w:t xml:space="preserve">(Утратил силу в соответствии с </w:t>
      </w:r>
      <w:hyperlink w:history="1" r:id="rIdlsq7i716gk_utbum94ex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января 2026 года № 14)</w:t>
      </w:r>
    </w:p>
    <w:p>
      <w:pPr>
        <w:spacing w:after="120"/>
        <w:ind w:firstLine="709"/>
        <w:jc w:val="both"/>
      </w:pPr>
      <w:r>
        <w:rPr>
          <w:rFonts w:ascii="Arial" w:cs="Arial" w:eastAsia="Arial" w:hAnsi="Arial"/>
          <w:sz w:val="24"/>
          <w:szCs w:val="24"/>
        </w:rPr>
        <w:t xml:space="preserve">8. Признать утратившими силу:</w:t>
      </w:r>
    </w:p>
    <w:p>
      <w:pPr>
        <w:spacing w:after="120"/>
        <w:ind w:firstLine="709"/>
        <w:jc w:val="both"/>
      </w:pPr>
      <w:r>
        <w:rPr>
          <w:rFonts w:ascii="Arial" w:cs="Arial" w:eastAsia="Arial" w:hAnsi="Arial"/>
          <w:sz w:val="24"/>
          <w:szCs w:val="24"/>
        </w:rPr>
        <w:t xml:space="preserve">1) </w:t>
      </w:r>
      <w:hyperlink w:history="1" r:id="rIdxt0wphmyp_9vncyn61vf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s5omzip2igaje-qfmuju1">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16 января 2023 года № 20;</w:t>
      </w:r>
    </w:p>
    <w:p>
      <w:pPr>
        <w:spacing w:after="120"/>
        <w:ind w:firstLine="709"/>
        <w:jc w:val="both"/>
      </w:pPr>
      <w:r>
        <w:rPr>
          <w:rFonts w:ascii="Arial" w:cs="Arial" w:eastAsia="Arial" w:hAnsi="Arial"/>
          <w:sz w:val="24"/>
          <w:szCs w:val="24"/>
        </w:rPr>
        <w:t xml:space="preserve">2) </w:t>
      </w:r>
      <w:hyperlink w:history="1" r:id="rIdgx3n4141ww_5fiuajoz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u_dev2gghtq3xt-ws2pq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xsd7gzg4ulfwkgbtxv85o">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16 января 2023 года № 20» от 6 апреля 2023 года № 187;</w:t>
      </w:r>
    </w:p>
    <w:p>
      <w:pPr>
        <w:spacing w:after="120"/>
        <w:ind w:firstLine="709"/>
        <w:jc w:val="both"/>
      </w:pPr>
      <w:r>
        <w:rPr>
          <w:rFonts w:ascii="Arial" w:cs="Arial" w:eastAsia="Arial" w:hAnsi="Arial"/>
          <w:sz w:val="24"/>
          <w:szCs w:val="24"/>
        </w:rPr>
        <w:t xml:space="preserve">3) </w:t>
      </w:r>
      <w:hyperlink w:history="1" r:id="rIdxkrsjufst4onj3wvm3uv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wfxag5d2reuhxmnbagp2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dxjr1873kwiaobqifz6ci">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16 января 2023 года № 20» от 12 октября 2023 года № 545.</w:t>
      </w:r>
    </w:p>
    <w:p>
      <w:pPr>
        <w:spacing w:after="120"/>
        <w:ind w:firstLine="709"/>
        <w:jc w:val="both"/>
      </w:pPr>
      <w:r>
        <w:rPr>
          <w:rFonts w:ascii="Arial" w:cs="Arial" w:eastAsia="Arial" w:hAnsi="Arial"/>
          <w:sz w:val="24"/>
          <w:szCs w:val="24"/>
        </w:rPr>
        <w:t xml:space="preserve">9. Полномочным представителям Президента Кыргызской Республики в областях и местным государственным администрациям в трехмесячный срок привести уставные документы фондов развития регионов в соответствие с пунктом 1 настоящего постановления.</w:t>
      </w:r>
    </w:p>
    <w:p>
      <w:pPr>
        <w:spacing w:after="120"/>
        <w:ind w:firstLine="709"/>
        <w:jc w:val="both"/>
      </w:pPr>
      <w:r>
        <w:rPr>
          <w:rFonts w:ascii="Arial" w:cs="Arial" w:eastAsia="Arial" w:hAnsi="Arial"/>
          <w:sz w:val="24"/>
          <w:szCs w:val="24"/>
        </w:rPr>
        <w:t xml:space="preserve">10. Министерству финансов Кыргызской Республики:</w:t>
      </w:r>
    </w:p>
    <w:p>
      <w:pPr>
        <w:spacing w:after="120"/>
        <w:ind w:firstLine="709"/>
        <w:jc w:val="both"/>
      </w:pPr>
      <w:r>
        <w:rPr>
          <w:rFonts w:ascii="Arial" w:cs="Arial" w:eastAsia="Arial" w:hAnsi="Arial"/>
          <w:sz w:val="24"/>
          <w:szCs w:val="24"/>
        </w:rPr>
        <w:t xml:space="preserve">1) в установленном порядке при подготовке проекта Закона Кыргызской Республики «О внесении изменений в Закон Кыргызской Республики «О республиканском бюджете Кыргызской Республики 
 на 2024 год и плановый период 2025–2026 годов» учесть изменения, вытекающие из настоящего постановления;</w:t>
      </w:r>
    </w:p>
    <w:p>
      <w:pPr>
        <w:spacing w:after="120"/>
        <w:ind w:firstLine="709"/>
        <w:jc w:val="both"/>
      </w:pPr>
      <w:r>
        <w:rPr>
          <w:rFonts w:ascii="Arial" w:cs="Arial" w:eastAsia="Arial" w:hAnsi="Arial"/>
          <w:sz w:val="24"/>
          <w:szCs w:val="24"/>
        </w:rPr>
        <w:t xml:space="preserve">2) принять иные меры, вытекающие из настоящего постановления.</w:t>
      </w:r>
    </w:p>
    <w:p>
      <w:pPr>
        <w:spacing w:after="120"/>
        <w:ind w:firstLine="709"/>
        <w:jc w:val="both"/>
      </w:pPr>
      <w:r>
        <w:rPr>
          <w:rFonts w:ascii="Arial" w:cs="Arial" w:eastAsia="Arial" w:hAnsi="Arial"/>
          <w:sz w:val="24"/>
          <w:szCs w:val="24"/>
        </w:rPr>
        <w:t xml:space="preserve">11.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9"/>
        <w:jc w:val="both"/>
      </w:pPr>
      <w:r>
        <w:rPr>
          <w:rFonts w:ascii="Arial" w:cs="Arial" w:eastAsia="Arial" w:hAnsi="Arial"/>
          <w:sz w:val="24"/>
          <w:szCs w:val="24"/>
        </w:rPr>
        <w:t xml:space="preserve">12. Настоящее постановление вступает в силу со дня официального опубликования.</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i/>
          <w:iCs/>
          <w:sz w:val="24"/>
          <w:szCs w:val="24"/>
        </w:rPr>
        <w:t xml:space="preserve">Опубликован в официальной государственной газете "Эркин Тоо" от 24 сентября 2024 года № 73 (3627)</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jc w:val="both"/>
      </w:pPr>
      <w:r>
        <w:rPr>
          <w:rFonts w:ascii="Arial" w:cs="Arial" w:eastAsia="Arial" w:hAnsi="Arial"/>
          <w:sz w:val="24"/>
          <w:szCs w:val="24"/>
        </w:rPr>
        <w:t xml:space="preserve"/>
      </w:r>
    </w:p>
    <w:p>
      <w:pPr>
        <w:spacing w:after="120"/>
        <w:ind w:firstLine="282"/>
        <w:jc w:val="right"/>
      </w:pPr>
      <w:r>
        <w:rPr>
          <w:rFonts w:ascii="Arial" w:cs="Arial" w:eastAsia="Arial" w:hAnsi="Arial"/>
          <w:b/>
          <w:bCs/>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
 на получение финансирования для социальных </w:t>
      </w:r>
    </w:p>
    <w:p>
      <w:pPr>
        <w:spacing w:after="240" w:before="200"/>
        <w:jc w:val="center"/>
      </w:pPr>
      <w:r>
        <w:rPr>
          <w:rFonts w:ascii="Arial" w:cs="Arial" w:eastAsia="Arial" w:hAnsi="Arial"/>
          <w:b/>
          <w:bCs/>
          <w:sz w:val="32"/>
          <w:szCs w:val="32"/>
        </w:rPr>
        <w:t xml:space="preserve">и инфраструктурных проектов и проектов, выдвинутых в рамках государственного субсидирования инициатив местного сообщества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uuxuookji1cyj7xxuqgxb">
        <w:r>
          <w:rPr>
            <w:rFonts w:ascii="Arial" w:cs="Arial" w:eastAsia="Arial" w:hAnsi="Arial"/>
            <w:i/>
            <w:iCs/>
            <w:color w:val="1D4ED8"/>
            <w:sz w:val="24"/>
            <w:szCs w:val="24"/>
            <w:u w:val="single"/>
          </w:rPr>
          <w:t xml:space="preserve">27 февраля 2026 года № 140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ИНФОРМАЦИЯ О ПРОЕКТЕ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айылного аймака/города/государственного органа (далее – заявитель), в том числе:</w:t>
            </w:r>
          </w:p>
          <w:p>
            <w:pPr>
              <w:jc w:val="left"/>
            </w:pPr>
            <w:r>
              <w:rPr>
                <w:rFonts w:ascii="Arial" w:cs="Arial" w:eastAsia="Arial" w:hAnsi="Arial"/>
                <w:sz w:val="28"/>
                <w:szCs w:val="28"/>
              </w:rPr>
              <w:t xml:space="preserve">·</w:t>
            </w:r>
            <w:r>
              <w:rPr>
                <w:rFonts w:ascii="Arial" w:cs="Arial" w:eastAsia="Arial" w:hAnsi="Arial"/>
                <w:sz w:val="24"/>
                <w:szCs w:val="24"/>
              </w:rPr>
              <w:t xml:space="preserve"> Ф.И.О. руководителя исполнительного ОМСУ/государственного органа;</w:t>
            </w:r>
            <w:r>
              <w:rPr>
                <w:rFonts w:ascii="Arial" w:cs="Arial" w:eastAsia="Arial" w:hAnsi="Arial"/>
                <w:sz w:val="28"/>
                <w:szCs w:val="28"/>
              </w:rPr>
              <w:t xml:space="preserve">·</w:t>
            </w:r>
            <w:r>
              <w:rPr>
                <w:rFonts w:ascii="Arial" w:cs="Arial" w:eastAsia="Arial" w:hAnsi="Arial"/>
                <w:sz w:val="24"/>
                <w:szCs w:val="24"/>
              </w:rPr>
              <w:t xml:space="preserve"> Ф.И.О. руководителя финансового подразделения ОМСУ/государственного органа;</w:t>
            </w:r>
            <w:r>
              <w:rPr>
                <w:rFonts w:ascii="Arial" w:cs="Arial" w:eastAsia="Arial" w:hAnsi="Arial"/>
                <w:sz w:val="28"/>
                <w:szCs w:val="28"/>
              </w:rPr>
              <w:t xml:space="preserve">·</w:t>
            </w:r>
            <w:r>
              <w:rPr>
                <w:rFonts w:ascii="Arial" w:cs="Arial" w:eastAsia="Arial" w:hAnsi="Arial"/>
                <w:sz w:val="24"/>
                <w:szCs w:val="24"/>
              </w:rPr>
              <w:t xml:space="preserve"> контактные данные (почтовый адрес, тел., факс, эл. почта)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Описание проблемы</w:t>
            </w:r>
            <w:r>
              <w:rPr>
                <w:rFonts w:ascii="Arial" w:cs="Arial" w:eastAsia="Arial" w:hAnsi="Arial"/>
                <w:sz w:val="24"/>
                <w:szCs w:val="24"/>
              </w:rPr>
              <w:t xml:space="preserve">(краткое и точное описание сложившейся ситуации и проблем, на решение которых направлен проект)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r>
              <w:rPr>
                <w:rFonts w:ascii="Arial" w:cs="Arial" w:eastAsia="Arial" w:hAnsi="Arial"/>
                <w:sz w:val="24"/>
                <w:szCs w:val="24"/>
              </w:rPr>
              <w:t xml:space="preserve">(краткое описание цели проекта, каких результатов необходимо достичь)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Задачи проекта</w:t>
            </w:r>
            <w:r>
              <w:rPr>
                <w:rFonts w:ascii="Arial" w:cs="Arial" w:eastAsia="Arial" w:hAnsi="Arial"/>
                <w:sz w:val="24"/>
                <w:szCs w:val="24"/>
              </w:rPr>
              <w:t xml:space="preserve">(краткое описание шагов, необходимых для достижения цели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Состав инициативной группы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продолжительность проекта, лет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Размер запрашиваемой суммы, </w:t>
            </w:r>
            <w:r>
              <w:rPr>
                <w:rFonts w:ascii="Arial" w:cs="Arial" w:eastAsia="Arial" w:hAnsi="Arial"/>
                <w:b/>
                <w:bCs/>
                <w:sz w:val="24"/>
                <w:szCs w:val="24"/>
              </w:rPr>
              <w:t xml:space="preserve">в тыс. сомов</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проекта, в тыс. сомов</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p>
            <w:pPr>
              <w:jc w:val="left"/>
            </w:pPr>
            <w:r>
              <w:rPr>
                <w:rFonts w:ascii="Arial" w:cs="Arial" w:eastAsia="Arial" w:hAnsi="Arial"/>
                <w:sz w:val="28"/>
                <w:szCs w:val="28"/>
              </w:rPr>
              <w:t xml:space="preserve">·</w:t>
            </w:r>
            <w:r>
              <w:rPr>
                <w:rFonts w:ascii="Arial" w:cs="Arial" w:eastAsia="Arial" w:hAnsi="Arial"/>
                <w:sz w:val="24"/>
                <w:szCs w:val="24"/>
              </w:rPr>
              <w:t xml:space="preserve">денежные средства ОМСУ,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денежные средства местного сообщества,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неоплачиваемые собственные материалы,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неоплачиваемые собственные техника, транспорт,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другие виды вложений,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Расчетная стоимость проекта, в тыс. сомов</w:t>
            </w:r>
            <w:r>
              <w:rPr>
                <w:rFonts w:ascii="Arial" w:cs="Arial" w:eastAsia="Arial" w:hAnsi="Arial"/>
                <w:sz w:val="24"/>
                <w:szCs w:val="24"/>
              </w:rPr>
              <w:t xml:space="preserve">в том числе: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строительные работы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материалы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оборудование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аренда техники и транспорта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консультационные, экспертные и технические услуги (всего), из них:</w:t>
            </w:r>
            <w:r>
              <w:rPr>
                <w:rFonts w:ascii="Arial" w:cs="Arial" w:eastAsia="Arial" w:hAnsi="Arial"/>
                <w:sz w:val="24"/>
                <w:szCs w:val="24"/>
              </w:rPr>
              <w:t xml:space="preserve">– подготовка проекта и дизайна;</w:t>
            </w:r>
            <w:r>
              <w:rPr>
                <w:rFonts w:ascii="Arial" w:cs="Arial" w:eastAsia="Arial" w:hAnsi="Arial"/>
                <w:sz w:val="24"/>
                <w:szCs w:val="24"/>
              </w:rPr>
              <w:t xml:space="preserve">– контроль строительства;</w:t>
            </w:r>
            <w:r>
              <w:rPr>
                <w:rFonts w:ascii="Arial" w:cs="Arial" w:eastAsia="Arial" w:hAnsi="Arial"/>
                <w:sz w:val="24"/>
                <w:szCs w:val="24"/>
              </w:rPr>
              <w:t xml:space="preserve">– обучение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другие затраты (опишите)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доля, из них денежными средствами (детальные таблицы сметы прилагается в виде окончательного детального бюджета (приложение 2-4)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Мониторинг и оценка проекта</w:t>
            </w:r>
            <w:r>
              <w:rPr>
                <w:rFonts w:ascii="Arial" w:cs="Arial" w:eastAsia="Arial" w:hAnsi="Arial"/>
                <w:sz w:val="24"/>
                <w:szCs w:val="24"/>
              </w:rPr>
              <w:t xml:space="preserve">(опишите, как и какими методами будет осуществляться мониторинг проекта, чтобы убедиться, что он соответствует поставленным целям, задачам, графику выполнения и выделенным средствам)</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Партнеры и их роль в рамках проекта</w:t>
            </w:r>
            <w:r>
              <w:rPr>
                <w:rFonts w:ascii="Arial" w:cs="Arial" w:eastAsia="Arial" w:hAnsi="Arial"/>
                <w:sz w:val="24"/>
                <w:szCs w:val="24"/>
              </w:rPr>
              <w:t xml:space="preserve">(укажите, кто является основными партнерами по реализации проекта. Как они будут вовлечены в проект. Опишите характер сотрудничества и укажите на основных партнеров по реализации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 проекта</w:t>
            </w:r>
            <w:r>
              <w:rPr>
                <w:rFonts w:ascii="Arial" w:cs="Arial" w:eastAsia="Arial" w:hAnsi="Arial"/>
                <w:sz w:val="24"/>
                <w:szCs w:val="24"/>
              </w:rPr>
              <w:t xml:space="preserve">– что будет построено, отремонтировано или закуплено;</w:t>
            </w:r>
            <w:r>
              <w:rPr>
                <w:rFonts w:ascii="Arial" w:cs="Arial" w:eastAsia="Arial" w:hAnsi="Arial"/>
                <w:sz w:val="24"/>
                <w:szCs w:val="24"/>
              </w:rPr>
              <w:t xml:space="preserve">– кто и какие группы сообщества получат выгоду от проектов;</w:t>
            </w:r>
            <w:r>
              <w:rPr>
                <w:rFonts w:ascii="Arial" w:cs="Arial" w:eastAsia="Arial" w:hAnsi="Arial"/>
                <w:sz w:val="24"/>
                <w:szCs w:val="24"/>
              </w:rPr>
              <w:t xml:space="preserve">– как изменится ситуация в результате функционирования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 настоящей заявке прилагаю следующие документы </w:t>
            </w:r>
            <w:r>
              <w:rPr>
                <w:rFonts w:ascii="Arial" w:cs="Arial" w:eastAsia="Arial" w:hAnsi="Arial"/>
                <w:sz w:val="24"/>
                <w:szCs w:val="24"/>
              </w:rPr>
              <w:t xml:space="preserve">(удостоверьтесь в полноте предоставленных документов для рассмотрения Фондом, иначе процесс рассмотрения Вашей кредитной заявки будет отложен до получения полного пакета документов, при этом наличие отдельных приложений в заявке на социальный проект не является обязательным):</w:t>
            </w:r>
            <w:r>
              <w:rPr>
                <w:rFonts w:ascii="Arial" w:cs="Arial" w:eastAsia="Arial" w:hAnsi="Arial"/>
                <w:sz w:val="24"/>
                <w:szCs w:val="24"/>
              </w:rPr>
              <w:t xml:space="preserve">Приложение 2-1. Отчет о проведенных мероприятиях, по результатам которых представленный проект/проекты признаны приоритетными.</w:t>
            </w:r>
            <w:r>
              <w:rPr>
                <w:rFonts w:ascii="Arial" w:cs="Arial" w:eastAsia="Arial" w:hAnsi="Arial"/>
                <w:sz w:val="24"/>
                <w:szCs w:val="24"/>
              </w:rPr>
              <w:t xml:space="preserve">Приложение 2-2. Копии решений сессии местного кенеша об утверждении приоритетного проекта, утверждении доли софинансирования из местного бюджета и вклада средств местного сообщества.</w:t>
            </w:r>
            <w:r>
              <w:rPr>
                <w:rFonts w:ascii="Arial" w:cs="Arial" w:eastAsia="Arial" w:hAnsi="Arial"/>
                <w:sz w:val="24"/>
                <w:szCs w:val="24"/>
              </w:rPr>
              <w:t xml:space="preserve">Приложение 2-3. Технические документы (например, архитектурно-планировочное задание, инженерно-планировочное задание, проект объекта и т.д.).</w:t>
            </w:r>
            <w:r>
              <w:rPr>
                <w:rFonts w:ascii="Arial" w:cs="Arial" w:eastAsia="Arial" w:hAnsi="Arial"/>
                <w:sz w:val="24"/>
                <w:szCs w:val="24"/>
              </w:rPr>
              <w:t xml:space="preserve">Приложение 2-3-1. Дефектный акт.</w:t>
            </w:r>
            <w:r>
              <w:rPr>
                <w:rFonts w:ascii="Arial" w:cs="Arial" w:eastAsia="Arial" w:hAnsi="Arial"/>
                <w:sz w:val="24"/>
                <w:szCs w:val="24"/>
              </w:rPr>
              <w:t xml:space="preserve">Приложение 2-4. Детальная смета и бюджет проекта.</w:t>
            </w:r>
            <w:r>
              <w:rPr>
                <w:rFonts w:ascii="Arial" w:cs="Arial" w:eastAsia="Arial" w:hAnsi="Arial"/>
                <w:sz w:val="24"/>
                <w:szCs w:val="24"/>
              </w:rPr>
              <w:t xml:space="preserve">Приложение 2-5. План реализации проекта.</w:t>
            </w:r>
            <w:r>
              <w:rPr>
                <w:rFonts w:ascii="Arial" w:cs="Arial" w:eastAsia="Arial" w:hAnsi="Arial"/>
                <w:sz w:val="24"/>
                <w:szCs w:val="24"/>
              </w:rPr>
              <w:t xml:space="preserve">Приложение 2-6. Устойчивость проекта.</w:t>
            </w:r>
            <w:r>
              <w:rPr>
                <w:rFonts w:ascii="Arial" w:cs="Arial" w:eastAsia="Arial" w:hAnsi="Arial"/>
                <w:sz w:val="24"/>
                <w:szCs w:val="24"/>
              </w:rPr>
              <w:t xml:space="preserve">Приложение 2-7. План совместного мониторинга и оценки.</w:t>
            </w:r>
            <w:r>
              <w:rPr>
                <w:rFonts w:ascii="Arial" w:cs="Arial" w:eastAsia="Arial" w:hAnsi="Arial"/>
                <w:sz w:val="24"/>
                <w:szCs w:val="24"/>
              </w:rPr>
              <w:t xml:space="preserve">Приложение 2-8. Чек-лист по экологическому анализу.</w:t>
            </w:r>
            <w:r>
              <w:rPr>
                <w:rFonts w:ascii="Arial" w:cs="Arial" w:eastAsia="Arial" w:hAnsi="Arial"/>
                <w:sz w:val="24"/>
                <w:szCs w:val="24"/>
              </w:rPr>
              <w:t xml:space="preserve">Приложение 2-9. Письма поддержки, гарантийные письма, 
 фотодокументы (при наличии)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информация, указанная в заявке и приложенных документах, является полной и достоверной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
 (Ф.И.О., должность)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
 (подпись, печать)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
 (дата)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Техническая документация и разрешительные документы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2232"/>
        <w:gridCol w:w="1199"/>
        <w:gridCol w:w="2315"/>
        <w:gridCol w:w="1632"/>
        <w:gridCol w:w="2232"/>
      </w:tblGrid>
      <w:tr>
        <w:tc>
          <w:tcPr>
            <w:tcW w:type="dxa" w:w="5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c>
          <w:tcPr>
            <w:tcW w:type="dxa" w:w="11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Требуется или нет</w:t>
            </w:r>
          </w:p>
        </w:tc>
        <w:tc>
          <w:tcPr>
            <w:tcW w:type="dxa" w:w="23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Кем исполняется (наименование организации)</w:t>
            </w:r>
          </w:p>
        </w:tc>
        <w:tc>
          <w:tcPr>
            <w:tcW w:type="dxa" w:w="16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Ответственный</w:t>
            </w:r>
          </w:p>
        </w:tc>
        <w:tc>
          <w:tcPr>
            <w:tcW w:type="dxa" w:w="2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технического состояния объекта</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комиссия</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Дефектный акт</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схем или плана объекта</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организация (фирма)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Чертежи, технический паспорт</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Топографические работы</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область, город, архитектура, частная фирма, имеющая лицензию</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Топографическая съемка</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другие исследования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Анализы</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архитектурно-планировочного задания (АПЗ)</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Отвод земельного участка</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отвода</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технических условий(*)</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условия</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заключений(*)</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 (ПСД)</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областная, городская архитектура, частная фирма, имеющая лицензию</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ПСД</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 работ, оборудования и материалов</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специальная организация (фирма)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объемов работ, количества материалов и оборудования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специальная организация (фирма)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объемов работ, материалы, оборудование, расчетная часть</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пояснительной записки</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специальная организация (фирма)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Пояснительная записка</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ПСД</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Согласованный ПСД</w:t>
            </w:r>
          </w:p>
        </w:tc>
      </w:tr>
      <w:tr>
        <w:tc>
          <w:tcPr>
            <w:tcW w:type="dxa" w:w="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получение разрешения на выполнение строительно-монтажных работ (CMP)</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государственного архитектурно-строительного контроля </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разрешение на выполнение СМР</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состав технического проекта входят первые 11 пунктов таблицы (по необходимости). Исходя из предлагаемых мероприятий, заполните нижеследующую таблицу.</w:t>
            </w:r>
            <w:r>
              <w:rPr>
                <w:rFonts w:ascii="Arial" w:cs="Arial" w:eastAsia="Arial" w:hAnsi="Arial"/>
                <w:sz w:val="24"/>
                <w:szCs w:val="24"/>
              </w:rPr>
              <w:t xml:space="preserve">(**) Технические условия оформляются по специфике муниципального предприятия и выдаются 
 ОАО «Электрические станции», службами водоканалов (при подключении к питьевому водопроводу, центральной канализации), ОАО «Кыргызтелеком», организациями газового хозяйства и т.д.</w:t>
            </w:r>
            <w:r>
              <w:rPr>
                <w:rFonts w:ascii="Arial" w:cs="Arial" w:eastAsia="Arial" w:hAnsi="Arial"/>
                <w:sz w:val="24"/>
                <w:szCs w:val="24"/>
              </w:rPr>
              <w:t xml:space="preserve">(***) Заключения оформляются на проектно-сметную документацию по специфике муниципального предприятия и выдаются региональными филиалами и областными представительствами Министерства строительства, архитектуры и жилищно-коммунального хозяйства Кыргызской Республики, санитарно-эпидемической станцией, управлениями по охране окружающей среды, пожарной и ветеринарно-санитарной службами и т.д.</w:t>
            </w:r>
            <w:r>
              <w:rPr>
                <w:rFonts w:ascii="Arial" w:cs="Arial" w:eastAsia="Arial" w:hAnsi="Arial"/>
                <w:sz w:val="24"/>
                <w:szCs w:val="24"/>
              </w:rPr>
              <w:t xml:space="preserve">(****) Подготовленные документы необходимо назвать «Техническая документация» и приложить к настоящей заявке (желательно сделать обложку, вложить все документы, сделать оглавление)</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Дефектный акт
 обследования инфраструктурного объекта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Село ___________________________________________ айылный аймак____________________________________</w:t>
      </w:r>
    </w:p>
    <w:p>
      <w:pPr>
        <w:spacing w:after="120"/>
        <w:ind w:firstLine="567"/>
        <w:jc w:val="both"/>
      </w:pPr>
      <w:r>
        <w:rPr>
          <w:rFonts w:ascii="Arial" w:cs="Arial" w:eastAsia="Arial" w:hAnsi="Arial"/>
          <w:sz w:val="24"/>
          <w:szCs w:val="24"/>
        </w:rPr>
        <w:t xml:space="preserve">Дата ____________________________________________</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1.</w:t>
      </w:r>
      <w:r>
        <w:rPr>
          <w:rFonts w:ascii="Arial" w:cs="Arial" w:eastAsia="Arial" w:hAnsi="Arial"/>
          <w:b/>
          <w:bCs/>
          <w:sz w:val="24"/>
          <w:szCs w:val="24"/>
        </w:rPr>
        <w:t xml:space="preserve">Состав комиссии</w:t>
      </w:r>
      <w:r>
        <w:rPr>
          <w:rFonts w:ascii="Arial" w:cs="Arial" w:eastAsia="Arial" w:hAnsi="Arial"/>
          <w:sz w:val="24"/>
          <w:szCs w:val="24"/>
        </w:rPr>
        <w:t xml:space="preserve"> (представители айылного кенеша и айыл окмоту, члены инициативных групп, независимые представители общественности, независимые некоммерческие организации, приглашенный технический эксперт при необходимости)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3858"/>
        <w:gridCol w:w="2191"/>
        <w:gridCol w:w="3761"/>
      </w:tblGrid>
      <w:tr>
        <w:tc>
          <w:tcPr>
            <w:tcW w:type="dxa" w:w="3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8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комиссии</w:t>
            </w:r>
          </w:p>
        </w:tc>
        <w:tc>
          <w:tcPr>
            <w:tcW w:type="dxa" w:w="21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w:t>
            </w:r>
          </w:p>
        </w:tc>
        <w:tc>
          <w:tcPr>
            <w:tcW w:type="dxa" w:w="37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 в комиссии</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2.</w:t>
      </w:r>
      <w:r>
        <w:rPr>
          <w:rFonts w:ascii="Arial" w:cs="Arial" w:eastAsia="Arial" w:hAnsi="Arial"/>
          <w:b/>
          <w:bCs/>
          <w:sz w:val="24"/>
          <w:szCs w:val="24"/>
        </w:rPr>
        <w:t xml:space="preserve">Цель обследования </w:t>
      </w:r>
      <w:r>
        <w:rPr>
          <w:rFonts w:ascii="Arial" w:cs="Arial" w:eastAsia="Arial" w:hAnsi="Arial"/>
          <w:sz w:val="24"/>
          <w:szCs w:val="24"/>
        </w:rPr>
        <w:t xml:space="preserve">(комиссионно определить техническое состояние основных конструкций и элементов объекта, объемы ремонтных работ, виды и количество необходимых материалов и оборудования).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3.</w:t>
      </w:r>
      <w:r>
        <w:rPr>
          <w:rFonts w:ascii="Arial" w:cs="Arial" w:eastAsia="Arial" w:hAnsi="Arial"/>
          <w:b/>
          <w:bCs/>
          <w:sz w:val="24"/>
          <w:szCs w:val="24"/>
        </w:rPr>
        <w:t xml:space="preserve">Результаты обследования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
        <w:gridCol w:w="2055"/>
        <w:gridCol w:w="1647"/>
        <w:gridCol w:w="2659"/>
        <w:gridCol w:w="1028"/>
        <w:gridCol w:w="1794"/>
        <w:gridCol w:w="832"/>
      </w:tblGrid>
      <w:tr>
        <w:tc>
          <w:tcPr>
            <w:tcW w:type="dxa" w:w="1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элементы объекта</w:t>
            </w:r>
          </w:p>
        </w:tc>
        <w:tc>
          <w:tcPr>
            <w:tcW w:type="dxa" w:w="16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Техническое состояние</w:t>
            </w:r>
          </w:p>
        </w:tc>
        <w:tc>
          <w:tcPr>
            <w:tcW w:type="dxa" w:w="26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необходимых ремонтных работ</w:t>
            </w:r>
          </w:p>
        </w:tc>
        <w:tc>
          <w:tcPr>
            <w:tcW w:type="dxa" w:w="10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Объемы работ</w:t>
            </w:r>
          </w:p>
        </w:tc>
        <w:tc>
          <w:tcPr>
            <w:tcW w:type="dxa" w:w="17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Необходимые материалы</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w:t>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Стены</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Кровля</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отделка</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отделка</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отопления</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Оценки технического состояния: «хорошее», «удовлетворительное», «неудовлетворительное», «аварийное».</w:t>
      </w:r>
    </w:p>
    <w:p>
      <w:pPr>
        <w:spacing w:after="120"/>
        <w:ind w:firstLine="567"/>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3393"/>
        <w:gridCol w:w="1926"/>
        <w:gridCol w:w="3307"/>
        <w:gridCol w:w="1227"/>
      </w:tblGrid>
      <w:tr>
        <w:tc>
          <w:tcPr>
            <w:tcW w:type="dxa" w:w="3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комиссии</w:t>
            </w:r>
          </w:p>
        </w:tc>
        <w:tc>
          <w:tcPr>
            <w:tcW w:type="dxa" w:w="19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w:t>
            </w:r>
          </w:p>
        </w:tc>
        <w:tc>
          <w:tcPr>
            <w:tcW w:type="dxa" w:w="33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 в комиссии</w:t>
            </w:r>
          </w:p>
        </w:tc>
        <w:tc>
          <w:tcPr>
            <w:tcW w:type="dxa" w:w="12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Детальная смета и бюджет проекта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1. Расчет стоимости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
        <w:gridCol w:w="2222"/>
        <w:gridCol w:w="506"/>
        <w:gridCol w:w="1487"/>
        <w:gridCol w:w="343"/>
        <w:gridCol w:w="1666"/>
        <w:gridCol w:w="980"/>
        <w:gridCol w:w="980"/>
        <w:gridCol w:w="980"/>
        <w:gridCol w:w="817"/>
      </w:tblGrid>
      <w:tr>
        <w:tc>
          <w:tcPr>
            <w:tcW w:type="dxa" w:w="19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Состав проекта и виды работ</w:t>
            </w:r>
          </w:p>
        </w:tc>
        <w:tc>
          <w:tcPr>
            <w:tcW w:type="dxa" w:w="5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4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или количество</w:t>
            </w:r>
          </w:p>
        </w:tc>
        <w:tc>
          <w:tcPr>
            <w:tcW w:type="dxa" w:w="3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w:t>
            </w:r>
            <w:r>
              <w:rPr>
                <w:rFonts w:ascii="Arial" w:cs="Arial" w:eastAsia="Arial" w:hAnsi="Arial"/>
                <w:b/>
                <w:bCs/>
                <w:sz w:val="24"/>
                <w:szCs w:val="24"/>
              </w:rPr>
              <w:t xml:space="preserve">за ед.</w:t>
            </w:r>
          </w:p>
        </w:tc>
        <w:tc>
          <w:tcPr>
            <w:tcW w:type="dxa" w:w="16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294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8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Сообщество</w:t>
            </w:r>
          </w:p>
        </w:tc>
        <w:tc>
          <w:tcPr>
            <w:vMerge w:val="continue"/>
            <w:tcBorders>
              <w:top w:val="single" w:color="CBBF9E" w:sz="4"/>
              <w:left w:val="none" w:color="auto" w:sz="0"/>
              <w:bottom w:val="single" w:color="CBBF9E" w:sz="4"/>
              <w:right w:val="single" w:color="CBBF9E" w:sz="4"/>
            </w:tcBorders>
          </w:tcP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1 блоку работ</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2 блоку работ</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3 блоку работ</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работы по проекту (1+2+3)</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2. Расчет стоимости закупаемых материалов и оборудования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2691"/>
        <w:gridCol w:w="457"/>
        <w:gridCol w:w="1321"/>
        <w:gridCol w:w="620"/>
        <w:gridCol w:w="1484"/>
        <w:gridCol w:w="897"/>
        <w:gridCol w:w="897"/>
        <w:gridCol w:w="897"/>
        <w:gridCol w:w="734"/>
      </w:tblGrid>
      <w:tr>
        <w:tc>
          <w:tcPr>
            <w:tcW w:type="dxa" w:w="1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6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закупаемых материалов и оборудования</w:t>
            </w:r>
          </w:p>
        </w:tc>
        <w:tc>
          <w:tcPr>
            <w:tcW w:type="dxa" w:w="4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3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или количество</w:t>
            </w:r>
          </w:p>
        </w:tc>
        <w:tc>
          <w:tcPr>
            <w:tcW w:type="dxa" w:w="6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4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269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7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Сообщество</w:t>
            </w:r>
          </w:p>
        </w:tc>
        <w:tc>
          <w:tcPr>
            <w:vMerge w:val="continue"/>
            <w:tcBorders>
              <w:top w:val="single" w:color="CBBF9E" w:sz="4"/>
              <w:left w:val="none" w:color="auto" w:sz="0"/>
              <w:bottom w:val="single" w:color="CBBF9E" w:sz="4"/>
              <w:right w:val="single" w:color="CBBF9E" w:sz="4"/>
            </w:tcBorders>
          </w:tcP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материалам (1)</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оборудованию (2)</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материалам и оборудованию (1+2)</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3. Расчет стоимости аренды техники и автотранспорта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
        <w:gridCol w:w="3344"/>
        <w:gridCol w:w="391"/>
        <w:gridCol w:w="1125"/>
        <w:gridCol w:w="538"/>
        <w:gridCol w:w="1256"/>
        <w:gridCol w:w="935"/>
        <w:gridCol w:w="935"/>
        <w:gridCol w:w="935"/>
        <w:gridCol w:w="604"/>
      </w:tblGrid>
      <w:tr>
        <w:tc>
          <w:tcPr>
            <w:tcW w:type="dxa" w:w="11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арендуемой техники и автотранспорта, выполняемые работы</w:t>
            </w:r>
          </w:p>
        </w:tc>
        <w:tc>
          <w:tcPr>
            <w:tcW w:type="dxa" w:w="3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1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или количество</w:t>
            </w:r>
          </w:p>
        </w:tc>
        <w:tc>
          <w:tcPr>
            <w:tcW w:type="dxa" w:w="5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280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 вклада</w:t>
            </w:r>
          </w:p>
        </w:tc>
        <w:tc>
          <w:tcPr>
            <w:tcW w:type="dxa" w:w="6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b/>
                <w:bCs/>
                <w:sz w:val="24"/>
                <w:szCs w:val="24"/>
              </w:rPr>
              <w:t xml:space="preserve">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vMerge w:val="continue"/>
            <w:tcBorders>
              <w:top w:val="single" w:color="CBBF9E" w:sz="4"/>
              <w:left w:val="none" w:color="auto" w:sz="0"/>
              <w:bottom w:val="single" w:color="CBBF9E" w:sz="4"/>
              <w:right w:val="single" w:color="CBBF9E" w:sz="4"/>
            </w:tcBorders>
          </w:tcP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4. Расчет стоимости консультационных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
        <w:gridCol w:w="4926"/>
        <w:gridCol w:w="1240"/>
        <w:gridCol w:w="832"/>
        <w:gridCol w:w="832"/>
        <w:gridCol w:w="614"/>
        <w:gridCol w:w="614"/>
        <w:gridCol w:w="614"/>
        <w:gridCol w:w="408"/>
      </w:tblGrid>
      <w:tr>
        <w:tc>
          <w:tcPr>
            <w:tcW w:type="dxa" w:w="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9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консультационных услуг и виды затрат</w:t>
            </w:r>
          </w:p>
        </w:tc>
        <w:tc>
          <w:tcPr>
            <w:tcW w:type="dxa" w:w="12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Затраты времени или условия оплаты</w:t>
            </w:r>
          </w:p>
        </w:tc>
        <w:tc>
          <w:tcPr>
            <w:tcW w:type="dxa" w:w="8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Дневная ставка или цена</w:t>
            </w:r>
          </w:p>
        </w:tc>
        <w:tc>
          <w:tcPr>
            <w:tcW w:type="dxa" w:w="8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184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4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vMerge w:val="continue"/>
            <w:tcBorders>
              <w:top w:val="single" w:color="CBBF9E" w:sz="4"/>
              <w:left w:val="none" w:color="auto" w:sz="0"/>
              <w:bottom w:val="single" w:color="CBBF9E" w:sz="4"/>
              <w:right w:val="single" w:color="CBBF9E" w:sz="4"/>
            </w:tcBorders>
          </w:tcP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технического эксперта для консультаций по отдельным вопросам (в случае если проект готовится самой муниципальной проектной группой)</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надзору за строительством</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обучению, если необходимо (в случае использования в проекте нового незнакомого оборудования или технологии)</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(1+2+3+4)</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(1) подготовка проекта</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надзор за строительством</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5. Сводный бюджет и план финансирования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
        <w:gridCol w:w="3954"/>
        <w:gridCol w:w="1095"/>
        <w:gridCol w:w="1105"/>
        <w:gridCol w:w="1105"/>
        <w:gridCol w:w="1105"/>
        <w:gridCol w:w="825"/>
        <w:gridCol w:w="825"/>
      </w:tblGrid>
      <w:tr>
        <w:tc>
          <w:tcPr>
            <w:tcW w:type="dxa" w:w="16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9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w:t>
            </w:r>
            <w:r>
              <w:rPr>
                <w:rFonts w:ascii="Arial" w:cs="Arial" w:eastAsia="Arial" w:hAnsi="Arial"/>
                <w:b/>
                <w:bCs/>
                <w:sz w:val="24"/>
                <w:szCs w:val="24"/>
              </w:rPr>
              <w:t xml:space="preserve">затрат по микропроекту</w:t>
            </w:r>
          </w:p>
        </w:tc>
        <w:tc>
          <w:tcPr>
            <w:tcW w:type="dxa" w:w="10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Общий бюджет</w:t>
            </w:r>
          </w:p>
        </w:tc>
        <w:tc>
          <w:tcPr>
            <w:tcW w:type="dxa" w:w="331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16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финансирования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Сообщество</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транш</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транш</w:t>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работ </w:t>
            </w:r>
            <w:r>
              <w:rPr>
                <w:rFonts w:ascii="Arial" w:cs="Arial" w:eastAsia="Arial" w:hAnsi="Arial"/>
                <w:sz w:val="24"/>
                <w:szCs w:val="24"/>
              </w:rPr>
              <w:t xml:space="preserve">(таблица 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материалов</w:t>
            </w:r>
            <w:r>
              <w:rPr>
                <w:rFonts w:ascii="Arial" w:cs="Arial" w:eastAsia="Arial" w:hAnsi="Arial"/>
                <w:sz w:val="24"/>
                <w:szCs w:val="24"/>
              </w:rPr>
              <w:t xml:space="preserve"> (таблица 2-1 часть)</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оборудования (таблица 2-2 часть)</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автотехники (таблица 3)</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консультационных услуг и надзора (таблица 4)</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инвестиционных затрат:</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наличный вклад сообществ</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неоплачиваемый трудовой вклад сообществ</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соотношении</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реализации проекта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1. Плановые и фактические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
        <w:gridCol w:w="348"/>
        <w:gridCol w:w="190"/>
        <w:gridCol w:w="598"/>
        <w:gridCol w:w="598"/>
        <w:gridCol w:w="598"/>
        <w:gridCol w:w="598"/>
        <w:gridCol w:w="598"/>
        <w:gridCol w:w="598"/>
        <w:gridCol w:w="598"/>
        <w:gridCol w:w="598"/>
        <w:gridCol w:w="598"/>
        <w:gridCol w:w="598"/>
        <w:gridCol w:w="598"/>
        <w:gridCol w:w="598"/>
        <w:gridCol w:w="598"/>
        <w:gridCol w:w="598"/>
        <w:gridCol w:w="598"/>
        <w:gridCol w:w="598"/>
      </w:tblGrid>
      <w:tr>
        <w:tc>
          <w:tcPr>
            <w:tcW w:type="dxa" w:w="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работ</w:t>
            </w:r>
          </w:p>
        </w:tc>
        <w:tc>
          <w:tcPr>
            <w:tcW w:type="dxa" w:w="1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w:t>
            </w:r>
          </w:p>
        </w:tc>
        <w:tc>
          <w:tcPr>
            <w:tcW w:type="dxa" w:w="9568"/>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Плановые и фактические сроки выполнения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
 месяц, неделя</w:t>
            </w:r>
          </w:p>
        </w:tc>
        <w:tc>
          <w:tcPr>
            <w:tcW w:type="dxa" w:w="23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
 месяц, неделя</w:t>
            </w:r>
          </w:p>
        </w:tc>
        <w:tc>
          <w:tcPr>
            <w:tcW w:type="dxa" w:w="23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
 месяц, неделя</w:t>
            </w:r>
          </w:p>
        </w:tc>
        <w:tc>
          <w:tcPr>
            <w:tcW w:type="dxa" w:w="23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
 месяц, неделя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r>
      <w:tr>
        <w:tc>
          <w:tcPr>
            <w:tcW w:type="dxa" w:w="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2. Общий план действий, способы и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3539"/>
        <w:gridCol w:w="1598"/>
        <w:gridCol w:w="1142"/>
        <w:gridCol w:w="1240"/>
        <w:gridCol w:w="2479"/>
      </w:tblGrid>
      <w:tr>
        <w:tc>
          <w:tcPr>
            <w:tcW w:type="dxa" w:w="1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5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работ</w:t>
            </w:r>
          </w:p>
        </w:tc>
        <w:tc>
          <w:tcPr>
            <w:tcW w:type="dxa" w:w="15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Методы выполнения работ</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выполнения</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лица</w:t>
            </w:r>
          </w:p>
        </w:tc>
        <w:tc>
          <w:tcPr>
            <w:tcW w:type="dxa" w:w="24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Методы отслеживания выполнения работ</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материалов и оборудования</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Объявление о торгах (закупках)</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тендерной комиссии</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контракта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совместного мониторинга и оценки (контроль)</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Надзор строительства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Прием-передача объекта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содержание завершенного объекта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Устойчивость проекта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Планируемые мероприятия по эксплуатации и содержанию проекта:</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Расходы по эксплуатации и содержанию объекта инфраструктуры на первый год после завершения проекта и источники их покрытия</w:t>
            </w:r>
          </w:p>
        </w:tc>
      </w:tr>
      <w:tr>
        <w:tc>
          <w:tcPr>
            <w:tcW w:type="dxa" w:w="16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 расходов</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них: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Платные услуги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ОМСУ</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источники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Зарплата персонала по эксплуатации и содержанию</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Текущее содержание (материалы, запасные части и т.д.)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материалы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проекта:</w:t>
      </w:r>
    </w:p>
    <w:p>
      <w:pPr>
        <w:spacing w:after="120"/>
        <w:jc w:val="both"/>
      </w:pPr>
      <w:r>
        <w:rPr>
          <w:rFonts w:ascii="Arial" w:cs="Arial" w:eastAsia="Arial" w:hAnsi="Arial"/>
          <w:sz w:val="24"/>
          <w:szCs w:val="24"/>
        </w:rPr>
        <w:t xml:space="preserve">Ф.И.О.______________________________________________________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 Дата «_____» 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а/о:</w:t>
      </w:r>
    </w:p>
    <w:p>
      <w:pPr>
        <w:spacing w:after="120"/>
        <w:jc w:val="both"/>
      </w:pPr>
      <w:r>
        <w:rPr>
          <w:rFonts w:ascii="Arial" w:cs="Arial" w:eastAsia="Arial" w:hAnsi="Arial"/>
          <w:sz w:val="24"/>
          <w:szCs w:val="24"/>
        </w:rPr>
        <w:t xml:space="preserve">Ф.И.О.______________________________________________________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 Дата «_____» ______20 ___г.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совместного мониторинга и оценки прогресса и результатов реализации проекта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
        <w:gridCol w:w="1533"/>
        <w:gridCol w:w="1223"/>
        <w:gridCol w:w="1550"/>
        <w:gridCol w:w="1452"/>
        <w:gridCol w:w="4306"/>
      </w:tblGrid>
      <w:tr>
        <w:tc>
          <w:tcPr>
            <w:tcW w:type="dxa" w:w="1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5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Мониторинг и оценка проекта</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информации</w:t>
            </w:r>
          </w:p>
        </w:tc>
        <w:tc>
          <w:tcPr>
            <w:tcW w:type="dxa" w:w="15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Методы мониторинга и оценки</w:t>
            </w:r>
          </w:p>
        </w:tc>
        <w:tc>
          <w:tcPr>
            <w:tcW w:type="dxa" w:w="14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и ответственные лица</w:t>
            </w:r>
          </w:p>
        </w:tc>
        <w:tc>
          <w:tcPr>
            <w:tcW w:type="dxa" w:w="43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 материалы проведения системы мониторинга и оценки</w:t>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Чек-лист по экологическому анализу</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Название проекта: ____________________________________________________________</w:t>
      </w:r>
    </w:p>
    <w:p>
      <w:pPr>
        <w:spacing w:after="120"/>
        <w:ind w:firstLine="567"/>
        <w:jc w:val="both"/>
      </w:pPr>
      <w:r>
        <w:rPr>
          <w:rFonts w:ascii="Arial" w:cs="Arial" w:eastAsia="Arial" w:hAnsi="Arial"/>
          <w:sz w:val="24"/>
          <w:szCs w:val="24"/>
        </w:rPr>
        <w:t xml:space="preserve">2. Краткое описание проекта (описание, территория объекта, месторасположение, собственность) ____________________________________________________________</w:t>
      </w:r>
    </w:p>
    <w:p>
      <w:pPr>
        <w:spacing w:after="120"/>
        <w:ind w:firstLine="567"/>
        <w:jc w:val="both"/>
      </w:pPr>
      <w:r>
        <w:rPr>
          <w:rFonts w:ascii="Arial" w:cs="Arial" w:eastAsia="Arial" w:hAnsi="Arial"/>
          <w:sz w:val="24"/>
          <w:szCs w:val="24"/>
        </w:rPr>
        <w:t xml:space="preserve">3. Имеется ли воздействие в ходе реализации или эксплуатации проекта на нижеприведенные параметры окружающей среды</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1"/>
        <w:gridCol w:w="2101"/>
        <w:gridCol w:w="2015"/>
        <w:gridCol w:w="1791"/>
      </w:tblGrid>
      <w:tr>
        <w:tc>
          <w:tcPr>
            <w:tcW w:type="dxa" w:w="42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Компонент окружающей среды</w:t>
            </w:r>
          </w:p>
        </w:tc>
        <w:tc>
          <w:tcPr>
            <w:tcW w:type="dxa" w:w="21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Фаза строительства</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Фаза эксплуатации</w:t>
            </w:r>
          </w:p>
        </w:tc>
        <w:tc>
          <w:tcPr>
            <w:tcW w:type="dxa" w:w="17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 смягчения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Наземная окружающая среда</w:t>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Эрозия почвы</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органических веществ почвы</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Загрязнение воды</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Деградация земли</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Поверхностные или глубинные водопотери</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природной среды</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Водная окружающая среда</w:t>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Отложение осадков</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Социально-экономическая среда</w:t>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Здоровье человека</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труда и техника безопасности</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Вредители и болезни растений</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животных</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Опишите меры смягчения для отмеченных выше компонентов окружающей среды, которые будут применяться во время строительной (С) фазы, фазы эксплуатации (Э) проекта или в обоих случаях (ЭС).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05"/>
        <w:gridCol w:w="1225"/>
        <w:gridCol w:w="5048"/>
      </w:tblGrid>
      <w:tr>
        <w:tc>
          <w:tcPr>
            <w:tcW w:type="dxa" w:w="39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Компонент окружающей среды</w:t>
            </w:r>
          </w:p>
        </w:tc>
        <w:tc>
          <w:tcPr>
            <w:tcW w:type="dxa" w:w="12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Фаза </w:t>
            </w:r>
            <w:r>
              <w:rPr>
                <w:rFonts w:ascii="Arial" w:cs="Arial" w:eastAsia="Arial" w:hAnsi="Arial"/>
                <w:b/>
                <w:bCs/>
                <w:sz w:val="24"/>
                <w:szCs w:val="24"/>
              </w:rPr>
              <w:t xml:space="preserve">(С, Э, ЭС)</w:t>
            </w:r>
          </w:p>
        </w:tc>
        <w:tc>
          <w:tcPr>
            <w:tcW w:type="dxa" w:w="50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 по снижению воздействия</w:t>
            </w:r>
          </w:p>
        </w:tc>
      </w:tr>
      <w:tr>
        <w:tc>
          <w:tcPr>
            <w:tcW w:type="dxa" w:w="3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за реализацию проекта:</w:t>
      </w:r>
    </w:p>
    <w:p>
      <w:pPr>
        <w:spacing w:after="120"/>
        <w:jc w:val="both"/>
      </w:pPr>
      <w:r>
        <w:rPr>
          <w:rFonts w:ascii="Arial" w:cs="Arial" w:eastAsia="Arial" w:hAnsi="Arial"/>
          <w:sz w:val="24"/>
          <w:szCs w:val="24"/>
        </w:rPr>
        <w:t xml:space="preserve">Подпись __________________________</w:t>
      </w:r>
    </w:p>
    <w:p>
      <w:pPr>
        <w:spacing w:after="120"/>
        <w:jc w:val="both"/>
      </w:pPr>
      <w:r>
        <w:rPr>
          <w:rFonts w:ascii="Arial" w:cs="Arial" w:eastAsia="Arial" w:hAnsi="Arial"/>
          <w:sz w:val="24"/>
          <w:szCs w:val="24"/>
        </w:rPr>
        <w:t xml:space="preserve">Дата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консультант ОМСУ:</w:t>
      </w:r>
    </w:p>
    <w:p>
      <w:pPr>
        <w:spacing w:after="120"/>
        <w:jc w:val="both"/>
      </w:pPr>
      <w:r>
        <w:rPr>
          <w:rFonts w:ascii="Arial" w:cs="Arial" w:eastAsia="Arial" w:hAnsi="Arial"/>
          <w:sz w:val="24"/>
          <w:szCs w:val="24"/>
        </w:rPr>
        <w:t xml:space="preserve">Подпись __________________________</w:t>
      </w:r>
    </w:p>
    <w:p>
      <w:pPr>
        <w:spacing w:after="120"/>
        <w:jc w:val="both"/>
      </w:pPr>
      <w:r>
        <w:rPr>
          <w:rFonts w:ascii="Arial" w:cs="Arial" w:eastAsia="Arial" w:hAnsi="Arial"/>
          <w:sz w:val="24"/>
          <w:szCs w:val="24"/>
        </w:rPr>
        <w:t xml:space="preserve">Дата _____________________________</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
 на получение финансирования </w:t>
      </w:r>
    </w:p>
    <w:p>
      <w:pPr>
        <w:spacing w:after="240" w:before="200"/>
        <w:jc w:val="center"/>
      </w:pPr>
      <w:r>
        <w:rPr>
          <w:rFonts w:ascii="Arial" w:cs="Arial" w:eastAsia="Arial" w:hAnsi="Arial"/>
          <w:b/>
          <w:bCs/>
          <w:sz w:val="32"/>
          <w:szCs w:val="32"/>
        </w:rPr>
        <w:t xml:space="preserve">для экономических проектов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4283"/>
        <w:gridCol w:w="806"/>
        <w:gridCol w:w="806"/>
      </w:tblGrid>
      <w:tr>
        <w:tc>
          <w:tcPr>
            <w:tcW w:type="dxa" w:w="856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субъекта предпринимательства (далее – заявитель)</w:t>
            </w:r>
          </w:p>
        </w:tc>
        <w:tc>
          <w:tcPr>
            <w:tcW w:type="dxa" w:w="16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кредита</w:t>
            </w:r>
            <w:r>
              <w:rPr>
                <w:rFonts w:ascii="Arial" w:cs="Arial" w:eastAsia="Arial" w:hAnsi="Arial"/>
                <w:sz w:val="24"/>
                <w:szCs w:val="24"/>
              </w:rPr>
              <w:t xml:space="preserve">на что будет направлен кредит</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w:t>
            </w:r>
            <w:r>
              <w:rPr>
                <w:rFonts w:ascii="Arial" w:cs="Arial" w:eastAsia="Arial" w:hAnsi="Arial"/>
                <w:sz w:val="24"/>
                <w:szCs w:val="24"/>
              </w:rPr>
              <w:t xml:space="preserve">в сомах цифрами и прописью</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w:t>
            </w:r>
            <w:r>
              <w:rPr>
                <w:rFonts w:ascii="Arial" w:cs="Arial" w:eastAsia="Arial" w:hAnsi="Arial"/>
                <w:sz w:val="24"/>
                <w:szCs w:val="24"/>
              </w:rPr>
              <w:t xml:space="preserve">в соответствии с Типовым положением</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Срок кредита</w:t>
            </w:r>
            <w:r>
              <w:rPr>
                <w:rFonts w:ascii="Arial" w:cs="Arial" w:eastAsia="Arial" w:hAnsi="Arial"/>
                <w:sz w:val="24"/>
                <w:szCs w:val="24"/>
              </w:rPr>
              <w:t xml:space="preserve">не более срока, предусмотренного в Типовом положении</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Собственное участие в проекте</w:t>
            </w:r>
            <w:r>
              <w:rPr>
                <w:rFonts w:ascii="Arial" w:cs="Arial" w:eastAsia="Arial" w:hAnsi="Arial"/>
                <w:sz w:val="24"/>
                <w:szCs w:val="24"/>
              </w:rPr>
              <w:t xml:space="preserve">при участии в сомах, с указанием доли и/или земли, помещения и др.</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Значимость проекта для развития отрасли, сегмента в регионе и в целом местного экономического развития</w:t>
            </w:r>
            <w:r>
              <w:rPr>
                <w:rFonts w:ascii="Arial" w:cs="Arial" w:eastAsia="Arial" w:hAnsi="Arial"/>
                <w:sz w:val="24"/>
                <w:szCs w:val="24"/>
              </w:rPr>
              <w:t xml:space="preserve">приведите количественные и качественные параметры, исходя из которых можно предположить о позитивном эффекте от вашего проекта для отрасли, сегмента и в целом для местного экономического развития:</w:t>
            </w:r>
            <w:r>
              <w:rPr>
                <w:rFonts w:ascii="Arial" w:cs="Arial" w:eastAsia="Arial" w:hAnsi="Arial"/>
                <w:sz w:val="24"/>
                <w:szCs w:val="24"/>
              </w:rPr>
              <w:t xml:space="preserve">– развитие новых отраслей экономики региона, сегментов/секторов внутри конкретной отрасли;</w:t>
            </w:r>
            <w:r>
              <w:rPr>
                <w:rFonts w:ascii="Arial" w:cs="Arial" w:eastAsia="Arial" w:hAnsi="Arial"/>
                <w:sz w:val="24"/>
                <w:szCs w:val="24"/>
              </w:rPr>
              <w:t xml:space="preserve">– создание новых рабочих мест;</w:t>
            </w:r>
            <w:r>
              <w:rPr>
                <w:rFonts w:ascii="Arial" w:cs="Arial" w:eastAsia="Arial" w:hAnsi="Arial"/>
                <w:sz w:val="24"/>
                <w:szCs w:val="24"/>
              </w:rPr>
              <w:t xml:space="preserve">– повышение производительности;</w:t>
            </w:r>
            <w:r>
              <w:rPr>
                <w:rFonts w:ascii="Arial" w:cs="Arial" w:eastAsia="Arial" w:hAnsi="Arial"/>
                <w:sz w:val="24"/>
                <w:szCs w:val="24"/>
              </w:rPr>
              <w:t xml:space="preserve">– привлечение и внедрение новых технологий;</w:t>
            </w:r>
            <w:r>
              <w:rPr>
                <w:rFonts w:ascii="Arial" w:cs="Arial" w:eastAsia="Arial" w:hAnsi="Arial"/>
                <w:sz w:val="24"/>
                <w:szCs w:val="24"/>
              </w:rPr>
              <w:t xml:space="preserve">– прямые выгоды, получаемые местным сообществом;</w:t>
            </w:r>
            <w:r>
              <w:rPr>
                <w:rFonts w:ascii="Arial" w:cs="Arial" w:eastAsia="Arial" w:hAnsi="Arial"/>
                <w:sz w:val="24"/>
                <w:szCs w:val="24"/>
              </w:rPr>
              <w:t xml:space="preserve">– прочие</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Текущий статус реализации проекта</w:t>
            </w:r>
            <w:r>
              <w:rPr>
                <w:rFonts w:ascii="Arial" w:cs="Arial" w:eastAsia="Arial" w:hAnsi="Arial"/>
                <w:sz w:val="24"/>
                <w:szCs w:val="24"/>
              </w:rPr>
              <w:t xml:space="preserve">на какой стадии реализации проект, причины, по которым проект не был реализован ранее</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Наличие соинвесторов в реализации проекта и их роль</w:t>
            </w:r>
            <w:r>
              <w:rPr>
                <w:rFonts w:ascii="Arial" w:cs="Arial" w:eastAsia="Arial" w:hAnsi="Arial"/>
                <w:sz w:val="24"/>
                <w:szCs w:val="24"/>
              </w:rPr>
              <w:t xml:space="preserve">при наличии партнеров и/или соинвесторов, укажите их данные и их участие/роль в проекте</w:t>
            </w:r>
          </w:p>
        </w:tc>
        <w:tc>
          <w:tcPr>
            <w:tcW w:type="dxa" w:w="16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 настоящей заявке прилагаю следующие документы </w:t>
            </w:r>
            <w:r>
              <w:rPr>
                <w:rFonts w:ascii="Arial" w:cs="Arial" w:eastAsia="Arial" w:hAnsi="Arial"/>
                <w:sz w:val="24"/>
                <w:szCs w:val="24"/>
              </w:rPr>
              <w:t xml:space="preserve">(удостоверьтесь в полноте предоставленных документов для рассмотрения Фондом, иначе процесс рассмотрения вашей кредитной заявки будет отложен до получения полного пакета документов)</w:t>
            </w:r>
            <w:r>
              <w:rPr>
                <w:rFonts w:ascii="Arial" w:cs="Arial" w:eastAsia="Arial" w:hAnsi="Arial"/>
                <w:sz w:val="24"/>
                <w:szCs w:val="24"/>
              </w:rPr>
              <w:t xml:space="preserve">анкета заявителя;</w:t>
            </w:r>
            <w:r>
              <w:rPr>
                <w:rFonts w:ascii="Arial" w:cs="Arial" w:eastAsia="Arial" w:hAnsi="Arial"/>
                <w:sz w:val="24"/>
                <w:szCs w:val="24"/>
              </w:rPr>
              <w:t xml:space="preserve">бизнес-план;</w:t>
            </w:r>
            <w:r>
              <w:rPr>
                <w:rFonts w:ascii="Arial" w:cs="Arial" w:eastAsia="Arial" w:hAnsi="Arial"/>
                <w:sz w:val="24"/>
                <w:szCs w:val="24"/>
              </w:rPr>
              <w:t xml:space="preserve">информация о приобретаемых товарах, работах и услугах за счет кредитных средств;</w:t>
            </w:r>
            <w:r>
              <w:rPr>
                <w:rFonts w:ascii="Arial" w:cs="Arial" w:eastAsia="Arial" w:hAnsi="Arial"/>
                <w:sz w:val="24"/>
                <w:szCs w:val="24"/>
              </w:rPr>
              <w:t xml:space="preserve">доверенность от заявителя на представителя заявителя (контактное лицо) во взаимоотношениях с Фондом (при необходимости);</w:t>
            </w:r>
            <w:r>
              <w:rPr>
                <w:rFonts w:ascii="Arial" w:cs="Arial" w:eastAsia="Arial" w:hAnsi="Arial"/>
                <w:sz w:val="24"/>
                <w:szCs w:val="24"/>
              </w:rPr>
              <w:t xml:space="preserve">USB-флеш-накопитель с электронными версиями документов</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указанная информация в заявке и приложенных документах является полной и достоверной</w:t>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
 (Ф.И.О., должность)</w:t>
            </w:r>
          </w:p>
        </w:tc>
        <w:tc>
          <w:tcPr>
            <w:tcW w:type="dxa" w:w="508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
 (подпись, печать)</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
 (дата)</w:t>
            </w:r>
          </w:p>
        </w:tc>
      </w:tr>
      <w:tr>
        <w:tc>
          <w:tcPr>
            <w:tcW w:type="dxa" w:w="4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 заявителя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о заявителе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Полное наименование заявителя</w:t>
            </w:r>
            <w:r>
              <w:rPr>
                <w:rFonts w:ascii="Arial" w:cs="Arial" w:eastAsia="Arial" w:hAnsi="Arial"/>
                <w:sz w:val="24"/>
                <w:szCs w:val="24"/>
              </w:rPr>
              <w:t xml:space="preserve"> (в соответствии со свидетельством о регистрации):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Регистрационные данные:</w:t>
            </w:r>
            <w:r>
              <w:rPr>
                <w:rFonts w:ascii="Arial" w:cs="Arial" w:eastAsia="Arial" w:hAnsi="Arial"/>
                <w:sz w:val="24"/>
                <w:szCs w:val="24"/>
              </w:rPr>
              <w:t xml:space="preserve">– юридический адрес (в соответствии со свидетельством о регистрации):</w:t>
            </w:r>
            <w:r>
              <w:rPr>
                <w:rFonts w:ascii="Arial" w:cs="Arial" w:eastAsia="Arial" w:hAnsi="Arial"/>
                <w:sz w:val="24"/>
                <w:szCs w:val="24"/>
              </w:rPr>
              <w:t xml:space="preserve">– наименование органа регистрации:</w:t>
            </w:r>
            <w:r>
              <w:rPr>
                <w:rFonts w:ascii="Arial" w:cs="Arial" w:eastAsia="Arial" w:hAnsi="Arial"/>
                <w:sz w:val="24"/>
                <w:szCs w:val="24"/>
              </w:rPr>
              <w:t xml:space="preserve">– регистрационный номер:</w:t>
            </w:r>
            <w:r>
              <w:rPr>
                <w:rFonts w:ascii="Arial" w:cs="Arial" w:eastAsia="Arial" w:hAnsi="Arial"/>
                <w:sz w:val="24"/>
                <w:szCs w:val="24"/>
              </w:rPr>
              <w:t xml:space="preserve">– код ОКПО*:</w:t>
            </w:r>
            <w:r>
              <w:rPr>
                <w:rFonts w:ascii="Arial" w:cs="Arial" w:eastAsia="Arial" w:hAnsi="Arial"/>
                <w:sz w:val="24"/>
                <w:szCs w:val="24"/>
              </w:rPr>
              <w:t xml:space="preserve">– идентификационный налоговый номер (ИНН):</w:t>
            </w:r>
            <w:r>
              <w:rPr>
                <w:rFonts w:ascii="Arial" w:cs="Arial" w:eastAsia="Arial" w:hAnsi="Arial"/>
                <w:sz w:val="24"/>
                <w:szCs w:val="24"/>
              </w:rPr>
              <w:t xml:space="preserve">– дата регистрации: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Вид деятельности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Выпускаемый товар/предоставляемая услуга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Количество сотрудников:</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Фактический адрес</w:t>
            </w:r>
            <w:r>
              <w:rPr>
                <w:rFonts w:ascii="Arial" w:cs="Arial" w:eastAsia="Arial" w:hAnsi="Arial"/>
                <w:sz w:val="24"/>
                <w:szCs w:val="24"/>
              </w:rPr>
              <w:t xml:space="preserve"> (село, айылный аймак/город, район, область):</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Контактные данные</w:t>
            </w:r>
            <w:r>
              <w:rPr>
                <w:rFonts w:ascii="Arial" w:cs="Arial" w:eastAsia="Arial" w:hAnsi="Arial"/>
                <w:sz w:val="24"/>
                <w:szCs w:val="24"/>
              </w:rPr>
              <w:t xml:space="preserve"> (телефон, факс, мобильный номер, эл.почта):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Ф.И.О. контактного лица с Фондом</w:t>
            </w:r>
            <w:r>
              <w:rPr>
                <w:rFonts w:ascii="Arial" w:cs="Arial" w:eastAsia="Arial" w:hAnsi="Arial"/>
                <w:sz w:val="24"/>
                <w:szCs w:val="24"/>
              </w:rPr>
              <w:t xml:space="preserve"> (представитель заявителя) </w:t>
            </w:r>
            <w:r>
              <w:rPr>
                <w:rFonts w:ascii="Arial" w:cs="Arial" w:eastAsia="Arial" w:hAnsi="Arial"/>
                <w:b/>
                <w:bCs/>
                <w:sz w:val="24"/>
                <w:szCs w:val="24"/>
              </w:rPr>
              <w:t xml:space="preserve">и его контактные данные: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r>
              <w:rPr>
                <w:rFonts w:ascii="Arial" w:cs="Arial" w:eastAsia="Arial" w:hAnsi="Arial"/>
                <w:b/>
                <w:bCs/>
                <w:sz w:val="24"/>
                <w:szCs w:val="24"/>
              </w:rPr>
              <w:t xml:space="preserve">Ф.И.О. руководителя</w:t>
            </w:r>
            <w:r>
              <w:rPr>
                <w:rFonts w:ascii="Arial" w:cs="Arial" w:eastAsia="Arial" w:hAnsi="Arial"/>
                <w:sz w:val="24"/>
                <w:szCs w:val="24"/>
              </w:rPr>
              <w:t xml:space="preserve"> (директора) </w:t>
            </w:r>
            <w:r>
              <w:rPr>
                <w:rFonts w:ascii="Arial" w:cs="Arial" w:eastAsia="Arial" w:hAnsi="Arial"/>
                <w:b/>
                <w:bCs/>
                <w:sz w:val="24"/>
                <w:szCs w:val="24"/>
              </w:rPr>
              <w:t xml:space="preserve">и его контактные данные: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Ф.И.О./наименование учредителей:</w:t>
            </w:r>
            <w:r>
              <w:rPr>
                <w:rFonts w:ascii="Arial" w:cs="Arial" w:eastAsia="Arial" w:hAnsi="Arial"/>
                <w:sz w:val="24"/>
                <w:szCs w:val="24"/>
              </w:rPr>
              <w:t xml:space="preserve">___________________________</w:t>
            </w:r>
            <w:r>
              <w:rPr>
                <w:rFonts w:ascii="Arial" w:cs="Arial" w:eastAsia="Arial" w:hAnsi="Arial"/>
                <w:sz w:val="24"/>
                <w:szCs w:val="24"/>
              </w:rPr>
              <w:t xml:space="preserve">___________________________</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вклада в капитал 
 (в сомах и %):</w:t>
            </w:r>
            <w:r>
              <w:rPr>
                <w:rFonts w:ascii="Arial" w:cs="Arial" w:eastAsia="Arial" w:hAnsi="Arial"/>
                <w:sz w:val="24"/>
                <w:szCs w:val="24"/>
              </w:rPr>
              <w:t xml:space="preserve">_________________________________</w:t>
            </w:r>
            <w:r>
              <w:rPr>
                <w:rFonts w:ascii="Arial" w:cs="Arial" w:eastAsia="Arial" w:hAnsi="Arial"/>
                <w:sz w:val="24"/>
                <w:szCs w:val="24"/>
              </w:rPr>
              <w:t xml:space="preserve">_________________________________</w:t>
            </w:r>
            <w:r>
              <w:rPr>
                <w:rFonts w:ascii="Arial" w:cs="Arial" w:eastAsia="Arial" w:hAnsi="Arial"/>
                <w:b/>
                <w:bCs/>
                <w:sz w:val="24"/>
                <w:szCs w:val="24"/>
              </w:rPr>
              <w:t xml:space="preserve">Итого:</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Краткое описание деятельности</w:t>
            </w:r>
            <w:r>
              <w:rPr>
                <w:rFonts w:ascii="Arial" w:cs="Arial" w:eastAsia="Arial" w:hAnsi="Arial"/>
                <w:sz w:val="24"/>
                <w:szCs w:val="24"/>
              </w:rPr>
              <w:t xml:space="preserve"> (история образования компании, срок деятельности, опыт работы в своем сегменте, основные активы у компании (производственные площади, оборудование, наличие сезонности и т.д.):</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Продукция/услуга</w:t>
            </w:r>
            <w:r>
              <w:rPr>
                <w:rFonts w:ascii="Arial" w:cs="Arial" w:eastAsia="Arial" w:hAnsi="Arial"/>
                <w:sz w:val="24"/>
                <w:szCs w:val="24"/>
              </w:rPr>
              <w:t xml:space="preserve"> (ассортимент продукции/услуг, производственные мощности, технологии производства/предоставления услуг)</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Рынок сбыта</w:t>
            </w:r>
            <w:r>
              <w:rPr>
                <w:rFonts w:ascii="Arial" w:cs="Arial" w:eastAsia="Arial" w:hAnsi="Arial"/>
                <w:sz w:val="24"/>
                <w:szCs w:val="24"/>
              </w:rPr>
              <w:t xml:space="preserve"> (основные потребители товаров/услуг, доля экспорта, конкуренты, доля на рынке, сезонность, наличие социальной ответственности и др.)</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указанная информация в заявке и приложенных документах является полной и достоверной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
 (Ф.И.О., должность)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
 (подпись, печать)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
 (дата)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Критерии
 отбора социальных и инфраструктурных проектов и проектов, выдвинутых в рамках государственного субсидирования инициатив местного сообщества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учреждения/айылного аймака/города: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Оценочные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Значимость на территориальном уровне (социальный эффект)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Вовлеченность местного населения в определении необходимости реализации </w:t>
            </w:r>
            <w:r>
              <w:rPr>
                <w:rFonts w:ascii="Arial" w:cs="Arial" w:eastAsia="Arial" w:hAnsi="Arial"/>
                <w:sz w:val="24"/>
                <w:szCs w:val="24"/>
              </w:rPr>
              <w:t xml:space="preserve">проекта</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не проводилась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участием отдельных групп граждан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широким охватом населения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Наличие технической документации для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полный перечень документов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соответствие технической документации требованиям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Подтвержденное софинансирование проекта из средств республиканского бюджета, местного бюджета, средств местного населения или бизнеса, международных организаций и иных источников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софинансирования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менее 
 50 %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более 
 50 %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Участие инициатора проекта </w:t>
            </w:r>
            <w:r>
              <w:rPr>
                <w:rFonts w:ascii="Arial" w:cs="Arial" w:eastAsia="Arial" w:hAnsi="Arial"/>
                <w:sz w:val="24"/>
                <w:szCs w:val="24"/>
              </w:rPr>
              <w:t xml:space="preserve">в виде предоставления материальных активов </w:t>
            </w:r>
            <w:r>
              <w:rPr>
                <w:rFonts w:ascii="Arial" w:cs="Arial" w:eastAsia="Arial" w:hAnsi="Arial"/>
                <w:sz w:val="24"/>
                <w:szCs w:val="24"/>
              </w:rPr>
              <w:t xml:space="preserve">(например, земельного участка, здания и сооружения, </w:t>
            </w:r>
            <w:r>
              <w:rPr>
                <w:rFonts w:ascii="Arial" w:cs="Arial" w:eastAsia="Arial" w:hAnsi="Arial"/>
                <w:sz w:val="24"/>
                <w:szCs w:val="24"/>
              </w:rPr>
              <w:t xml:space="preserve">оборудования и т.д.) и/или предоставление услуг, способствующих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отсутствует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составляет менее 50 % от общего вклада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более 
 50 % от общего вклада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Айылный аймак или город, </w:t>
            </w:r>
            <w:r>
              <w:rPr>
                <w:rFonts w:ascii="Arial" w:cs="Arial" w:eastAsia="Arial" w:hAnsi="Arial"/>
                <w:sz w:val="24"/>
                <w:szCs w:val="24"/>
              </w:rPr>
              <w:t xml:space="preserve">где планируется </w:t>
            </w:r>
            <w:r>
              <w:rPr>
                <w:rFonts w:ascii="Arial" w:cs="Arial" w:eastAsia="Arial" w:hAnsi="Arial"/>
                <w:sz w:val="24"/>
                <w:szCs w:val="24"/>
              </w:rPr>
              <w:t xml:space="preserve">реализовать проект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____________________________________________
 (Ф.И.О.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
 (Подпись)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Критерии
 отбора экономических проектов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Оценочные</w:t>
            </w:r>
            <w:r>
              <w:rPr>
                <w:rFonts w:ascii="Arial" w:cs="Arial" w:eastAsia="Arial" w:hAnsi="Arial"/>
                <w:b/>
                <w:bCs/>
                <w:sz w:val="24"/>
                <w:szCs w:val="24"/>
              </w:rPr>
              <w:t xml:space="preserve">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
 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Соответствие приоритетным направлениям:</w:t>
            </w:r>
            <w:r>
              <w:rPr>
                <w:rFonts w:ascii="Arial" w:cs="Arial" w:eastAsia="Arial" w:hAnsi="Arial"/>
                <w:sz w:val="24"/>
                <w:szCs w:val="24"/>
              </w:rPr>
              <w:t xml:space="preserve">– все виды промышленной деятельности, в том числе легкая, пищевая и перерабатывающая промышленности;</w:t>
            </w:r>
            <w:r>
              <w:rPr>
                <w:rFonts w:ascii="Arial" w:cs="Arial" w:eastAsia="Arial" w:hAnsi="Arial"/>
                <w:sz w:val="24"/>
                <w:szCs w:val="24"/>
              </w:rPr>
              <w:t xml:space="preserve">– энергетика;</w:t>
            </w:r>
            <w:r>
              <w:rPr>
                <w:rFonts w:ascii="Arial" w:cs="Arial" w:eastAsia="Arial" w:hAnsi="Arial"/>
                <w:sz w:val="24"/>
                <w:szCs w:val="24"/>
              </w:rPr>
              <w:t xml:space="preserve">– туризм;</w:t>
            </w:r>
            <w:r>
              <w:rPr>
                <w:rFonts w:ascii="Arial" w:cs="Arial" w:eastAsia="Arial" w:hAnsi="Arial"/>
                <w:sz w:val="24"/>
                <w:szCs w:val="24"/>
              </w:rPr>
              <w:t xml:space="preserve">– проекты в сфере продовольственной безопасности;</w:t>
            </w:r>
            <w:r>
              <w:rPr>
                <w:rFonts w:ascii="Arial" w:cs="Arial" w:eastAsia="Arial" w:hAnsi="Arial"/>
                <w:sz w:val="24"/>
                <w:szCs w:val="24"/>
              </w:rPr>
              <w:t xml:space="preserve">– проекты в сфере креативной экономики, в том числе информационные технологии;</w:t>
            </w:r>
            <w:r>
              <w:rPr>
                <w:rFonts w:ascii="Arial" w:cs="Arial" w:eastAsia="Arial" w:hAnsi="Arial"/>
                <w:sz w:val="24"/>
                <w:szCs w:val="24"/>
              </w:rPr>
              <w:t xml:space="preserve">– проекты в сфере зеленой экономики;</w:t>
            </w:r>
            <w:r>
              <w:rPr>
                <w:rFonts w:ascii="Arial" w:cs="Arial" w:eastAsia="Arial" w:hAnsi="Arial"/>
                <w:sz w:val="24"/>
                <w:szCs w:val="24"/>
              </w:rPr>
              <w:t xml:space="preserve">– проекты в сферах образования, здравоохранения и социальной помощи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Заявитель является участником проекта «Одно село – один продукт»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Значимость на территориальном уровне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Период экономической деятельности субъекта предпринимательства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лет 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w:t>
            </w:r>
            <w:r>
              <w:rPr>
                <w:rFonts w:ascii="Arial" w:cs="Arial" w:eastAsia="Arial" w:hAnsi="Arial"/>
                <w:sz w:val="24"/>
                <w:szCs w:val="24"/>
              </w:rPr>
              <w:t xml:space="preserve">в том числе «стартап» проект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Количество ожидаемых рабочих мест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рабочих мест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рабочих мест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 рабочих мест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Использование местного сырья при реализации проекта (закупки местных товаров и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предусмотрено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Внедрение инновационных технологий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инноваций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Инновации повлияют на улучшение деятельности конкретной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Инновации повлияют на развитие данного сектора на территории региона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Приток иностранной валюты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не будет способствовать притоку иностранной валюты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будет способствовать притоку иностранной валюты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Развитие общественной инфраструктуры при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предусмотрено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Реализация проекта на принципах государственно-частного партнерства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используется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Организация зарегистрирована на уроженца соответствующего района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Заявитель имеет сертификат (диплом) об окончании курсов по предпринимательству, полученный не более 3 лет назад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__________________________________________
 (Ф.И.О.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__________
 (Подпись)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Договор
 на финансирование социальных и инфраструктурных </w:t>
      </w:r>
    </w:p>
    <w:p>
      <w:pPr>
        <w:spacing w:after="240" w:before="200"/>
        <w:jc w:val="center"/>
      </w:pPr>
      <w:r>
        <w:rPr>
          <w:rFonts w:ascii="Arial" w:cs="Arial" w:eastAsia="Arial" w:hAnsi="Arial"/>
          <w:b/>
          <w:bCs/>
          <w:sz w:val="32"/>
          <w:szCs w:val="32"/>
        </w:rPr>
        <w:t xml:space="preserve">проектов и проектов, выдвинутых в рамках государственного субсидирования инициатив местного сообщества </w:t>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«___» _______________ 20__ года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Фонд развития ____________района/области, именуемый далее «Фонд», в лице Фонда __________, и государственное учреждение/исполнительный орган местного самоуправления ______________ айылного аймака/города, именуемый далее «Получатель», вместе именуемые «Стороны», заключили настоящий Договор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Предмет Договора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Фонд по итогам конкурсного отбора на безвозмездной основе предоставляет Получателю денежные средства, а Получатель обязуется использовать их по целевому назначению для реализации проекта ____________________ в соответствии с условиями настоящего Договора.</w:t>
      </w:r>
    </w:p>
    <w:p>
      <w:pPr>
        <w:spacing w:after="120"/>
        <w:ind w:firstLine="709"/>
        <w:jc w:val="both"/>
      </w:pPr>
      <w:r>
        <w:rPr>
          <w:rFonts w:ascii="Arial" w:cs="Arial" w:eastAsia="Arial" w:hAnsi="Arial"/>
          <w:sz w:val="24"/>
          <w:szCs w:val="24"/>
        </w:rPr>
        <w:t xml:space="preserve">1.2. Финансирование проекта осуществляется на условиях, предусмотренных настоящим Договором, в соответствии с планом реализации проекта (приложение 1) к Договору (далее – План), со сметой расходов, покрываемых за счет средств Получателя и Фонда (приложение 2) (далее – Смета), и планом финансирования проекта (приложение 3) (далее – План финансирования).</w:t>
      </w:r>
    </w:p>
    <w:p>
      <w:pPr>
        <w:spacing w:after="120"/>
        <w:ind w:firstLine="709"/>
        <w:jc w:val="both"/>
      </w:pPr>
      <w:r>
        <w:rPr>
          <w:rFonts w:ascii="Arial" w:cs="Arial" w:eastAsia="Arial" w:hAnsi="Arial"/>
          <w:sz w:val="24"/>
          <w:szCs w:val="24"/>
        </w:rPr>
        <w:t xml:space="preserve">1.3. Приложения 1, 2 и 3 являются неотъемлемыми частями настоящего Договора, без указанных приложений Договор является недействительным.</w:t>
      </w:r>
    </w:p>
    <w:p>
      <w:pPr>
        <w:spacing w:after="120"/>
        <w:ind w:firstLine="709"/>
        <w:jc w:val="both"/>
      </w:pPr>
      <w:r>
        <w:rPr>
          <w:rFonts w:ascii="Arial" w:cs="Arial" w:eastAsia="Arial" w:hAnsi="Arial"/>
          <w:sz w:val="24"/>
          <w:szCs w:val="24"/>
        </w:rPr>
        <w:t xml:space="preserve">1.4. Срок реализации проекта с _________ по ________ 
 20__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Размер гранта и порядок выплаты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Общая сумма финансирования составляет ______________
 ____________________________________ (сумма прописью) сомов.</w:t>
      </w:r>
    </w:p>
    <w:p>
      <w:pPr>
        <w:spacing w:after="120"/>
        <w:ind w:firstLine="709"/>
        <w:jc w:val="both"/>
      </w:pPr>
      <w:r>
        <w:rPr>
          <w:rFonts w:ascii="Arial" w:cs="Arial" w:eastAsia="Arial" w:hAnsi="Arial"/>
          <w:sz w:val="24"/>
          <w:szCs w:val="24"/>
        </w:rPr>
        <w:t xml:space="preserve">2.2. Денежные средства предоставляются Фондом частями (траншами), при этом сумма всех траншей не должна превышать общей суммы финансирования в соответствии с пунктом 2.1 настоящего Договора.</w:t>
      </w:r>
    </w:p>
    <w:p>
      <w:pPr>
        <w:spacing w:after="120"/>
        <w:ind w:firstLine="709"/>
        <w:jc w:val="both"/>
      </w:pPr>
      <w:r>
        <w:rPr>
          <w:rFonts w:ascii="Arial" w:cs="Arial" w:eastAsia="Arial" w:hAnsi="Arial"/>
          <w:sz w:val="24"/>
          <w:szCs w:val="24"/>
        </w:rPr>
        <w:t xml:space="preserve">2.3. Фонд направляет денежные средства на расчетный счет организации-подрядчика, отобранной Получателем, в рамках процедур закупок и подписавшей с ней договор на поставку работ/товаров/услуг.</w:t>
      </w:r>
    </w:p>
    <w:p>
      <w:pPr>
        <w:spacing w:after="120"/>
        <w:ind w:firstLine="709"/>
        <w:jc w:val="both"/>
      </w:pPr>
      <w:r>
        <w:rPr>
          <w:rFonts w:ascii="Arial" w:cs="Arial" w:eastAsia="Arial" w:hAnsi="Arial"/>
          <w:sz w:val="24"/>
          <w:szCs w:val="24"/>
        </w:rPr>
        <w:t xml:space="preserve">2.4. Транши перечисляются подрядчику на основании заявки Получателя, которая включает в себя акты выполнения предыдущих работ и предыдущих траншей.</w:t>
      </w:r>
    </w:p>
    <w:p>
      <w:pPr>
        <w:spacing w:after="120"/>
        <w:ind w:firstLine="709"/>
        <w:jc w:val="both"/>
      </w:pPr>
      <w:r>
        <w:rPr>
          <w:rFonts w:ascii="Arial" w:cs="Arial" w:eastAsia="Arial" w:hAnsi="Arial"/>
          <w:sz w:val="24"/>
          <w:szCs w:val="24"/>
        </w:rPr>
        <w:t xml:space="preserve">2.5. Все комиссионные платежи, взимаемые банками за перечисление денежных средств, Стороны оплачивают самостоятельно и за свой счет, в банке Фонда – Фонд, в банке Получателя – Получатель.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Права и обязанности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Фонд обязуется обеспечить финансирование в сроки и в объемах в соответствии с условиями, определенными настоящим Договором.</w:t>
      </w:r>
    </w:p>
    <w:p>
      <w:pPr>
        <w:spacing w:after="120"/>
        <w:ind w:firstLine="567"/>
        <w:jc w:val="both"/>
      </w:pPr>
      <w:r>
        <w:rPr>
          <w:rFonts w:ascii="Arial" w:cs="Arial" w:eastAsia="Arial" w:hAnsi="Arial"/>
          <w:sz w:val="24"/>
          <w:szCs w:val="24"/>
        </w:rPr>
        <w:t xml:space="preserve">Фонд не вправе изменять указанные условия в одностороннем порядке.</w:t>
      </w:r>
    </w:p>
    <w:p>
      <w:pPr>
        <w:spacing w:after="120"/>
        <w:ind w:firstLine="709"/>
        <w:jc w:val="both"/>
      </w:pPr>
      <w:r>
        <w:rPr>
          <w:rFonts w:ascii="Arial" w:cs="Arial" w:eastAsia="Arial" w:hAnsi="Arial"/>
          <w:sz w:val="24"/>
          <w:szCs w:val="24"/>
        </w:rPr>
        <w:t xml:space="preserve">3.2. Фонд не несет ответственности за выбор Получателем третьих лиц, участвующих в реализации проекта.</w:t>
      </w:r>
    </w:p>
    <w:p>
      <w:pPr>
        <w:spacing w:after="120"/>
        <w:ind w:firstLine="709"/>
        <w:jc w:val="both"/>
      </w:pPr>
      <w:r>
        <w:rPr>
          <w:rFonts w:ascii="Arial" w:cs="Arial" w:eastAsia="Arial" w:hAnsi="Arial"/>
          <w:sz w:val="24"/>
          <w:szCs w:val="24"/>
        </w:rPr>
        <w:t xml:space="preserve">3.3. Для обеспечения эффективного контроля реализации проекта Фонд вправе получать от Получателя отчетную документацию о ходе реализации проекта, расходования денежных средств, бухгалтерскую отчетность, финансовые документы, касающиеся использования денежных средств за период реализации проекта.</w:t>
      </w:r>
    </w:p>
    <w:p>
      <w:pPr>
        <w:spacing w:after="120"/>
        <w:ind w:firstLine="709"/>
        <w:jc w:val="both"/>
      </w:pPr>
      <w:r>
        <w:rPr>
          <w:rFonts w:ascii="Arial" w:cs="Arial" w:eastAsia="Arial" w:hAnsi="Arial"/>
          <w:sz w:val="24"/>
          <w:szCs w:val="24"/>
        </w:rPr>
        <w:t xml:space="preserve">3.4. Фонд вправе применять в отношении Получателя любые предусмотренные законодательством Кыргызской Республики и настоящим Договором меры воздействия, направленные на обеспечение целевого финансирования на любой стадии реализации проекта.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Права и обязанности Получателя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Получатель обязуется вести учет полученных и освоенных средств на основе настоящего Договора.</w:t>
      </w:r>
    </w:p>
    <w:p>
      <w:pPr>
        <w:spacing w:after="120"/>
        <w:ind w:firstLine="709"/>
        <w:jc w:val="both"/>
      </w:pPr>
      <w:r>
        <w:rPr>
          <w:rFonts w:ascii="Arial" w:cs="Arial" w:eastAsia="Arial" w:hAnsi="Arial"/>
          <w:sz w:val="24"/>
          <w:szCs w:val="24"/>
        </w:rPr>
        <w:t xml:space="preserve">4.2. Получатель обязуется представлять Фонду отчет об использовании денежных средств по форме и в сроки, установленные настоящим Договором (приложение 4).</w:t>
      </w:r>
    </w:p>
    <w:p>
      <w:pPr>
        <w:spacing w:after="120"/>
        <w:ind w:firstLine="709"/>
        <w:jc w:val="both"/>
      </w:pPr>
      <w:r>
        <w:rPr>
          <w:rFonts w:ascii="Arial" w:cs="Arial" w:eastAsia="Arial" w:hAnsi="Arial"/>
          <w:sz w:val="24"/>
          <w:szCs w:val="24"/>
        </w:rPr>
        <w:t xml:space="preserve">4.3.     Получатель обязуется:</w:t>
      </w:r>
    </w:p>
    <w:p>
      <w:pPr>
        <w:spacing w:after="120"/>
        <w:ind w:firstLine="709"/>
        <w:jc w:val="both"/>
      </w:pPr>
      <w:r>
        <w:rPr>
          <w:rFonts w:ascii="Arial" w:cs="Arial" w:eastAsia="Arial" w:hAnsi="Arial"/>
          <w:sz w:val="24"/>
          <w:szCs w:val="24"/>
        </w:rPr>
        <w:t xml:space="preserve">4.3.1 обеспечить использование денежных средств исключительно на цели, определенные настоящим Договором, в соответствии со сметой проекта;</w:t>
      </w:r>
    </w:p>
    <w:p>
      <w:pPr>
        <w:spacing w:after="120"/>
        <w:ind w:firstLine="709"/>
        <w:jc w:val="both"/>
      </w:pPr>
      <w:r>
        <w:rPr>
          <w:rFonts w:ascii="Arial" w:cs="Arial" w:eastAsia="Arial" w:hAnsi="Arial"/>
          <w:sz w:val="24"/>
          <w:szCs w:val="24"/>
        </w:rPr>
        <w:t xml:space="preserve">4.3.2 обеспечить реализацию проекта в полном объеме в соответствии с требованиями, установленными в Плане, и в установленные настоящим Договором сроки;</w:t>
      </w:r>
    </w:p>
    <w:p>
      <w:pPr>
        <w:spacing w:after="120"/>
        <w:ind w:firstLine="709"/>
        <w:jc w:val="both"/>
      </w:pPr>
      <w:r>
        <w:rPr>
          <w:rFonts w:ascii="Arial" w:cs="Arial" w:eastAsia="Arial" w:hAnsi="Arial"/>
          <w:sz w:val="24"/>
          <w:szCs w:val="24"/>
        </w:rPr>
        <w:t xml:space="preserve">4.3.3 предоставлять на ежеквартальной основе Фонду отчет о ходе реализации проекта. При наличии замечаний Фонда, отступления от Плана, Сметы и Плана финансирования Получатель обязан по согласованию с Фондом внести соответствующие изменения.</w:t>
      </w:r>
    </w:p>
    <w:p>
      <w:pPr>
        <w:spacing w:after="120"/>
        <w:ind w:firstLine="709"/>
        <w:jc w:val="both"/>
      </w:pPr>
      <w:r>
        <w:rPr>
          <w:rFonts w:ascii="Arial" w:cs="Arial" w:eastAsia="Arial" w:hAnsi="Arial"/>
          <w:sz w:val="24"/>
          <w:szCs w:val="24"/>
        </w:rPr>
        <w:t xml:space="preserve">4.4. Получатель должен незамедлительно информировать Фонд о невозможности реализации либо невозможности продолжения реализации проекта. В этом случае Получатель в течение 3 (три) банковских дней должен обеспечить возврат неосвоенных денежных средств со счетов подрядчика и в течение 10 (десять) рабочих дней представить Фонду отчет о целевом использовании денежных средств согласно главе 5 настоящего Договора.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Отчетность и контроль</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Письменный отчет об использовании денежных средств Фонда и реализации проекта представляется Получателем Фонду не позднее 1 месяца после завершения проекта в 2 (два) экземплярах, содержащих информацию в соответствии с Планом, Сметой и Планом финансирования по достижению поставленных проектом целей.</w:t>
      </w:r>
    </w:p>
    <w:p>
      <w:pPr>
        <w:spacing w:after="120"/>
        <w:ind w:firstLine="709"/>
        <w:jc w:val="both"/>
      </w:pPr>
      <w:r>
        <w:rPr>
          <w:rFonts w:ascii="Arial" w:cs="Arial" w:eastAsia="Arial" w:hAnsi="Arial"/>
          <w:sz w:val="24"/>
          <w:szCs w:val="24"/>
        </w:rPr>
        <w:t xml:space="preserve">5.2. Фонд вправе разместить фото- и/(или) видеоотчеты и другую информацию о проекте в полном объеме либо в любой их части в средствах массовой информации и в сети Интернет.</w:t>
      </w:r>
    </w:p>
    <w:p>
      <w:pPr>
        <w:spacing w:after="120"/>
        <w:ind w:firstLine="709"/>
        <w:jc w:val="both"/>
      </w:pPr>
      <w:r>
        <w:rPr>
          <w:rFonts w:ascii="Arial" w:cs="Arial" w:eastAsia="Arial" w:hAnsi="Arial"/>
          <w:sz w:val="24"/>
          <w:szCs w:val="24"/>
        </w:rPr>
        <w:t xml:space="preserve">5.3. Фонд, получив от Получателя отчет, рассмотрит и оценит его полноту и достоверность. В процессе рассмотрения отчета Фонд вправе запросить у Получателя любую документацию и (или) информацию о ходе реализации проекта, необходимую для получения полного представления о реализации проекта, его итогах и целевом характере расходования денежных средств, а Получатель должен ее предоставить.</w:t>
      </w:r>
    </w:p>
    <w:p>
      <w:pPr>
        <w:spacing w:after="120"/>
        <w:ind w:firstLine="709"/>
        <w:jc w:val="both"/>
      </w:pPr>
      <w:r>
        <w:rPr>
          <w:rFonts w:ascii="Arial" w:cs="Arial" w:eastAsia="Arial" w:hAnsi="Arial"/>
          <w:sz w:val="24"/>
          <w:szCs w:val="24"/>
        </w:rPr>
        <w:t xml:space="preserve">5.4. Фонд имеет право потребовать исправления или доработки проекта и отчета об использовании денежных средств, а Получатель должен выполнить это требование Фонда в сроки, согласованные Сторонами.</w:t>
      </w:r>
    </w:p>
    <w:p>
      <w:pPr>
        <w:spacing w:after="120"/>
        <w:ind w:firstLine="709"/>
        <w:jc w:val="both"/>
      </w:pPr>
      <w:r>
        <w:rPr>
          <w:rFonts w:ascii="Arial" w:cs="Arial" w:eastAsia="Arial" w:hAnsi="Arial"/>
          <w:sz w:val="24"/>
          <w:szCs w:val="24"/>
        </w:rPr>
        <w:t xml:space="preserve">5.5. Фонд утверждает отчет, если он не оставляет сомнений в том, что денежные средства израсходованы по целевому назначению в соответствии с настоящим Договором, и возвращает один экземпляр отчета Получателю.</w:t>
      </w:r>
    </w:p>
    <w:p>
      <w:pPr>
        <w:spacing w:after="120"/>
        <w:ind w:firstLine="709"/>
        <w:jc w:val="both"/>
      </w:pPr>
      <w:r>
        <w:rPr>
          <w:rFonts w:ascii="Arial" w:cs="Arial" w:eastAsia="Arial" w:hAnsi="Arial"/>
          <w:sz w:val="24"/>
          <w:szCs w:val="24"/>
        </w:rPr>
        <w:t xml:space="preserve">5.6. Обязательства Получателя по настоящему Договору считаются исполненными с момента утверждения Фондом отчета Получателя.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Ответственность Сторон</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Стороны несут имущественную ответственность за ненадлежащее выполнение своих обязанностей по настоящему Договору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6.2. Привлечение третьих лиц для реализации проекта не освобождает Получателя от ответственности перед Фондом за надлежащее исполнение настоящего Договора.</w:t>
      </w:r>
    </w:p>
    <w:p>
      <w:pPr>
        <w:spacing w:after="120"/>
        <w:ind w:firstLine="709"/>
        <w:jc w:val="both"/>
      </w:pPr>
      <w:r>
        <w:rPr>
          <w:rFonts w:ascii="Arial" w:cs="Arial" w:eastAsia="Arial" w:hAnsi="Arial"/>
          <w:sz w:val="24"/>
          <w:szCs w:val="24"/>
        </w:rPr>
        <w:t xml:space="preserve">6.3. Неисполнение Получателем основных условий предоставления денежных средств, а также непредставление отчета об их целевом использовании, подтверждающей документации, запрашиваемой Фондом, в установленные настоящим Договором сроки, либо включение в указанные отчеты недостоверных или фальсифицированных сведений рассматривается как неисполнение Получателем своих обязательств по целевому использованию денежных средств.</w:t>
      </w:r>
    </w:p>
    <w:p>
      <w:pPr>
        <w:spacing w:after="120"/>
        <w:ind w:firstLine="709"/>
        <w:jc w:val="both"/>
      </w:pPr>
      <w:r>
        <w:rPr>
          <w:rFonts w:ascii="Arial" w:cs="Arial" w:eastAsia="Arial" w:hAnsi="Arial"/>
          <w:sz w:val="24"/>
          <w:szCs w:val="24"/>
        </w:rPr>
        <w:t xml:space="preserve">6.4. В случае неисполнения Получателем своих обязательств по целевому использованию денежных средств Фонд вправе потребовать от Получателя их возврата, а также инициировать перед правоохранительными и фискальными органами процедуру наложения административной или уголовной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Досрочное расторжение и изменение настоящего Договора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Настоящий Договор вступает в силу с момента подписания уполномоченными представителями Сторон и действует до полного исполнения Сторонами своих договорных обязательств.</w:t>
      </w:r>
    </w:p>
    <w:p>
      <w:pPr>
        <w:spacing w:after="120"/>
        <w:ind w:firstLine="709"/>
        <w:jc w:val="both"/>
      </w:pPr>
      <w:r>
        <w:rPr>
          <w:rFonts w:ascii="Arial" w:cs="Arial" w:eastAsia="Arial" w:hAnsi="Arial"/>
          <w:sz w:val="24"/>
          <w:szCs w:val="24"/>
        </w:rPr>
        <w:t xml:space="preserve">7.2. Настоящий Договор может быть расторгнут по соглашению Сторон либо по решению суда (по требованию одной из Сторон) в порядке и по основаниям, предусмотренным законодательством Кыргызской Республики.</w:t>
      </w:r>
    </w:p>
    <w:p>
      <w:pPr>
        <w:spacing w:after="120"/>
        <w:ind w:firstLine="709"/>
        <w:jc w:val="both"/>
      </w:pPr>
      <w:r>
        <w:rPr>
          <w:rFonts w:ascii="Arial" w:cs="Arial" w:eastAsia="Arial" w:hAnsi="Arial"/>
          <w:sz w:val="24"/>
          <w:szCs w:val="24"/>
        </w:rPr>
        <w:t xml:space="preserve">7.3. Односторонний отказ от исполнения взятых по настоящему Договору обязательств является недопустимым, за исключением случаев, когда односторонний отказ осуществляется Фондом при выявлении им очевидной невозможности получения ожидаемых результатов по социально значимому проекту, нецелевого использования денежных средств и иных случаев, предусмотренных настоящим Договором.</w:t>
      </w:r>
    </w:p>
    <w:p>
      <w:pPr>
        <w:spacing w:after="120"/>
        <w:ind w:firstLine="709"/>
        <w:jc w:val="both"/>
      </w:pPr>
      <w:r>
        <w:rPr>
          <w:rFonts w:ascii="Arial" w:cs="Arial" w:eastAsia="Arial" w:hAnsi="Arial"/>
          <w:sz w:val="24"/>
          <w:szCs w:val="24"/>
        </w:rPr>
        <w:t xml:space="preserve">7.4. Любые изменения и дополнения, дополнительные соглашения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Разрешение споров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В случае возникновения споров по настоящему Договору Стороны примут меры к разрешению их путем переговоров.</w:t>
      </w:r>
    </w:p>
    <w:p>
      <w:pPr>
        <w:spacing w:after="120"/>
        <w:ind w:firstLine="709"/>
        <w:jc w:val="both"/>
      </w:pPr>
      <w:r>
        <w:rPr>
          <w:rFonts w:ascii="Arial" w:cs="Arial" w:eastAsia="Arial" w:hAnsi="Arial"/>
          <w:sz w:val="24"/>
          <w:szCs w:val="24"/>
        </w:rPr>
        <w:t xml:space="preserve">8.2. В случае невозможности урегулирования споров и разногласий путем переговоров спорный вопрос будет рассмотрен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Заключительные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 Стороны освобождаются от частичного или полного исполнения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pPr>
        <w:spacing w:after="120"/>
        <w:ind w:firstLine="709"/>
        <w:jc w:val="both"/>
      </w:pPr>
      <w:r>
        <w:rPr>
          <w:rFonts w:ascii="Arial" w:cs="Arial" w:eastAsia="Arial" w:hAnsi="Arial"/>
          <w:sz w:val="24"/>
          <w:szCs w:val="24"/>
        </w:rPr>
        <w:t xml:space="preserve">9.2. Все уведомления и сообщения должны направляться в письменной форме. Уведомления и сообщения будут считаться исполненными надлежащим образом, если они посланы заказным письмом или переданы под расписку соответствующим представителям Стороны.</w:t>
      </w:r>
    </w:p>
    <w:p>
      <w:pPr>
        <w:spacing w:after="120"/>
        <w:ind w:firstLine="709"/>
        <w:jc w:val="both"/>
      </w:pPr>
      <w:r>
        <w:rPr>
          <w:rFonts w:ascii="Arial" w:cs="Arial" w:eastAsia="Arial" w:hAnsi="Arial"/>
          <w:sz w:val="24"/>
          <w:szCs w:val="24"/>
        </w:rPr>
        <w:t xml:space="preserve">Для оперативного обмена информацией и документами Стороны могут использовать телефон, факс, электронную почту с обязательным направлением оригинала документа в порядке, установленном настоящим пунктом, не позднее 2 (два) дней с момента направления документа посредством факса, электронной почты.</w:t>
      </w:r>
    </w:p>
    <w:p>
      <w:pPr>
        <w:spacing w:after="120"/>
        <w:ind w:firstLine="709"/>
        <w:jc w:val="both"/>
      </w:pPr>
      <w:r>
        <w:rPr>
          <w:rFonts w:ascii="Arial" w:cs="Arial" w:eastAsia="Arial" w:hAnsi="Arial"/>
          <w:sz w:val="24"/>
          <w:szCs w:val="24"/>
        </w:rPr>
        <w:t xml:space="preserve">9.3. Настоящий Договор составлен в двух экземплярах, имеющих одинаковую юридическую силу, по одному для каждой из Сторон.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Приложения к настоящему Договору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Приложение 1. План реализации проекта.</w:t>
      </w:r>
    </w:p>
    <w:p>
      <w:pPr>
        <w:spacing w:after="120"/>
        <w:ind w:firstLine="709"/>
        <w:jc w:val="both"/>
      </w:pPr>
      <w:r>
        <w:rPr>
          <w:rFonts w:ascii="Arial" w:cs="Arial" w:eastAsia="Arial" w:hAnsi="Arial"/>
          <w:sz w:val="24"/>
          <w:szCs w:val="24"/>
        </w:rPr>
        <w:t xml:space="preserve">Приложение 2. Смета проекта.</w:t>
      </w:r>
    </w:p>
    <w:p>
      <w:pPr>
        <w:spacing w:after="120"/>
        <w:ind w:firstLine="709"/>
        <w:jc w:val="both"/>
      </w:pPr>
      <w:r>
        <w:rPr>
          <w:rFonts w:ascii="Arial" w:cs="Arial" w:eastAsia="Arial" w:hAnsi="Arial"/>
          <w:sz w:val="24"/>
          <w:szCs w:val="24"/>
        </w:rPr>
        <w:t xml:space="preserve">Приложение 3. План финансирования проекта.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Реквизиты и подписи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Получатель: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реализации проекта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4025"/>
        <w:gridCol w:w="2478"/>
        <w:gridCol w:w="1164"/>
        <w:gridCol w:w="2195"/>
      </w:tblGrid>
      <w:tr>
        <w:tc>
          <w:tcPr>
            <w:tcW w:type="dxa" w:w="3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0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мероприятия</w:t>
            </w:r>
          </w:p>
        </w:tc>
        <w:tc>
          <w:tcPr>
            <w:tcW w:type="dxa" w:w="24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Ресурсы</w:t>
            </w:r>
          </w:p>
        </w:tc>
        <w:tc>
          <w:tcPr>
            <w:tcW w:type="dxa" w:w="21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tcW w:type="dxa" w:w="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Смета
 расходов, покрываемых за счет Получателя и Фонда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
        <w:gridCol w:w="3071"/>
        <w:gridCol w:w="2614"/>
        <w:gridCol w:w="2614"/>
        <w:gridCol w:w="1601"/>
      </w:tblGrid>
      <w:tr>
        <w:tc>
          <w:tcPr>
            <w:tcW w:type="dxa" w:w="27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расходов</w:t>
            </w:r>
          </w:p>
        </w:tc>
        <w:tc>
          <w:tcPr>
            <w:tcW w:type="dxa" w:w="52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затрат (сом)</w:t>
            </w:r>
          </w:p>
        </w:tc>
        <w:tc>
          <w:tcPr>
            <w:tcW w:type="dxa" w:w="1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планируемая сумма</w:t>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затраченная сумма</w:t>
            </w:r>
          </w:p>
        </w:tc>
        <w:tc>
          <w:tcPr>
            <w:vMerge w:val="continue"/>
            <w:tcBorders>
              <w:top w:val="single" w:color="CBBF9E" w:sz="4"/>
              <w:left w:val="none" w:color="auto" w:sz="0"/>
              <w:bottom w:val="single" w:color="CBBF9E" w:sz="4"/>
              <w:right w:val="single" w:color="CBBF9E" w:sz="4"/>
            </w:tcBorders>
          </w:tcPr>
          <w:p/>
        </w:tc>
      </w:tr>
      <w:tr>
        <w:tc>
          <w:tcPr>
            <w:tcW w:type="dxa" w:w="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финансирования проекта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3137"/>
        <w:gridCol w:w="3088"/>
        <w:gridCol w:w="927"/>
        <w:gridCol w:w="927"/>
        <w:gridCol w:w="927"/>
        <w:gridCol w:w="927"/>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1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задачи/меры</w:t>
            </w:r>
          </w:p>
        </w:tc>
        <w:tc>
          <w:tcPr>
            <w:tcW w:type="dxa" w:w="30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w:t>
            </w:r>
          </w:p>
        </w:tc>
        <w:tc>
          <w:tcPr>
            <w:tcW w:type="dxa" w:w="370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финансирования (период)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кв.</w:t>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кв.</w:t>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кв.</w:t>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кв.</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использовании денежных средств</w:t>
      </w:r>
    </w:p>
    <w:p>
      <w:pPr>
        <w:spacing w:after="120"/>
        <w:jc w:val="both"/>
      </w:pPr>
      <w:r>
        <w:rPr>
          <w:rFonts w:ascii="Arial" w:cs="Arial" w:eastAsia="Arial" w:hAnsi="Arial"/>
          <w:sz w:val="24"/>
          <w:szCs w:val="24"/>
        </w:rPr>
        <w:t xml:space="preserve"/>
      </w:r>
    </w:p>
    <w:p>
      <w:pPr>
        <w:spacing w:after="120"/>
        <w:ind w:firstLine="142"/>
        <w:jc w:val="both"/>
      </w:pPr>
      <w:r>
        <w:rPr>
          <w:rFonts w:ascii="Arial" w:cs="Arial" w:eastAsia="Arial" w:hAnsi="Arial"/>
          <w:sz w:val="24"/>
          <w:szCs w:val="24"/>
        </w:rPr>
        <w:t xml:space="preserve">Наименование организации ________________________________</w:t>
      </w:r>
    </w:p>
    <w:p>
      <w:pPr>
        <w:spacing w:after="120"/>
        <w:ind w:firstLine="142"/>
        <w:jc w:val="both"/>
      </w:pPr>
      <w:r>
        <w:rPr>
          <w:rFonts w:ascii="Arial" w:cs="Arial" w:eastAsia="Arial" w:hAnsi="Arial"/>
          <w:sz w:val="24"/>
          <w:szCs w:val="24"/>
        </w:rPr>
        <w:t xml:space="preserve">Дата предоставления отчета ________________________________</w:t>
      </w:r>
    </w:p>
    <w:p>
      <w:pPr>
        <w:spacing w:after="120"/>
        <w:ind w:firstLine="142"/>
        <w:jc w:val="both"/>
      </w:pPr>
      <w:r>
        <w:rPr>
          <w:rFonts w:ascii="Arial" w:cs="Arial" w:eastAsia="Arial" w:hAnsi="Arial"/>
          <w:sz w:val="24"/>
          <w:szCs w:val="24"/>
        </w:rPr>
        <w:t xml:space="preserve">Период предоставления отчета 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
        <w:gridCol w:w="2724"/>
        <w:gridCol w:w="2740"/>
        <w:gridCol w:w="864"/>
        <w:gridCol w:w="848"/>
        <w:gridCol w:w="897"/>
        <w:gridCol w:w="946"/>
        <w:gridCol w:w="1077"/>
      </w:tblGrid>
      <w:tr>
        <w:tc>
          <w:tcPr>
            <w:tcW w:type="dxa" w:w="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7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Поступление денежных средств, с указанием даты поступ–ления (план)</w:t>
            </w:r>
          </w:p>
        </w:tc>
        <w:tc>
          <w:tcPr>
            <w:tcW w:type="dxa" w:w="27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Поступление денежных средств, с указанием даты поступ–ления (факт)</w:t>
            </w:r>
          </w:p>
        </w:tc>
        <w:tc>
          <w:tcPr>
            <w:tcW w:type="dxa" w:w="8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Планируемые расходы</w:t>
            </w:r>
          </w:p>
        </w:tc>
        <w:tc>
          <w:tcPr>
            <w:tcW w:type="dxa" w:w="8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Фактические расходы</w:t>
            </w:r>
          </w:p>
        </w:tc>
        <w:tc>
          <w:tcPr>
            <w:tcW w:type="dxa" w:w="8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по доходам</w:t>
            </w:r>
          </w:p>
        </w:tc>
        <w:tc>
          <w:tcPr>
            <w:tcW w:type="dxa" w:w="9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по расходам</w:t>
            </w:r>
          </w:p>
        </w:tc>
        <w:tc>
          <w:tcPr>
            <w:tcW w:type="dxa" w:w="10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Поясне-ния к отклоне-ниям</w:t>
            </w:r>
          </w:p>
        </w:tc>
      </w:tr>
      <w:tr>
        <w:tc>
          <w:tcPr>
            <w:tcW w:type="dxa" w:w="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w:t>
      </w:r>
      <w:r>
        <w:rPr>
          <w:rFonts w:ascii="Arial" w:cs="Arial" w:eastAsia="Arial" w:hAnsi="Arial"/>
          <w:sz w:val="24"/>
          <w:szCs w:val="24"/>
        </w:rPr>
        <w:t xml:space="preserve">организации:________________________
 Ф.И.О., подпись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z6tk_txfdabf9prtpsjq" Type="http://schemas.openxmlformats.org/officeDocument/2006/relationships/hyperlink" Target="http://kodeks.duckdns.org/document/230019464" TargetMode="External"/><Relationship Id="rIdydezjkpodq2vmugt38o31" Type="http://schemas.openxmlformats.org/officeDocument/2006/relationships/hyperlink" Target="http://kodeks.duckdns.org/document/230027409" TargetMode="External"/><Relationship Id="rIdbhjmiid_xjybpt5prp_62" Type="http://schemas.openxmlformats.org/officeDocument/2006/relationships/hyperlink" Target="http://kodeks.duckdns.org/document/230029416" TargetMode="External"/><Relationship Id="rIdshpwttdgzuuqwwowmt9ib" Type="http://schemas.openxmlformats.org/officeDocument/2006/relationships/hyperlink" Target="http://kodeks.duckdns.org/document/230039018" TargetMode="External"/><Relationship Id="rIdjwtxprme5gyjdcrj9eyjp" Type="http://schemas.openxmlformats.org/officeDocument/2006/relationships/hyperlink" Target="http://kodeks.duckdns.org/document/230041881" TargetMode="External"/><Relationship Id="rIdexp_xjpivcgfs87a0s4vq" Type="http://schemas.openxmlformats.org/officeDocument/2006/relationships/hyperlink" Target="http://kodeks.duckdns.org/document/111338#st_34" TargetMode="External"/><Relationship Id="rIdruufzmln77l4g6c3ogryw" Type="http://schemas.openxmlformats.org/officeDocument/2006/relationships/hyperlink" Target="http://kodeks.duckdns.org/document/112301#st_13" TargetMode="External"/><Relationship Id="rIdald1iktklnffozm4xazv2" Type="http://schemas.openxmlformats.org/officeDocument/2006/relationships/hyperlink" Target="http://kodeks.duckdns.org/document/112301#st_17" TargetMode="External"/><Relationship Id="rId9v_jdxnqisrza0aspc53g" Type="http://schemas.openxmlformats.org/officeDocument/2006/relationships/hyperlink" Target="http://kodeks.duckdns.org/document/230014989" TargetMode="External"/><Relationship Id="rId3aedd1jxs0ozab8lkxwkx" Type="http://schemas.openxmlformats.org/officeDocument/2006/relationships/hyperlink" Target="http://kodeks.duckdns.org/document/230014982#pr2" TargetMode="External"/><Relationship Id="rId17snu-w1zxw7ifovk2fns" Type="http://schemas.openxmlformats.org/officeDocument/2006/relationships/hyperlink" Target="http://kodeks.duckdns.org/document/230014982#pr3" TargetMode="External"/><Relationship Id="rIdk3fvyffd6in0fv68nkjka" Type="http://schemas.openxmlformats.org/officeDocument/2006/relationships/hyperlink" Target="http://kodeks.duckdns.org/document/230014982#pr4" TargetMode="External"/><Relationship Id="rId-nm6fmuuk8uoffvjbzq-7" Type="http://schemas.openxmlformats.org/officeDocument/2006/relationships/hyperlink" Target="http://kodeks.duckdns.org/document/230014982#pr5" TargetMode="External"/><Relationship Id="rIds6ldr2davpst0mv1wmmnt" Type="http://schemas.openxmlformats.org/officeDocument/2006/relationships/hyperlink" Target="http://kodeks.duckdns.org/document/230014982#pr6" TargetMode="External"/><Relationship Id="rIdjutkf8m3j6wnqz7z35xnr" Type="http://schemas.openxmlformats.org/officeDocument/2006/relationships/hyperlink" Target="http://kodeks.duckdns.org/document/230014990" TargetMode="External"/><Relationship Id="rId0m6gbrkkafe55fkm3csyd" Type="http://schemas.openxmlformats.org/officeDocument/2006/relationships/hyperlink" Target="http://kodeks.duckdns.org/document/230027409" TargetMode="External"/><Relationship Id="rIdkz7v-nqm131jcoeftitwf" Type="http://schemas.openxmlformats.org/officeDocument/2006/relationships/hyperlink" Target="http://kodeks.duckdns.org/document/158690" TargetMode="External"/><Relationship Id="rIdjch37v_rsre8wxwisiq0s" Type="http://schemas.openxmlformats.org/officeDocument/2006/relationships/hyperlink" Target="http://kodeks.duckdns.org/document/158728" TargetMode="External"/><Relationship Id="rIdz2wlhgx-zy9zmbvz06ex1" Type="http://schemas.openxmlformats.org/officeDocument/2006/relationships/hyperlink" Target="http://kodeks.duckdns.org/document/158690" TargetMode="External"/><Relationship Id="rIdwukqvmitdlpjltqq1sodg" Type="http://schemas.openxmlformats.org/officeDocument/2006/relationships/hyperlink" Target="http://kodeks.duckdns.org/document/230019464" TargetMode="External"/><Relationship Id="rIdvddm43dgmdmsvstwuqcwr" Type="http://schemas.openxmlformats.org/officeDocument/2006/relationships/hyperlink" Target="http://kodeks.duckdns.org/document/230029416" TargetMode="External"/><Relationship Id="rIdlsq7i716gk_utbum94exq" Type="http://schemas.openxmlformats.org/officeDocument/2006/relationships/hyperlink" Target="http://kodeks.duckdns.org/document/230039018" TargetMode="External"/><Relationship Id="rIdxt0wphmyp_9vncyn61vfw" Type="http://schemas.openxmlformats.org/officeDocument/2006/relationships/hyperlink" Target="http://kodeks.duckdns.org/document/159858" TargetMode="External"/><Relationship Id="rIds5omzip2igaje-qfmuju1" Type="http://schemas.openxmlformats.org/officeDocument/2006/relationships/hyperlink" Target="http://kodeks.duckdns.org/document/159859" TargetMode="External"/><Relationship Id="rIdgx3n4141ww_5fiuajozml" Type="http://schemas.openxmlformats.org/officeDocument/2006/relationships/hyperlink" Target="http://kodeks.duckdns.org/document/160095" TargetMode="External"/><Relationship Id="rIdu_dev2gghtq3xt-ws2pqt" Type="http://schemas.openxmlformats.org/officeDocument/2006/relationships/hyperlink" Target="http://kodeks.duckdns.org/document/159858" TargetMode="External"/><Relationship Id="rIdxsd7gzg4ulfwkgbtxv85o" Type="http://schemas.openxmlformats.org/officeDocument/2006/relationships/hyperlink" Target="http://kodeks.duckdns.org/document/159859" TargetMode="External"/><Relationship Id="rIdxkrsjufst4onj3wvm3uv1" Type="http://schemas.openxmlformats.org/officeDocument/2006/relationships/hyperlink" Target="http://kodeks.duckdns.org/document/160518" TargetMode="External"/><Relationship Id="rIdwfxag5d2reuhxmnbagp2m" Type="http://schemas.openxmlformats.org/officeDocument/2006/relationships/hyperlink" Target="http://kodeks.duckdns.org/document/159858" TargetMode="External"/><Relationship Id="rIddxjr1873kwiaobqifz6ci" Type="http://schemas.openxmlformats.org/officeDocument/2006/relationships/hyperlink" Target="http://kodeks.duckdns.org/document/159859" TargetMode="External"/><Relationship Id="rIduuxuookji1cyj7xxuqgxb" Type="http://schemas.openxmlformats.org/officeDocument/2006/relationships/hyperlink" Target="http://kodeks.duckdns.org/document/230041881" TargetMode="External"/><Relationship Id="rId7" Type="http://schemas.openxmlformats.org/officeDocument/2006/relationships/image" Target="media/93bec1c1538034512fe33c1434ae0ea86b639d33.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2026-09-23T11:55:12.572Z</dcterms:created>
  <dcterms:modified xsi:type="dcterms:W3CDTF">2026-09-23T11:55:12.572Z</dcterms:modified>
</cp:coreProperties>
</file>

<file path=docProps/custom.xml><?xml version="1.0" encoding="utf-8"?>
<Properties xmlns="http://schemas.openxmlformats.org/officeDocument/2006/custom-properties" xmlns:vt="http://schemas.openxmlformats.org/officeDocument/2006/docPropsVTypes"/>
</file>