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pttgfdmtqsqdsr-y6gtt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11 сентября 2024 года № 554)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ТИПОВОЕ ПОЛОЖЕНИЕ
 о фондах развития регионов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blnncveuwf-a4uzcoqnpw">
        <w:r>
          <w:rPr>
            <w:rFonts w:ascii="Arial" w:cs="Arial" w:eastAsia="Arial" w:hAnsi="Arial"/>
            <w:i/>
            <w:iCs/>
            <w:color w:val="1D4ED8"/>
            <w:sz w:val="24"/>
            <w:szCs w:val="24"/>
            <w:u w:val="single"/>
          </w:rPr>
          <w:t xml:space="preserve">27 февраля 2026 года № 140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Типовое положение о фондах развития регионов (далее - Типовое положение) разработано в соответствии с нормами Бюджетного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 неналоговых доходах,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государственных закупках" и определяет порядок использования средств фондов развития регионов.</w:t>
      </w:r>
    </w:p>
    <w:p>
      <w:pPr>
        <w:spacing w:after="120"/>
        <w:ind w:firstLine="567"/>
        <w:jc w:val="both"/>
      </w:pPr>
      <w:r>
        <w:rPr>
          <w:rFonts w:ascii="Arial" w:cs="Arial" w:eastAsia="Arial" w:hAnsi="Arial"/>
          <w:sz w:val="24"/>
          <w:szCs w:val="24"/>
        </w:rPr>
        <w:t xml:space="preserve">2. Фонды развития регионов (далее - Фонд) формируются и функционируют без образования юридического лица и представляют собой счета, открываемые и обслуживаемые в системе казначейства Министерства финансов Кыргызской Республики.</w:t>
      </w:r>
    </w:p>
    <w:p>
      <w:pPr>
        <w:spacing w:after="120"/>
        <w:ind w:firstLine="567"/>
        <w:jc w:val="both"/>
      </w:pPr>
      <w:r>
        <w:rPr>
          <w:rFonts w:ascii="Arial" w:cs="Arial" w:eastAsia="Arial" w:hAnsi="Arial"/>
          <w:sz w:val="24"/>
          <w:szCs w:val="24"/>
        </w:rPr>
        <w:t xml:space="preserve">3. Средства Фонда образуются из средств республиканского бюджета и других отчислений, поступающих в соответствии с законодательством Кыргызской Республики, и аккумулируются на бюджетных и специальных счетах.</w:t>
      </w:r>
    </w:p>
    <w:p>
      <w:pPr>
        <w:spacing w:after="120"/>
        <w:ind w:firstLine="567"/>
        <w:jc w:val="both"/>
      </w:pPr>
      <w:r>
        <w:rPr>
          <w:rFonts w:ascii="Arial" w:cs="Arial" w:eastAsia="Arial" w:hAnsi="Arial"/>
          <w:sz w:val="24"/>
          <w:szCs w:val="24"/>
        </w:rPr>
        <w:t xml:space="preserve">4. За эффективное управление, распределение и освоение средств Фонда области персональную ответственность несет полномочный представитель Президента Кыргызской Республики в области, а средств Фонда района - глава местной государственной администрации.</w:t>
      </w:r>
    </w:p>
    <w:p>
      <w:pPr>
        <w:spacing w:after="120"/>
        <w:ind w:firstLine="567"/>
        <w:jc w:val="both"/>
      </w:pPr>
      <w:r>
        <w:rPr>
          <w:rFonts w:ascii="Arial" w:cs="Arial" w:eastAsia="Arial" w:hAnsi="Arial"/>
          <w:sz w:val="24"/>
          <w:szCs w:val="24"/>
        </w:rPr>
        <w:t xml:space="preserve">5. Управление и использование средств Фонда осуществляется в соответствии с принципами законности, открытости, прозрачности, гласности, рациональности и эффективности.</w:t>
      </w:r>
    </w:p>
    <w:p>
      <w:pPr>
        <w:spacing w:after="240" w:before="200"/>
        <w:jc w:val="center"/>
      </w:pPr>
      <w:r>
        <w:rPr>
          <w:rFonts w:ascii="Arial" w:cs="Arial" w:eastAsia="Arial" w:hAnsi="Arial"/>
          <w:b/>
          <w:bCs/>
          <w:sz w:val="32"/>
          <w:szCs w:val="32"/>
        </w:rPr>
        <w:t xml:space="preserve">Глава 2. Понятия, применяемые в настоящем Типовом положении</w:t>
      </w:r>
    </w:p>
    <w:p>
      <w:pPr>
        <w:spacing w:after="120"/>
        <w:ind w:firstLine="567"/>
        <w:jc w:val="both"/>
      </w:pPr>
      <w:r>
        <w:rPr>
          <w:rFonts w:ascii="Arial" w:cs="Arial" w:eastAsia="Arial" w:hAnsi="Arial"/>
          <w:sz w:val="24"/>
          <w:szCs w:val="24"/>
        </w:rPr>
        <w:t xml:space="preserve">6. Понятия, применяемые в настоящем Типовом положении: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государственное субсидирование местных общественных инициатив</w:t>
      </w:r>
      <w:r>
        <w:rPr>
          <w:rFonts w:ascii="Arial" w:cs="Arial" w:eastAsia="Arial" w:hAnsi="Arial"/>
          <w:sz w:val="24"/>
          <w:szCs w:val="24"/>
        </w:rPr>
        <w:t xml:space="preserve"> - денежные средства, предоставляемые для реализации проектов местного сообщества по благоустройству территорий и улучшению условий проживания местного населения в городе/айылном аймаке;</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заявитель</w:t>
      </w:r>
      <w:r>
        <w:rPr>
          <w:rFonts w:ascii="Arial" w:cs="Arial" w:eastAsia="Arial" w:hAnsi="Arial"/>
          <w:sz w:val="24"/>
          <w:szCs w:val="24"/>
        </w:rPr>
        <w:t xml:space="preserve"> - орган местного самоуправления/государственный орган/субъект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зеленая экономика</w:t>
      </w:r>
      <w:r>
        <w:rPr>
          <w:rFonts w:ascii="Arial" w:cs="Arial" w:eastAsia="Arial" w:hAnsi="Arial"/>
          <w:sz w:val="24"/>
          <w:szCs w:val="24"/>
        </w:rPr>
        <w:t xml:space="preserve"> - экономика, которая приводит к повышению благосостояния людей и укреплению социальной справедливости при одновременном существенном снижении рисков для окружающей среды, сохраняющая и преумножающая природный капитал, эффективно использующая ресурсы и стимулирующая сохранение естественных экосистем страны;</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местные общественные инициативы</w:t>
      </w:r>
      <w:r>
        <w:rPr>
          <w:rFonts w:ascii="Arial" w:cs="Arial" w:eastAsia="Arial" w:hAnsi="Arial"/>
          <w:sz w:val="24"/>
          <w:szCs w:val="24"/>
        </w:rPr>
        <w:t xml:space="preserve"> - деятельность жителей, проживающих на территории города/айылного аймака, предпринимателей и организаций гражданского общества по формированию инициативных групп, выдвижению, первоначальному обсуждению, отбору, внесению в органы местного самоуправления проектов, направленных на улучшение условий проживания местного населения в городе/айылном аймаке, а также по мобилизации финансовых, материальных и иных ресурсов местного сообщества и предпринимателей и подготовке (совместно с органами местного самоуправления) проектов для их представления на конкурс по отбору проектов, выдвинутых в рамках инициатив местного сообщества, для финансирования за счет средств Фонда;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исполнитель проекта</w:t>
      </w:r>
      <w:r>
        <w:rPr>
          <w:rFonts w:ascii="Arial" w:cs="Arial" w:eastAsia="Arial" w:hAnsi="Arial"/>
          <w:sz w:val="24"/>
          <w:szCs w:val="24"/>
        </w:rPr>
        <w:t xml:space="preserve"> - орган местного самоуправления/государственный орган/субъект предпринимательства, чья проектная заявка получила одобрение Наблюдательного совета Фонда и заключивший договор с исполнительным органом Фонда на финансирование проекта, за исключением экономических проектов;</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инфраструктурные услуги</w:t>
      </w:r>
      <w:r>
        <w:rPr>
          <w:rFonts w:ascii="Arial" w:cs="Arial" w:eastAsia="Arial" w:hAnsi="Arial"/>
          <w:sz w:val="24"/>
          <w:szCs w:val="24"/>
        </w:rPr>
        <w:t xml:space="preserve">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инфраструктурный объект</w:t>
      </w:r>
      <w:r>
        <w:rPr>
          <w:rFonts w:ascii="Arial" w:cs="Arial" w:eastAsia="Arial" w:hAnsi="Arial"/>
          <w:sz w:val="24"/>
          <w:szCs w:val="24"/>
        </w:rPr>
        <w:t xml:space="preserve">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инфраструктурный проект</w:t>
      </w:r>
      <w:r>
        <w:rPr>
          <w:rFonts w:ascii="Arial" w:cs="Arial" w:eastAsia="Arial" w:hAnsi="Arial"/>
          <w:sz w:val="24"/>
          <w:szCs w:val="24"/>
        </w:rPr>
        <w:t xml:space="preserve"> -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мобилизация местного сообщества</w:t>
      </w:r>
      <w:r>
        <w:rPr>
          <w:rFonts w:ascii="Arial" w:cs="Arial" w:eastAsia="Arial" w:hAnsi="Arial"/>
          <w:sz w:val="24"/>
          <w:szCs w:val="24"/>
        </w:rPr>
        <w:t xml:space="preserve"> - процесс решения проблемы на местном уровне с непосредственным участием и при поддержке местного сообщества, организованный группой граждан;</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план финансирования проекта</w:t>
      </w:r>
      <w:r>
        <w:rPr>
          <w:rFonts w:ascii="Arial" w:cs="Arial" w:eastAsia="Arial" w:hAnsi="Arial"/>
          <w:sz w:val="24"/>
          <w:szCs w:val="24"/>
        </w:rPr>
        <w:t xml:space="preserve"> - часть проектной заявки, описывающая этапы и порядок финансирования проекта по траншам и соответствующая плану реализации проекта;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план мониторинга и оценки</w:t>
      </w:r>
      <w:r>
        <w:rPr>
          <w:rFonts w:ascii="Arial" w:cs="Arial" w:eastAsia="Arial" w:hAnsi="Arial"/>
          <w:sz w:val="24"/>
          <w:szCs w:val="24"/>
        </w:rPr>
        <w:t xml:space="preserve">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использования средств Фонда;</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поручительство</w:t>
      </w:r>
      <w:r>
        <w:rPr>
          <w:rFonts w:ascii="Arial" w:cs="Arial" w:eastAsia="Arial" w:hAnsi="Arial"/>
          <w:sz w:val="24"/>
          <w:szCs w:val="24"/>
        </w:rPr>
        <w:t xml:space="preserve"> - механизм обеспечения исполнения обязательств субъектов национальной экономики перед финансово-кредитными, международными и иностранными организациями, предоставляемый со стороны лица, уполномоченного Кабинетом Министров Кыргызской Республики на предоставление поручительства в соответствии с Порядком предоставления поручительства субъектам национальной экономики, утверждаемым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проектная заявка</w:t>
      </w:r>
      <w:r>
        <w:rPr>
          <w:rFonts w:ascii="Arial" w:cs="Arial" w:eastAsia="Arial" w:hAnsi="Arial"/>
          <w:sz w:val="24"/>
          <w:szCs w:val="24"/>
        </w:rPr>
        <w:t xml:space="preserve"> - описание проекта на основе типового формата, представленное от имени органа местного самоуправления/государственного органа/ субъекта предпринимательства для участия в конкурсе по отбору проектов, финансируемых за счет средств Фонда;</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социальный проект</w:t>
      </w:r>
      <w:r>
        <w:rPr>
          <w:rFonts w:ascii="Arial" w:cs="Arial" w:eastAsia="Arial" w:hAnsi="Arial"/>
          <w:sz w:val="24"/>
          <w:szCs w:val="24"/>
        </w:rPr>
        <w:t xml:space="preserve">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сфере образования, культуры, здравоохранения, спорта, социальной защиты, досуга, работы с молодежью, народного творчества в рамках решения вопросов местного значения, направленных на улучшение социальной, экономической и культурной инфраструктуры населенных пунктов, переданных государственных полномочий, а также предоставлению государственных и муниципальных услуг;</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стартап-проект</w:t>
      </w:r>
      <w:r>
        <w:rPr>
          <w:rFonts w:ascii="Arial" w:cs="Arial" w:eastAsia="Arial" w:hAnsi="Arial"/>
          <w:sz w:val="24"/>
          <w:szCs w:val="24"/>
        </w:rPr>
        <w:t xml:space="preserve"> - инновационный бизнес-проект, имеющий экономическую или социальную новизну, актуальность и практическую значимость, создающий значительные улучшения, направленный на решение проблем и получение прибыли;</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субъект предпринимательства</w:t>
      </w:r>
      <w:r>
        <w:rPr>
          <w:rFonts w:ascii="Arial" w:cs="Arial" w:eastAsia="Arial" w:hAnsi="Arial"/>
          <w:sz w:val="24"/>
          <w:szCs w:val="24"/>
        </w:rPr>
        <w:t xml:space="preserve"> - физические и юридические лица независимо от организационно-правовых форм и форм собственности,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уполномоченный агент</w:t>
      </w:r>
      <w:r>
        <w:rPr>
          <w:rFonts w:ascii="Arial" w:cs="Arial" w:eastAsia="Arial" w:hAnsi="Arial"/>
          <w:sz w:val="24"/>
          <w:szCs w:val="24"/>
        </w:rPr>
        <w:t xml:space="preserve"> - лицо, уполномоченное Кабинетом Министров Кыргызской Республики на реализацию государственной политики в области бюджетного кредитования, включая финансирование экономических проектов в виде бюджетного кредитования за счет средств фондов развития регионов;</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уполномоченное лицо по предоставлению поручительства</w:t>
      </w:r>
      <w:r>
        <w:rPr>
          <w:rFonts w:ascii="Arial" w:cs="Arial" w:eastAsia="Arial" w:hAnsi="Arial"/>
          <w:sz w:val="24"/>
          <w:szCs w:val="24"/>
        </w:rPr>
        <w:t xml:space="preserve"> - лицо, уполномоченное Кабинетом Министров Кыргызской Республики на предоставление поручительства субъектам национальной экономики;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экономический проект</w:t>
      </w:r>
      <w:r>
        <w:rPr>
          <w:rFonts w:ascii="Arial" w:cs="Arial" w:eastAsia="Arial" w:hAnsi="Arial"/>
          <w:sz w:val="24"/>
          <w:szCs w:val="24"/>
        </w:rPr>
        <w:t xml:space="preserve"> - бизнес-проект с полным описанием и обоснованием экономической целесообразности, объема и сроков осуществления прямых инвестиций субъектами предпринимательства в создание новых товаров и услуг либо реконструкцию или модернизацию действующих производств в целях получения прибыли.</w:t>
      </w:r>
    </w:p>
    <w:p>
      <w:pPr>
        <w:spacing w:after="240" w:before="200"/>
        <w:jc w:val="center"/>
      </w:pPr>
      <w:r>
        <w:rPr>
          <w:rFonts w:ascii="Arial" w:cs="Arial" w:eastAsia="Arial" w:hAnsi="Arial"/>
          <w:b/>
          <w:bCs/>
          <w:sz w:val="32"/>
          <w:szCs w:val="32"/>
        </w:rPr>
        <w:t xml:space="preserve">Глава 3. Использование средств Фонда</w:t>
      </w:r>
    </w:p>
    <w:p>
      <w:pPr>
        <w:spacing w:after="120"/>
        <w:ind w:firstLine="567"/>
        <w:jc w:val="both"/>
      </w:pPr>
      <w:r>
        <w:rPr>
          <w:rFonts w:ascii="Arial" w:cs="Arial" w:eastAsia="Arial" w:hAnsi="Arial"/>
          <w:sz w:val="24"/>
          <w:szCs w:val="24"/>
        </w:rPr>
        <w:t xml:space="preserve">7. Средства Фонда направляются на реализацию программ социально-экономического развития областей, районов, городов и айылных аймаков, субсидирование местных общественных инициатив, органов местного самоуправления, государственных органов,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120"/>
        <w:ind w:firstLine="567"/>
        <w:jc w:val="both"/>
      </w:pPr>
      <w:r>
        <w:rPr>
          <w:rFonts w:ascii="Arial" w:cs="Arial" w:eastAsia="Arial" w:hAnsi="Arial"/>
          <w:sz w:val="24"/>
          <w:szCs w:val="24"/>
        </w:rPr>
        <w:t xml:space="preserve">8. Средства Фонда на бюджетном и специальном счетах направляются на финансирование социальных, инфраструктурных проектов и проектов, выдвинутых в рамках государственного субсидирования местных общественных инициатив, экономических проектов, в том числе на:</w:t>
      </w:r>
    </w:p>
    <w:p>
      <w:pPr>
        <w:spacing w:after="120"/>
        <w:ind w:firstLine="567"/>
        <w:jc w:val="both"/>
      </w:pPr>
      <w:r>
        <w:rPr>
          <w:rFonts w:ascii="Arial" w:cs="Arial" w:eastAsia="Arial" w:hAnsi="Arial"/>
          <w:sz w:val="24"/>
          <w:szCs w:val="24"/>
        </w:rPr>
        <w:t xml:space="preserve">1) финансирование экономических проектов посредством бюджетного кредитования, осуществляемого уполномоченным агентом на условиях срочности, платности, обеспеченности и возвратности;</w:t>
      </w:r>
    </w:p>
    <w:p>
      <w:pPr>
        <w:spacing w:after="120"/>
        <w:ind w:firstLine="567"/>
        <w:jc w:val="both"/>
      </w:pPr>
      <w:r>
        <w:rPr>
          <w:rFonts w:ascii="Arial" w:cs="Arial" w:eastAsia="Arial" w:hAnsi="Arial"/>
          <w:sz w:val="24"/>
          <w:szCs w:val="24"/>
        </w:rPr>
        <w:t xml:space="preserve">2) предоставление поручительства субъектам национальной экономики со стороны уполномоченного лица по предоставлению поручительства в целях оказания государственной поддержки для обеспечения устойчивого экономического развития регионов;</w:t>
      </w:r>
    </w:p>
    <w:p>
      <w:pPr>
        <w:spacing w:after="120"/>
        <w:ind w:firstLine="567"/>
        <w:jc w:val="both"/>
      </w:pPr>
      <w:r>
        <w:rPr>
          <w:rFonts w:ascii="Arial" w:cs="Arial" w:eastAsia="Arial" w:hAnsi="Arial"/>
          <w:sz w:val="24"/>
          <w:szCs w:val="24"/>
        </w:rPr>
        <w:t xml:space="preserve">3) реализацию экономических проектов участников Национального экономического проекта "Одно село - один продукт" и на поддержку вернувшихся мигрантов в рамках реализации программы 1+1;</w:t>
      </w:r>
    </w:p>
    <w:p>
      <w:pPr>
        <w:spacing w:after="120"/>
        <w:ind w:firstLine="567"/>
        <w:jc w:val="both"/>
      </w:pPr>
      <w:r>
        <w:rPr>
          <w:rFonts w:ascii="Arial" w:cs="Arial" w:eastAsia="Arial" w:hAnsi="Arial"/>
          <w:sz w:val="24"/>
          <w:szCs w:val="24"/>
        </w:rPr>
        <w:t xml:space="preserve">4) финансирование инфраструктурных проектов, направленных на создание условий для развития предпринимательства и улучшение инвестиционной среды;</w:t>
      </w:r>
    </w:p>
    <w:p>
      <w:pPr>
        <w:spacing w:after="120"/>
        <w:ind w:firstLine="567"/>
        <w:jc w:val="both"/>
      </w:pPr>
      <w:r>
        <w:rPr>
          <w:rFonts w:ascii="Arial" w:cs="Arial" w:eastAsia="Arial" w:hAnsi="Arial"/>
          <w:sz w:val="24"/>
          <w:szCs w:val="24"/>
        </w:rPr>
        <w:t xml:space="preserve">5) разработку проектно-сметной документации и другой технической документации социальных и инфраструктурных, экономических проектов;</w:t>
      </w:r>
    </w:p>
    <w:p>
      <w:pPr>
        <w:spacing w:after="120"/>
        <w:ind w:firstLine="567"/>
        <w:jc w:val="both"/>
      </w:pPr>
      <w:r>
        <w:rPr>
          <w:rFonts w:ascii="Arial" w:cs="Arial" w:eastAsia="Arial" w:hAnsi="Arial"/>
          <w:sz w:val="24"/>
          <w:szCs w:val="24"/>
        </w:rPr>
        <w:t xml:space="preserve">6) финансирование проектов по строительству, ремонту и укреплению материально-технической базы объектов в сфере здравоохранения, образования, социальной защиты, культуры и спорта;</w:t>
      </w:r>
    </w:p>
    <w:p>
      <w:pPr>
        <w:spacing w:after="120"/>
        <w:ind w:firstLine="567"/>
        <w:jc w:val="both"/>
      </w:pPr>
      <w:r>
        <w:rPr>
          <w:rFonts w:ascii="Arial" w:cs="Arial" w:eastAsia="Arial" w:hAnsi="Arial"/>
          <w:sz w:val="24"/>
          <w:szCs w:val="24"/>
        </w:rPr>
        <w:t xml:space="preserve">7) проведение мероприятий по обеспечению населения питьевым водоснабжением и системами водоотведения;</w:t>
      </w:r>
    </w:p>
    <w:p>
      <w:pPr>
        <w:spacing w:after="120"/>
        <w:ind w:firstLine="567"/>
        <w:jc w:val="both"/>
      </w:pPr>
      <w:r>
        <w:rPr>
          <w:rFonts w:ascii="Arial" w:cs="Arial" w:eastAsia="Arial" w:hAnsi="Arial"/>
          <w:sz w:val="24"/>
          <w:szCs w:val="24"/>
        </w:rPr>
        <w:t xml:space="preserve">8) ремонт и восстановление ирригационных сетей, гидротехнических объектов, находящихся в государственной и муниципальной собственности;</w:t>
      </w:r>
    </w:p>
    <w:p>
      <w:pPr>
        <w:spacing w:after="120"/>
        <w:ind w:firstLine="567"/>
        <w:jc w:val="both"/>
      </w:pPr>
      <w:r>
        <w:rPr>
          <w:rFonts w:ascii="Arial" w:cs="Arial" w:eastAsia="Arial" w:hAnsi="Arial"/>
          <w:sz w:val="24"/>
          <w:szCs w:val="24"/>
        </w:rPr>
        <w:t xml:space="preserve">9) финансирование проектов дорожного, жилищно-коммунального хозяйства;</w:t>
      </w:r>
    </w:p>
    <w:p>
      <w:pPr>
        <w:spacing w:after="120"/>
        <w:ind w:firstLine="567"/>
        <w:jc w:val="both"/>
      </w:pPr>
      <w:r>
        <w:rPr>
          <w:rFonts w:ascii="Arial" w:cs="Arial" w:eastAsia="Arial" w:hAnsi="Arial"/>
          <w:sz w:val="24"/>
          <w:szCs w:val="24"/>
        </w:rPr>
        <w:t xml:space="preserve">10) приобретение специальной автотранспортной и иной техники для решения вопросов местного значения;</w:t>
      </w:r>
    </w:p>
    <w:p>
      <w:pPr>
        <w:spacing w:after="120"/>
        <w:ind w:firstLine="567"/>
        <w:jc w:val="both"/>
      </w:pPr>
      <w:r>
        <w:rPr>
          <w:rFonts w:ascii="Arial" w:cs="Arial" w:eastAsia="Arial" w:hAnsi="Arial"/>
          <w:sz w:val="24"/>
          <w:szCs w:val="24"/>
        </w:rPr>
        <w:t xml:space="preserve">11) финансирование мероприятий по жилищному обеспечению граждан Кыргызской Республики путем предоставления финансовых средств открытому акционерному обществу "Государственная Ипотечная Компания" (далее - ОАО "ГИК") на условиях срочности и возвратности посредством заключения соответствующего финансового соглашения;</w:t>
      </w:r>
    </w:p>
    <w:p>
      <w:pPr>
        <w:spacing w:after="120"/>
        <w:ind w:firstLine="567"/>
        <w:jc w:val="both"/>
      </w:pPr>
      <w:r>
        <w:rPr>
          <w:rFonts w:ascii="Arial" w:cs="Arial" w:eastAsia="Arial" w:hAnsi="Arial"/>
          <w:sz w:val="24"/>
          <w:szCs w:val="24"/>
        </w:rPr>
        <w:t xml:space="preserve">12) проведение мероприятий по благоустройству, озеленению и развитию инфраструктуры населенных пунктов, реализации проектов, выдвинутых в рамках государственного субсидирования местных общественных инициатив;</w:t>
      </w:r>
    </w:p>
    <w:p>
      <w:pPr>
        <w:spacing w:after="120"/>
        <w:ind w:firstLine="567"/>
        <w:jc w:val="both"/>
      </w:pPr>
      <w:r>
        <w:rPr>
          <w:rFonts w:ascii="Arial" w:cs="Arial" w:eastAsia="Arial" w:hAnsi="Arial"/>
          <w:sz w:val="24"/>
          <w:szCs w:val="24"/>
        </w:rPr>
        <w:t xml:space="preserve">13) продвижение инновационных проектов, направленных на снижение воздействия деятельности на окружающую среду;</w:t>
      </w:r>
    </w:p>
    <w:p>
      <w:pPr>
        <w:spacing w:after="120"/>
        <w:ind w:firstLine="567"/>
        <w:jc w:val="both"/>
      </w:pPr>
      <w:r>
        <w:rPr>
          <w:rFonts w:ascii="Arial" w:cs="Arial" w:eastAsia="Arial" w:hAnsi="Arial"/>
          <w:sz w:val="24"/>
          <w:szCs w:val="24"/>
        </w:rPr>
        <w:t xml:space="preserve">14) продвижение зеленых проектов для получения дополнительного дохода для субъектов предпринимательства;</w:t>
      </w:r>
    </w:p>
    <w:p>
      <w:pPr>
        <w:spacing w:after="120"/>
        <w:ind w:firstLine="567"/>
        <w:jc w:val="both"/>
      </w:pPr>
      <w:r>
        <w:rPr>
          <w:rFonts w:ascii="Arial" w:cs="Arial" w:eastAsia="Arial" w:hAnsi="Arial"/>
          <w:sz w:val="24"/>
          <w:szCs w:val="24"/>
        </w:rPr>
        <w:t xml:space="preserve">15) разработку инновационных зеленых продуктов и услуг, включающих использование возобновляемых и чистых источников энергии, энергоэффективных технологий, управление отходами и продвижение принципов зеленой экономики;</w:t>
      </w:r>
    </w:p>
    <w:p>
      <w:pPr>
        <w:spacing w:after="120"/>
        <w:ind w:firstLine="567"/>
        <w:jc w:val="both"/>
      </w:pPr>
      <w:r>
        <w:rPr>
          <w:rFonts w:ascii="Arial" w:cs="Arial" w:eastAsia="Arial" w:hAnsi="Arial"/>
          <w:sz w:val="24"/>
          <w:szCs w:val="24"/>
        </w:rPr>
        <w:t xml:space="preserve">16) интеграцию передовых зеленых технологий/материалов и новых инновационных подходов и/или экономически эффективных технологий для сокращения выбросов парниковых газов, улучшения качества воздуха;</w:t>
      </w:r>
    </w:p>
    <w:p>
      <w:pPr>
        <w:spacing w:after="120"/>
        <w:ind w:firstLine="567"/>
        <w:jc w:val="both"/>
      </w:pPr>
      <w:r>
        <w:rPr>
          <w:rFonts w:ascii="Arial" w:cs="Arial" w:eastAsia="Arial" w:hAnsi="Arial"/>
          <w:sz w:val="24"/>
          <w:szCs w:val="24"/>
        </w:rPr>
        <w:t xml:space="preserve">17) продвижение мер по адаптации к изменению климата;</w:t>
      </w:r>
    </w:p>
    <w:p>
      <w:pPr>
        <w:spacing w:after="120"/>
        <w:ind w:firstLine="567"/>
        <w:jc w:val="both"/>
      </w:pPr>
      <w:r>
        <w:rPr>
          <w:rFonts w:ascii="Arial" w:cs="Arial" w:eastAsia="Arial" w:hAnsi="Arial"/>
          <w:sz w:val="24"/>
          <w:szCs w:val="24"/>
        </w:rPr>
        <w:t xml:space="preserve">18) разработку генеральных планов развития населенных пунктов, проектов детальной планировки, градостроительной документации населенных пунктов;</w:t>
      </w:r>
    </w:p>
    <w:p>
      <w:pPr>
        <w:spacing w:after="120"/>
        <w:ind w:firstLine="567"/>
        <w:jc w:val="both"/>
      </w:pPr>
      <w:r>
        <w:rPr>
          <w:rFonts w:ascii="Arial" w:cs="Arial" w:eastAsia="Arial" w:hAnsi="Arial"/>
          <w:sz w:val="24"/>
          <w:szCs w:val="24"/>
        </w:rPr>
        <w:t xml:space="preserve">19)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120"/>
        <w:ind w:firstLine="567"/>
        <w:jc w:val="both"/>
      </w:pPr>
      <w:r>
        <w:rPr>
          <w:rFonts w:ascii="Arial" w:cs="Arial" w:eastAsia="Arial" w:hAnsi="Arial"/>
          <w:sz w:val="24"/>
          <w:szCs w:val="24"/>
        </w:rPr>
        <w:t xml:space="preserve">20) проведение мероприятий по предупреждению и ликвидации последствий чрезвычайных ситуаций, восстановлению гражданской инфраструктуры и материальной поддержке (обеспечение питанием и жильем, приобретение горюче-смазочных материалов, товаров первой необходимости) пострадавшего населения от 3 до 8 процентов прогнозируемого годового бюджета Фонда согласно письменному обращению в случае ЧС территориальных подразделений уполномоченного государственного органа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p>
    <w:p>
      <w:pPr>
        <w:spacing w:after="120"/>
        <w:ind w:firstLine="567"/>
        <w:jc w:val="both"/>
      </w:pPr>
      <w:r>
        <w:rPr>
          <w:rFonts w:ascii="Arial" w:cs="Arial" w:eastAsia="Arial" w:hAnsi="Arial"/>
          <w:sz w:val="24"/>
          <w:szCs w:val="24"/>
        </w:rPr>
        <w:t xml:space="preserve">21) проведение мероприятий по предупреждению и ликвидации неблагоприятных эпидемиологических ситуаций;</w:t>
      </w:r>
    </w:p>
    <w:p>
      <w:pPr>
        <w:spacing w:after="120"/>
        <w:ind w:firstLine="567"/>
        <w:jc w:val="both"/>
      </w:pPr>
      <w:r>
        <w:rPr>
          <w:rFonts w:ascii="Arial" w:cs="Arial" w:eastAsia="Arial" w:hAnsi="Arial"/>
          <w:sz w:val="24"/>
          <w:szCs w:val="24"/>
        </w:rPr>
        <w:t xml:space="preserve">22) перечисление финансовых средств на счет областных или районных Фондов по решению Наблюдательного совета Фонда;</w:t>
      </w:r>
    </w:p>
    <w:p>
      <w:pPr>
        <w:spacing w:after="120"/>
        <w:ind w:firstLine="567"/>
        <w:jc w:val="both"/>
      </w:pPr>
      <w:r>
        <w:rPr>
          <w:rFonts w:ascii="Arial" w:cs="Arial" w:eastAsia="Arial" w:hAnsi="Arial"/>
          <w:sz w:val="24"/>
          <w:szCs w:val="24"/>
        </w:rPr>
        <w:t xml:space="preserve">23) иные направления по решению Кабинета Министров Кыргызской Республики.</w:t>
      </w:r>
    </w:p>
    <w:p>
      <w:pPr>
        <w:spacing w:after="120"/>
        <w:ind w:firstLine="567"/>
        <w:jc w:val="both"/>
      </w:pPr>
      <w:r>
        <w:rPr>
          <w:rFonts w:ascii="Arial" w:cs="Arial" w:eastAsia="Arial" w:hAnsi="Arial"/>
          <w:sz w:val="24"/>
          <w:szCs w:val="24"/>
        </w:rPr>
        <w:t xml:space="preserve">9. Из средств специального счета Фонда могут финансироваться мероприятия, направленные на:</w:t>
      </w:r>
    </w:p>
    <w:p>
      <w:pPr>
        <w:spacing w:after="120"/>
        <w:ind w:firstLine="567"/>
        <w:jc w:val="both"/>
      </w:pPr>
      <w:r>
        <w:rPr>
          <w:rFonts w:ascii="Arial" w:cs="Arial" w:eastAsia="Arial" w:hAnsi="Arial"/>
          <w:sz w:val="24"/>
          <w:szCs w:val="24"/>
        </w:rPr>
        <w:t xml:space="preserve">1) укрепление материально-технической базы и поддержку деятельности в сфере обороны и гражданской защиты, средств массовой информации, полномочных представителей Президента Кыргызской Республики в областях, местных государственных администраций и органов местного самоуправления, государственных органов;</w:t>
      </w:r>
    </w:p>
    <w:p>
      <w:pPr>
        <w:spacing w:after="120"/>
        <w:ind w:firstLine="567"/>
        <w:jc w:val="both"/>
      </w:pPr>
      <w:r>
        <w:rPr>
          <w:rFonts w:ascii="Arial" w:cs="Arial" w:eastAsia="Arial" w:hAnsi="Arial"/>
          <w:sz w:val="24"/>
          <w:szCs w:val="24"/>
        </w:rPr>
        <w:t xml:space="preserve">2) поддержку одаренных детей и талантов для участия в мероприятиях (образовательных, культурных, музыкальных, спортивных), создания для них условий обучения в образовательных учреждениях, социально уязвимых слоев населения, граждан, попавших в трудную жизненную ситуацию;</w:t>
      </w:r>
    </w:p>
    <w:p>
      <w:pPr>
        <w:spacing w:after="120"/>
        <w:ind w:firstLine="567"/>
        <w:jc w:val="both"/>
      </w:pPr>
      <w:r>
        <w:rPr>
          <w:rFonts w:ascii="Arial" w:cs="Arial" w:eastAsia="Arial" w:hAnsi="Arial"/>
          <w:sz w:val="24"/>
          <w:szCs w:val="24"/>
        </w:rPr>
        <w:t xml:space="preserve">3) осуществление ваучерного механизма финансирования обучения граждан Кыргызской Республики в учебных заведениях Кыргызской Республики;</w:t>
      </w:r>
    </w:p>
    <w:p>
      <w:pPr>
        <w:spacing w:after="120"/>
        <w:ind w:firstLine="567"/>
        <w:jc w:val="both"/>
      </w:pPr>
      <w:r>
        <w:rPr>
          <w:rFonts w:ascii="Arial" w:cs="Arial" w:eastAsia="Arial" w:hAnsi="Arial"/>
          <w:sz w:val="24"/>
          <w:szCs w:val="24"/>
        </w:rPr>
        <w:t xml:space="preserve">4) финансирование предпринимательской деятельности малоимущих семей, получивших социальную помощь в рамках социального контракта в размере до 50 процентов от полученной суммы на основании заявки.</w:t>
      </w:r>
    </w:p>
    <w:p>
      <w:pPr>
        <w:spacing w:after="120"/>
        <w:ind w:firstLine="567"/>
        <w:jc w:val="both"/>
      </w:pPr>
      <w:r>
        <w:rPr>
          <w:rFonts w:ascii="Arial" w:cs="Arial" w:eastAsia="Arial" w:hAnsi="Arial"/>
          <w:sz w:val="24"/>
          <w:szCs w:val="24"/>
        </w:rPr>
        <w:t xml:space="preserve">Не допускается использование средств Фонда на проведение мероприятий, не предусмотренных настоящим Типовым положением.</w:t>
      </w:r>
    </w:p>
    <w:p>
      <w:pPr>
        <w:spacing w:after="120"/>
        <w:ind w:firstLine="567"/>
        <w:jc w:val="both"/>
      </w:pPr>
      <w:r>
        <w:rPr>
          <w:rFonts w:ascii="Arial" w:cs="Arial" w:eastAsia="Arial" w:hAnsi="Arial"/>
          <w:sz w:val="24"/>
          <w:szCs w:val="24"/>
        </w:rPr>
        <w:t xml:space="preserve">10. Проекты по жилищному обеспечению граждан Кыргызской Республики, планируемые к реализации в сотрудничестве с ОАО "ГИК", не являются инфраструктурными проектами и не требуют заполнения соответствующей заявки.</w:t>
      </w:r>
    </w:p>
    <w:p>
      <w:pPr>
        <w:spacing w:after="120"/>
        <w:ind w:firstLine="567"/>
        <w:jc w:val="both"/>
      </w:pPr>
      <w:r>
        <w:rPr>
          <w:rFonts w:ascii="Arial" w:cs="Arial" w:eastAsia="Arial" w:hAnsi="Arial"/>
          <w:sz w:val="24"/>
          <w:szCs w:val="24"/>
        </w:rPr>
        <w:t xml:space="preserve">При этом ОАО "ГИК" направляет письменное обращение в исполнительный орган Фонда с приложением соответствующих документов для дальнейшего рассмотрения Наблюдательным советом Фонда.</w:t>
      </w:r>
    </w:p>
    <w:p>
      <w:pPr>
        <w:spacing w:after="120"/>
        <w:ind w:firstLine="567"/>
        <w:jc w:val="both"/>
      </w:pPr>
      <w:r>
        <w:rPr>
          <w:rFonts w:ascii="Arial" w:cs="Arial" w:eastAsia="Arial" w:hAnsi="Arial"/>
          <w:sz w:val="24"/>
          <w:szCs w:val="24"/>
        </w:rPr>
        <w:t xml:space="preserve">Все организационно-технические условия проекта по жилищному обеспечению граждан Кыргызской Республики, в том числе порядок финансирования проекта, срок возврата средств Фонда, обязанности дополнительных сторон, участвующих в реализации проекта, определяются соответствующим финансовым соглашением.</w:t>
      </w:r>
    </w:p>
    <w:p>
      <w:pPr>
        <w:spacing w:after="120"/>
        <w:ind w:firstLine="567"/>
        <w:jc w:val="both"/>
      </w:pPr>
      <w:r>
        <w:rPr>
          <w:rFonts w:ascii="Arial" w:cs="Arial" w:eastAsia="Arial" w:hAnsi="Arial"/>
          <w:sz w:val="24"/>
          <w:szCs w:val="24"/>
        </w:rPr>
        <w:t xml:space="preserve">11. Прогнозируемый годовой бюджет Фондов на бюджетных и специальных счетах подлежат распределению в обязательном порядке по следующим категориям расходов:</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
        <w:gridCol w:w="4110"/>
        <w:gridCol w:w="5774"/>
      </w:tblGrid>
      <w:tr>
        <w:tc>
          <w:tcPr>
            <w:tcW w:type="dxa" w:w="2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1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категорий расходов Фонда</w:t>
            </w:r>
          </w:p>
        </w:tc>
        <w:tc>
          <w:tcPr>
            <w:tcW w:type="dxa" w:w="57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Прогнозируемый годовой бюджет Фонда, %</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 исполнительного органа Фонда</w:t>
            </w:r>
          </w:p>
        </w:tc>
        <w:tc>
          <w:tcPr>
            <w:tcW w:type="dxa" w:w="5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проекты</w:t>
            </w:r>
          </w:p>
        </w:tc>
        <w:tc>
          <w:tcPr>
            <w:tcW w:type="dxa" w:w="5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
 - не менее 50% средств годового бюджета Фонда направляются на цели бюджетного кредитования, из них, не менее 5000000 (пять миллионов) сомов направляются на развитие сельскохозяйственного сектора</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инфраструктурные проекты и проекты, выдвинутые в рамках государственного субсидирования местных общественных инициатив</w:t>
            </w:r>
          </w:p>
        </w:tc>
        <w:tc>
          <w:tcPr>
            <w:tcW w:type="dxa" w:w="5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n3</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жилищному обеспечению граждан Кыргызской Республики (предоставление финансовых средств Фонда ОАО "ГИК")</w:t>
            </w:r>
          </w:p>
        </w:tc>
        <w:tc>
          <w:tcPr>
            <w:tcW w:type="dxa" w:w="5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предупреждению и ликвидации чрезвычайных ситуаций</w:t>
            </w:r>
          </w:p>
        </w:tc>
        <w:tc>
          <w:tcPr>
            <w:tcW w:type="dxa" w:w="5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n5
 (в пределах 3-8%)</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57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n1 + n2 + n3 + n4 + n5 = 100%</w:t>
            </w:r>
          </w:p>
        </w:tc>
      </w:tr>
    </w:tbl>
    <w:p>
      <w:pPr>
        <w:spacing w:after="120" w:before="120"/>
        <w:ind w:firstLine="567"/>
        <w:jc w:val="both"/>
      </w:pPr>
      <w:r>
        <w:rPr>
          <w:rFonts w:ascii="Arial" w:cs="Arial" w:eastAsia="Arial" w:hAnsi="Arial"/>
          <w:sz w:val="24"/>
          <w:szCs w:val="24"/>
        </w:rPr>
        <w:t xml:space="preserve">По каждой категории расходов средств Фонда процент от общей суммы прогнозируемого годового бюджета Фонда определяется и утверждается решением Наблюдательного совета Фонда не позднее 30 января текущего года.</w:t>
      </w:r>
    </w:p>
    <w:p>
      <w:pPr>
        <w:spacing w:after="240" w:before="200"/>
        <w:jc w:val="center"/>
      </w:pPr>
      <w:r>
        <w:rPr>
          <w:rFonts w:ascii="Arial" w:cs="Arial" w:eastAsia="Arial" w:hAnsi="Arial"/>
          <w:b/>
          <w:bCs/>
          <w:sz w:val="32"/>
          <w:szCs w:val="32"/>
        </w:rPr>
        <w:t xml:space="preserve">Глава 4. Органы управления финансовыми средствами Фонда</w:t>
      </w:r>
    </w:p>
    <w:p>
      <w:pPr>
        <w:spacing w:after="120"/>
        <w:ind w:firstLine="567"/>
        <w:jc w:val="both"/>
      </w:pPr>
      <w:r>
        <w:rPr>
          <w:rFonts w:ascii="Arial" w:cs="Arial" w:eastAsia="Arial" w:hAnsi="Arial"/>
          <w:sz w:val="24"/>
          <w:szCs w:val="24"/>
        </w:rPr>
        <w:t xml:space="preserve">12. Органами управления финансовыми средствами Фонда являются:</w:t>
      </w:r>
    </w:p>
    <w:p>
      <w:pPr>
        <w:spacing w:after="120"/>
        <w:ind w:firstLine="567"/>
        <w:jc w:val="both"/>
      </w:pPr>
      <w:r>
        <w:rPr>
          <w:rFonts w:ascii="Arial" w:cs="Arial" w:eastAsia="Arial" w:hAnsi="Arial"/>
          <w:sz w:val="24"/>
          <w:szCs w:val="24"/>
        </w:rPr>
        <w:t xml:space="preserve">1) высший орган управления - Наблюдательный совет Фонда;</w:t>
      </w:r>
    </w:p>
    <w:p>
      <w:pPr>
        <w:spacing w:after="120"/>
        <w:ind w:firstLine="567"/>
        <w:jc w:val="both"/>
      </w:pPr>
      <w:r>
        <w:rPr>
          <w:rFonts w:ascii="Arial" w:cs="Arial" w:eastAsia="Arial" w:hAnsi="Arial"/>
          <w:sz w:val="24"/>
          <w:szCs w:val="24"/>
        </w:rPr>
        <w:t xml:space="preserve">2) исполнительный орган - территориальные подразделения уполномоченного государственного органа по прогнозированию и исполнению бюджета (далее - исполнительный орган Фонда).</w:t>
      </w:r>
    </w:p>
    <w:p>
      <w:pPr>
        <w:spacing w:after="240" w:before="200"/>
        <w:jc w:val="center"/>
      </w:pPr>
      <w:r>
        <w:rPr>
          <w:rFonts w:ascii="Arial" w:cs="Arial" w:eastAsia="Arial" w:hAnsi="Arial"/>
          <w:b/>
          <w:bCs/>
          <w:sz w:val="32"/>
          <w:szCs w:val="32"/>
        </w:rPr>
        <w:t xml:space="preserve">§ 1. Полномочия Наблюдательного совета Фонда</w:t>
      </w:r>
    </w:p>
    <w:p>
      <w:pPr>
        <w:spacing w:after="120"/>
        <w:ind w:firstLine="567"/>
        <w:jc w:val="both"/>
      </w:pPr>
      <w:r>
        <w:rPr>
          <w:rFonts w:ascii="Arial" w:cs="Arial" w:eastAsia="Arial" w:hAnsi="Arial"/>
          <w:sz w:val="24"/>
          <w:szCs w:val="24"/>
        </w:rPr>
        <w:t xml:space="preserve">13. Полномочиями Наблюдательного совета Фонда являются:</w:t>
      </w:r>
    </w:p>
    <w:p>
      <w:pPr>
        <w:spacing w:after="120"/>
        <w:ind w:firstLine="567"/>
        <w:jc w:val="both"/>
      </w:pPr>
      <w:r>
        <w:rPr>
          <w:rFonts w:ascii="Arial" w:cs="Arial" w:eastAsia="Arial" w:hAnsi="Arial"/>
          <w:sz w:val="24"/>
          <w:szCs w:val="24"/>
        </w:rPr>
        <w:t xml:space="preserve">1) рассмотрение и утверждение основных направлений и приоритетов использования средств Фонда;</w:t>
      </w:r>
    </w:p>
    <w:p>
      <w:pPr>
        <w:spacing w:after="120"/>
        <w:ind w:firstLine="567"/>
        <w:jc w:val="both"/>
      </w:pPr>
      <w:r>
        <w:rPr>
          <w:rFonts w:ascii="Arial" w:cs="Arial" w:eastAsia="Arial" w:hAnsi="Arial"/>
          <w:sz w:val="24"/>
          <w:szCs w:val="24"/>
        </w:rPr>
        <w:t xml:space="preserve">2) отбор и утверждение проектов;</w:t>
      </w:r>
    </w:p>
    <w:p>
      <w:pPr>
        <w:spacing w:after="120"/>
        <w:ind w:firstLine="567"/>
        <w:jc w:val="both"/>
      </w:pPr>
      <w:r>
        <w:rPr>
          <w:rFonts w:ascii="Arial" w:cs="Arial" w:eastAsia="Arial" w:hAnsi="Arial"/>
          <w:sz w:val="24"/>
          <w:szCs w:val="24"/>
        </w:rPr>
        <w:t xml:space="preserve">3) отбор субъектов для предоставления поручительства в соответствии с Порядком предоставления поручительства субъектам национальной экономики, утвержденным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4) принятие решения о заключении или расторжении финансового соглашения между исполнительным органом Фонда и ОАО "ГИК" о получении денежных средств Фонда для реализации проектов по жилищному обеспечению граждан Кыргызской Республики;</w:t>
      </w:r>
    </w:p>
    <w:p>
      <w:pPr>
        <w:spacing w:after="120"/>
        <w:ind w:firstLine="567"/>
        <w:jc w:val="both"/>
      </w:pPr>
      <w:r>
        <w:rPr>
          <w:rFonts w:ascii="Arial" w:cs="Arial" w:eastAsia="Arial" w:hAnsi="Arial"/>
          <w:sz w:val="24"/>
          <w:szCs w:val="24"/>
        </w:rPr>
        <w:t xml:space="preserve">5) принятие решения о проведении аудита использования средств Фонда;</w:t>
      </w:r>
    </w:p>
    <w:p>
      <w:pPr>
        <w:spacing w:after="120"/>
        <w:ind w:firstLine="567"/>
        <w:jc w:val="both"/>
      </w:pPr>
      <w:r>
        <w:rPr>
          <w:rFonts w:ascii="Arial" w:cs="Arial" w:eastAsia="Arial" w:hAnsi="Arial"/>
          <w:sz w:val="24"/>
          <w:szCs w:val="24"/>
        </w:rPr>
        <w:t xml:space="preserve">6) утверждение порядка подачи, рассмотрения и принятия решений по претензиям участников конкурсного отбора;</w:t>
      </w:r>
    </w:p>
    <w:p>
      <w:pPr>
        <w:spacing w:after="120"/>
        <w:ind w:firstLine="567"/>
        <w:jc w:val="both"/>
      </w:pPr>
      <w:r>
        <w:rPr>
          <w:rFonts w:ascii="Arial" w:cs="Arial" w:eastAsia="Arial" w:hAnsi="Arial"/>
          <w:sz w:val="24"/>
          <w:szCs w:val="24"/>
        </w:rPr>
        <w:t xml:space="preserve">7) рассмотрение жалоб и заявлений участников конкурсного отбора;</w:t>
      </w:r>
    </w:p>
    <w:p>
      <w:pPr>
        <w:spacing w:after="120"/>
        <w:ind w:firstLine="567"/>
        <w:jc w:val="both"/>
      </w:pPr>
      <w:r>
        <w:rPr>
          <w:rFonts w:ascii="Arial" w:cs="Arial" w:eastAsia="Arial" w:hAnsi="Arial"/>
          <w:sz w:val="24"/>
          <w:szCs w:val="24"/>
        </w:rPr>
        <w:t xml:space="preserve">8) утверждение сметы расходов Фонда по бюджетным средствам и средствам специального счета на каждый финансовый год с учетом ожидаемого поступления средств;</w:t>
      </w:r>
    </w:p>
    <w:p>
      <w:pPr>
        <w:spacing w:after="120"/>
        <w:ind w:firstLine="567"/>
        <w:jc w:val="both"/>
      </w:pPr>
      <w:r>
        <w:rPr>
          <w:rFonts w:ascii="Arial" w:cs="Arial" w:eastAsia="Arial" w:hAnsi="Arial"/>
          <w:sz w:val="24"/>
          <w:szCs w:val="24"/>
        </w:rPr>
        <w:t xml:space="preserve">9) утверждение методики проведения мониторинга и оценки эффективности использования средств Фонда;</w:t>
      </w:r>
    </w:p>
    <w:p>
      <w:pPr>
        <w:spacing w:after="120"/>
        <w:ind w:firstLine="567"/>
        <w:jc w:val="both"/>
      </w:pPr>
      <w:r>
        <w:rPr>
          <w:rFonts w:ascii="Arial" w:cs="Arial" w:eastAsia="Arial" w:hAnsi="Arial"/>
          <w:sz w:val="24"/>
          <w:szCs w:val="24"/>
        </w:rPr>
        <w:t xml:space="preserve">10) рассмотрение, утверждение состава группы для проведения мониторинга и оценки эффективности использования средств Фонда и заслушивание отчета мониторинговой группы;</w:t>
      </w:r>
    </w:p>
    <w:p>
      <w:pPr>
        <w:spacing w:after="120"/>
        <w:ind w:firstLine="567"/>
        <w:jc w:val="both"/>
      </w:pPr>
      <w:r>
        <w:rPr>
          <w:rFonts w:ascii="Arial" w:cs="Arial" w:eastAsia="Arial" w:hAnsi="Arial"/>
          <w:sz w:val="24"/>
          <w:szCs w:val="24"/>
        </w:rPr>
        <w:t xml:space="preserve">11) принятие решения о реализации проекта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закупках";</w:t>
      </w:r>
    </w:p>
    <w:p>
      <w:pPr>
        <w:spacing w:after="120"/>
        <w:ind w:firstLine="567"/>
        <w:jc w:val="both"/>
      </w:pPr>
      <w:r>
        <w:rPr>
          <w:rFonts w:ascii="Arial" w:cs="Arial" w:eastAsia="Arial" w:hAnsi="Arial"/>
          <w:sz w:val="24"/>
          <w:szCs w:val="24"/>
        </w:rPr>
        <w:t xml:space="preserve">12) осуществление контроля за целевым использованием денежных средств Фонда;</w:t>
      </w:r>
    </w:p>
    <w:p>
      <w:pPr>
        <w:spacing w:after="120"/>
        <w:ind w:firstLine="567"/>
        <w:jc w:val="both"/>
      </w:pPr>
      <w:r>
        <w:rPr>
          <w:rFonts w:ascii="Arial" w:cs="Arial" w:eastAsia="Arial" w:hAnsi="Arial"/>
          <w:sz w:val="24"/>
          <w:szCs w:val="24"/>
        </w:rPr>
        <w:t xml:space="preserve">13) заслушивание и утверждение отчета исполнительного органа Фонда об использовании средств фонда на бюджетных и специальных счетах.</w:t>
      </w:r>
    </w:p>
    <w:p>
      <w:pPr>
        <w:spacing w:after="120"/>
        <w:ind w:firstLine="567"/>
        <w:jc w:val="both"/>
      </w:pPr>
      <w:r>
        <w:rPr>
          <w:rFonts w:ascii="Arial" w:cs="Arial" w:eastAsia="Arial" w:hAnsi="Arial"/>
          <w:sz w:val="24"/>
          <w:szCs w:val="24"/>
        </w:rPr>
        <w:t xml:space="preserve">14. Наблюдательный совет Фонда для осуществления возложенных на него полномочий имеет право:</w:t>
      </w:r>
    </w:p>
    <w:p>
      <w:pPr>
        <w:spacing w:after="120"/>
        <w:ind w:firstLine="567"/>
        <w:jc w:val="both"/>
      </w:pPr>
      <w:r>
        <w:rPr>
          <w:rFonts w:ascii="Arial" w:cs="Arial" w:eastAsia="Arial" w:hAnsi="Arial"/>
          <w:sz w:val="24"/>
          <w:szCs w:val="24"/>
        </w:rPr>
        <w:t xml:space="preserve">1) запрашивать необходимую для осуществления своей деятельности информацию у исполнительного органа Фонда и мониторинговой группы Фонда;</w:t>
      </w:r>
    </w:p>
    <w:p>
      <w:pPr>
        <w:spacing w:after="120"/>
        <w:ind w:firstLine="567"/>
        <w:jc w:val="both"/>
      </w:pPr>
      <w:r>
        <w:rPr>
          <w:rFonts w:ascii="Arial" w:cs="Arial" w:eastAsia="Arial" w:hAnsi="Arial"/>
          <w:sz w:val="24"/>
          <w:szCs w:val="24"/>
        </w:rPr>
        <w:t xml:space="preserve">2) отправлять на доработку документы, представленные исполнительным органом и мониторинговой группой Фонда;</w:t>
      </w:r>
    </w:p>
    <w:p>
      <w:pPr>
        <w:spacing w:after="120"/>
        <w:ind w:firstLine="567"/>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240" w:before="200"/>
        <w:jc w:val="center"/>
      </w:pPr>
      <w:r>
        <w:rPr>
          <w:rFonts w:ascii="Arial" w:cs="Arial" w:eastAsia="Arial" w:hAnsi="Arial"/>
          <w:b/>
          <w:bCs/>
          <w:sz w:val="32"/>
          <w:szCs w:val="32"/>
        </w:rPr>
        <w:t xml:space="preserve">§ 2. Организация деятельности Наблюдательного совета Фонда</w:t>
      </w:r>
    </w:p>
    <w:p>
      <w:pPr>
        <w:spacing w:after="120"/>
        <w:ind w:firstLine="567"/>
        <w:jc w:val="both"/>
      </w:pPr>
      <w:r>
        <w:rPr>
          <w:rFonts w:ascii="Arial" w:cs="Arial" w:eastAsia="Arial" w:hAnsi="Arial"/>
          <w:sz w:val="24"/>
          <w:szCs w:val="24"/>
        </w:rPr>
        <w:t xml:space="preserve">15. Члены Наблюдательного совета Фонда участвуют в его работе на общественных началах.</w:t>
      </w:r>
    </w:p>
    <w:p>
      <w:pPr>
        <w:spacing w:after="120"/>
        <w:ind w:firstLine="567"/>
        <w:jc w:val="both"/>
      </w:pPr>
      <w:r>
        <w:rPr>
          <w:rFonts w:ascii="Arial" w:cs="Arial" w:eastAsia="Arial" w:hAnsi="Arial"/>
          <w:sz w:val="24"/>
          <w:szCs w:val="24"/>
        </w:rPr>
        <w:t xml:space="preserve">16. 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120"/>
        <w:ind w:firstLine="567"/>
        <w:jc w:val="both"/>
      </w:pPr>
      <w:r>
        <w:rPr>
          <w:rFonts w:ascii="Arial" w:cs="Arial" w:eastAsia="Arial" w:hAnsi="Arial"/>
          <w:sz w:val="24"/>
          <w:szCs w:val="24"/>
        </w:rPr>
        <w:t xml:space="preserve">17. Членство представителя органа/организации, включенного в состав Наблюдательного совета Фонда, подтверждается официальным письмом соответствующего органа/организации с указанием фамилии, имени, отчества, должности представителя, а также причины в случае замены.</w:t>
      </w:r>
    </w:p>
    <w:p>
      <w:pPr>
        <w:spacing w:after="120"/>
        <w:ind w:firstLine="567"/>
        <w:jc w:val="both"/>
      </w:pPr>
      <w:r>
        <w:rPr>
          <w:rFonts w:ascii="Arial" w:cs="Arial" w:eastAsia="Arial" w:hAnsi="Arial"/>
          <w:sz w:val="24"/>
          <w:szCs w:val="24"/>
        </w:rPr>
        <w:t xml:space="preserve">18. Число членов Наблюдательного совета Фонда составляет не менее 9 человек.</w:t>
      </w:r>
    </w:p>
    <w:p>
      <w:pPr>
        <w:spacing w:after="120"/>
        <w:ind w:firstLine="567"/>
        <w:jc w:val="both"/>
      </w:pPr>
      <w:r>
        <w:rPr>
          <w:rFonts w:ascii="Arial" w:cs="Arial" w:eastAsia="Arial" w:hAnsi="Arial"/>
          <w:sz w:val="24"/>
          <w:szCs w:val="24"/>
        </w:rPr>
        <w:t xml:space="preserve">19. В состав Наблюдательного совета Фонда развития области входят:</w:t>
      </w:r>
    </w:p>
    <w:p>
      <w:pPr>
        <w:spacing w:after="120"/>
        <w:ind w:firstLine="567"/>
        <w:jc w:val="both"/>
      </w:pPr>
      <w:r>
        <w:rPr>
          <w:rFonts w:ascii="Arial" w:cs="Arial" w:eastAsia="Arial" w:hAnsi="Arial"/>
          <w:sz w:val="24"/>
          <w:szCs w:val="24"/>
        </w:rPr>
        <w:t xml:space="preserve">1) 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120"/>
        <w:ind w:firstLine="567"/>
        <w:jc w:val="both"/>
      </w:pPr>
      <w:r>
        <w:rPr>
          <w:rFonts w:ascii="Arial" w:cs="Arial" w:eastAsia="Arial" w:hAnsi="Arial"/>
          <w:sz w:val="24"/>
          <w:szCs w:val="24"/>
        </w:rPr>
        <w:t xml:space="preserve">2) представитель территориального подразделения уполномоченного государственного органа по прогнозированию и исполнению бюджета;</w:t>
      </w:r>
    </w:p>
    <w:p>
      <w:pPr>
        <w:spacing w:after="120"/>
        <w:ind w:firstLine="567"/>
        <w:jc w:val="both"/>
      </w:pPr>
      <w:r>
        <w:rPr>
          <w:rFonts w:ascii="Arial" w:cs="Arial" w:eastAsia="Arial" w:hAnsi="Arial"/>
          <w:sz w:val="24"/>
          <w:szCs w:val="24"/>
        </w:rPr>
        <w:t xml:space="preserve">3) представитель территориального подразделения уполномоченного государственного органа по экономическому прогнозированию;</w:t>
      </w:r>
    </w:p>
    <w:p>
      <w:pPr>
        <w:spacing w:after="120"/>
        <w:ind w:firstLine="567"/>
        <w:jc w:val="both"/>
      </w:pPr>
      <w:r>
        <w:rPr>
          <w:rFonts w:ascii="Arial" w:cs="Arial" w:eastAsia="Arial" w:hAnsi="Arial"/>
          <w:sz w:val="24"/>
          <w:szCs w:val="24"/>
        </w:rPr>
        <w:t xml:space="preserve">4) представитель территориального подразделения уполномоченного государственного органа в области содействия занятости населения;</w:t>
      </w:r>
    </w:p>
    <w:p>
      <w:pPr>
        <w:spacing w:after="120"/>
        <w:ind w:firstLine="567"/>
        <w:jc w:val="both"/>
      </w:pPr>
      <w:r>
        <w:rPr>
          <w:rFonts w:ascii="Arial" w:cs="Arial" w:eastAsia="Arial" w:hAnsi="Arial"/>
          <w:sz w:val="24"/>
          <w:szCs w:val="24"/>
        </w:rPr>
        <w:t xml:space="preserve">5) представитель территориального подразделения уполномоченного государственного органа в области охраны окружающей среды;</w:t>
      </w:r>
    </w:p>
    <w:p>
      <w:pPr>
        <w:spacing w:after="120"/>
        <w:ind w:firstLine="567"/>
        <w:jc w:val="both"/>
      </w:pPr>
      <w:r>
        <w:rPr>
          <w:rFonts w:ascii="Arial" w:cs="Arial" w:eastAsia="Arial" w:hAnsi="Arial"/>
          <w:sz w:val="24"/>
          <w:szCs w:val="24"/>
        </w:rPr>
        <w:t xml:space="preserve">6) представитель территориального подразделения уполномоченного государственного органа по реализации государственной политики в сфере градостроительства, архитектурно-строительной деятельности и жилищно-коммунального хозяйства;</w:t>
      </w:r>
    </w:p>
    <w:p>
      <w:pPr>
        <w:spacing w:after="120"/>
        <w:ind w:firstLine="567"/>
        <w:jc w:val="both"/>
      </w:pPr>
      <w:r>
        <w:rPr>
          <w:rFonts w:ascii="Arial" w:cs="Arial" w:eastAsia="Arial" w:hAnsi="Arial"/>
          <w:sz w:val="24"/>
          <w:szCs w:val="24"/>
        </w:rPr>
        <w:t xml:space="preserve">7) представители коммерческих и некоммерческих организаций, включенные в состав Наблюдательного совета Фонда по предложению полномочного представителя Президента Кыргызской Республики в области, в количестве до 30 процентов от общего числа членов Наблюдательного совета Фонда;</w:t>
      </w:r>
    </w:p>
    <w:p>
      <w:pPr>
        <w:spacing w:after="120"/>
        <w:ind w:firstLine="567"/>
        <w:jc w:val="both"/>
      </w:pPr>
      <w:r>
        <w:rPr>
          <w:rFonts w:ascii="Arial" w:cs="Arial" w:eastAsia="Arial" w:hAnsi="Arial"/>
          <w:sz w:val="24"/>
          <w:szCs w:val="24"/>
        </w:rPr>
        <w:t xml:space="preserve">8) председатели местных кенешей айылных аймаков и городов областного, районного значения в количестве 30 процентов от общего состава членов Наблюдательного совета Фонда.</w:t>
      </w:r>
    </w:p>
    <w:p>
      <w:pPr>
        <w:spacing w:after="120"/>
        <w:ind w:firstLine="567"/>
        <w:jc w:val="both"/>
      </w:pPr>
      <w:r>
        <w:rPr>
          <w:rFonts w:ascii="Arial" w:cs="Arial" w:eastAsia="Arial" w:hAnsi="Arial"/>
          <w:sz w:val="24"/>
          <w:szCs w:val="24"/>
        </w:rPr>
        <w:t xml:space="preserve">20. В состав Наблюдательного совета Фондов развития района входят:</w:t>
      </w:r>
    </w:p>
    <w:p>
      <w:pPr>
        <w:spacing w:after="120"/>
        <w:ind w:firstLine="567"/>
        <w:jc w:val="both"/>
      </w:pPr>
      <w:r>
        <w:rPr>
          <w:rFonts w:ascii="Arial" w:cs="Arial" w:eastAsia="Arial" w:hAnsi="Arial"/>
          <w:sz w:val="24"/>
          <w:szCs w:val="24"/>
        </w:rPr>
        <w:t xml:space="preserve">1) глава местной государственной администрации;</w:t>
      </w:r>
    </w:p>
    <w:p>
      <w:pPr>
        <w:spacing w:after="120"/>
        <w:ind w:firstLine="567"/>
        <w:jc w:val="both"/>
      </w:pPr>
      <w:r>
        <w:rPr>
          <w:rFonts w:ascii="Arial" w:cs="Arial" w:eastAsia="Arial" w:hAnsi="Arial"/>
          <w:sz w:val="24"/>
          <w:szCs w:val="24"/>
        </w:rPr>
        <w:t xml:space="preserve">2) представитель территориального подразделения уполномоченного государственного органа по прогнозированию и исполнению бюджета;</w:t>
      </w:r>
    </w:p>
    <w:p>
      <w:pPr>
        <w:spacing w:after="120"/>
        <w:ind w:firstLine="567"/>
        <w:jc w:val="both"/>
      </w:pPr>
      <w:r>
        <w:rPr>
          <w:rFonts w:ascii="Arial" w:cs="Arial" w:eastAsia="Arial" w:hAnsi="Arial"/>
          <w:sz w:val="24"/>
          <w:szCs w:val="24"/>
        </w:rPr>
        <w:t xml:space="preserve">3) представитель структурного подразделения местной государственной администрации района в сфере экономики;</w:t>
      </w:r>
    </w:p>
    <w:p>
      <w:pPr>
        <w:spacing w:after="120"/>
        <w:ind w:firstLine="567"/>
        <w:jc w:val="both"/>
      </w:pPr>
      <w:r>
        <w:rPr>
          <w:rFonts w:ascii="Arial" w:cs="Arial" w:eastAsia="Arial" w:hAnsi="Arial"/>
          <w:sz w:val="24"/>
          <w:szCs w:val="24"/>
        </w:rPr>
        <w:t xml:space="preserve">4) представитель территориального подразделения уполномоченного государственного органа в области содействия занятости населения;</w:t>
      </w:r>
    </w:p>
    <w:p>
      <w:pPr>
        <w:spacing w:after="120"/>
        <w:ind w:firstLine="567"/>
        <w:jc w:val="both"/>
      </w:pPr>
      <w:r>
        <w:rPr>
          <w:rFonts w:ascii="Arial" w:cs="Arial" w:eastAsia="Arial" w:hAnsi="Arial"/>
          <w:sz w:val="24"/>
          <w:szCs w:val="24"/>
        </w:rPr>
        <w:t xml:space="preserve">5) представитель территориального подразделения уполномоченного государственного органа в сфере агропромышленного комплекса;</w:t>
      </w:r>
    </w:p>
    <w:p>
      <w:pPr>
        <w:spacing w:after="120"/>
        <w:ind w:firstLine="567"/>
        <w:jc w:val="both"/>
      </w:pPr>
      <w:r>
        <w:rPr>
          <w:rFonts w:ascii="Arial" w:cs="Arial" w:eastAsia="Arial" w:hAnsi="Arial"/>
          <w:sz w:val="24"/>
          <w:szCs w:val="24"/>
        </w:rPr>
        <w:t xml:space="preserve">6) представитель территориального подразделения уполномоченного государственного органа по реализации государственной политики в сфере градостроительства, архитектурно-строительной деятельности и жилищно-коммунального хозяйства;</w:t>
      </w:r>
    </w:p>
    <w:p>
      <w:pPr>
        <w:spacing w:after="120"/>
        <w:ind w:firstLine="567"/>
        <w:jc w:val="both"/>
      </w:pPr>
      <w:r>
        <w:rPr>
          <w:rFonts w:ascii="Arial" w:cs="Arial" w:eastAsia="Arial" w:hAnsi="Arial"/>
          <w:sz w:val="24"/>
          <w:szCs w:val="24"/>
        </w:rPr>
        <w:t xml:space="preserve">7) 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процентов от общего числа членов Наблюдательного совета Фонда;</w:t>
      </w:r>
    </w:p>
    <w:p>
      <w:pPr>
        <w:spacing w:after="120"/>
        <w:ind w:firstLine="567"/>
        <w:jc w:val="both"/>
      </w:pPr>
      <w:r>
        <w:rPr>
          <w:rFonts w:ascii="Arial" w:cs="Arial" w:eastAsia="Arial" w:hAnsi="Arial"/>
          <w:sz w:val="24"/>
          <w:szCs w:val="24"/>
        </w:rPr>
        <w:t xml:space="preserve">8) председатели местных кенешей айылных аймаков и городов областного, районного значения в количестве 30 процентов от общего состава членов Наблюдательного совета Фонда.</w:t>
      </w:r>
    </w:p>
    <w:p>
      <w:pPr>
        <w:spacing w:after="120"/>
        <w:ind w:firstLine="567"/>
        <w:jc w:val="both"/>
      </w:pPr>
      <w:r>
        <w:rPr>
          <w:rFonts w:ascii="Arial" w:cs="Arial" w:eastAsia="Arial" w:hAnsi="Arial"/>
          <w:sz w:val="24"/>
          <w:szCs w:val="24"/>
        </w:rPr>
        <w:t xml:space="preserve">21. 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120"/>
        <w:ind w:firstLine="567"/>
        <w:jc w:val="both"/>
      </w:pPr>
      <w:r>
        <w:rPr>
          <w:rFonts w:ascii="Arial" w:cs="Arial" w:eastAsia="Arial" w:hAnsi="Arial"/>
          <w:sz w:val="24"/>
          <w:szCs w:val="24"/>
        </w:rPr>
        <w:t xml:space="preserve">22. Председателем Наблюдательного совета Фонда развития района является глава местной государственной администрации.</w:t>
      </w:r>
    </w:p>
    <w:p>
      <w:pPr>
        <w:spacing w:after="120"/>
        <w:ind w:firstLine="567"/>
        <w:jc w:val="both"/>
      </w:pPr>
      <w:r>
        <w:rPr>
          <w:rFonts w:ascii="Arial" w:cs="Arial" w:eastAsia="Arial" w:hAnsi="Arial"/>
          <w:sz w:val="24"/>
          <w:szCs w:val="24"/>
        </w:rPr>
        <w:t xml:space="preserve">23. Состав Наблюдательного совета Фонда развития области утверждается решением полномочного представителя Президента Кыргызской Республики в области на срок не менее 3 лет.</w:t>
      </w:r>
    </w:p>
    <w:p>
      <w:pPr>
        <w:spacing w:after="120"/>
        <w:ind w:firstLine="567"/>
        <w:jc w:val="both"/>
      </w:pPr>
      <w:r>
        <w:rPr>
          <w:rFonts w:ascii="Arial" w:cs="Arial" w:eastAsia="Arial" w:hAnsi="Arial"/>
          <w:sz w:val="24"/>
          <w:szCs w:val="24"/>
        </w:rPr>
        <w:t xml:space="preserve">Состав Наблюдательного совета Фонда развития района утверждается решением главы местной государственной администрации на срок не менее 3 лет.</w:t>
      </w:r>
    </w:p>
    <w:p>
      <w:pPr>
        <w:spacing w:after="120"/>
        <w:ind w:firstLine="567"/>
        <w:jc w:val="both"/>
      </w:pPr>
      <w:r>
        <w:rPr>
          <w:rFonts w:ascii="Arial" w:cs="Arial" w:eastAsia="Arial" w:hAnsi="Arial"/>
          <w:sz w:val="24"/>
          <w:szCs w:val="24"/>
        </w:rPr>
        <w:t xml:space="preserve">24. Члены Наблюдательного совета Фонда несут персональную ответственность за принимаемые Наблюдательным советом Фонда решения по отбору, оценке, утверждению проектов и предоставлению поручительств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25. Заседания Наблюдательного совета Фонда созываются по мере необходимости.</w:t>
      </w:r>
    </w:p>
    <w:p>
      <w:pPr>
        <w:spacing w:after="120"/>
        <w:ind w:firstLine="567"/>
        <w:jc w:val="both"/>
      </w:pPr>
      <w:r>
        <w:rPr>
          <w:rFonts w:ascii="Arial" w:cs="Arial" w:eastAsia="Arial" w:hAnsi="Arial"/>
          <w:sz w:val="24"/>
          <w:szCs w:val="24"/>
        </w:rPr>
        <w:t xml:space="preserve">26. Заседание Наблюдательного совета Фонда считается правомочным, если на нем присутствует не менее половины его состава.</w:t>
      </w:r>
    </w:p>
    <w:p>
      <w:pPr>
        <w:spacing w:after="120"/>
        <w:ind w:firstLine="567"/>
        <w:jc w:val="both"/>
      </w:pPr>
      <w:r>
        <w:rPr>
          <w:rFonts w:ascii="Arial" w:cs="Arial" w:eastAsia="Arial" w:hAnsi="Arial"/>
          <w:sz w:val="24"/>
          <w:szCs w:val="24"/>
        </w:rPr>
        <w:t xml:space="preserve">27. Решение Наблюдательного совета Фонда по вопросам, входящим в его компетенцию, принимается простым большинством голосов присутствовавших на заседании членов Наблюдательного совета Фонда. В случае равенства голосов решающим является голос председательствующего на заседании Наблюдательного совета Фонда.</w:t>
      </w:r>
    </w:p>
    <w:p>
      <w:pPr>
        <w:spacing w:after="120"/>
        <w:ind w:firstLine="567"/>
        <w:jc w:val="both"/>
      </w:pPr>
      <w:r>
        <w:rPr>
          <w:rFonts w:ascii="Arial" w:cs="Arial" w:eastAsia="Arial" w:hAnsi="Arial"/>
          <w:sz w:val="24"/>
          <w:szCs w:val="24"/>
        </w:rPr>
        <w:t xml:space="preserve">28. Заседания Наблюдательного совета Фонда протоколируются секретарем Наблюдательного совета Фонда, являющимся сотрудником Исполнительного органа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и секретарем. Оригиналы протоколов хранятся в исполнительном органе Фонда.</w:t>
      </w:r>
    </w:p>
    <w:p>
      <w:pPr>
        <w:spacing w:after="120"/>
        <w:ind w:firstLine="567"/>
        <w:jc w:val="both"/>
      </w:pPr>
      <w:r>
        <w:rPr>
          <w:rFonts w:ascii="Arial" w:cs="Arial" w:eastAsia="Arial" w:hAnsi="Arial"/>
          <w:sz w:val="24"/>
          <w:szCs w:val="24"/>
        </w:rPr>
        <w:t xml:space="preserve">29. 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120"/>
        <w:ind w:firstLine="567"/>
        <w:jc w:val="both"/>
      </w:pPr>
      <w:r>
        <w:rPr>
          <w:rFonts w:ascii="Arial" w:cs="Arial" w:eastAsia="Arial" w:hAnsi="Arial"/>
          <w:sz w:val="24"/>
          <w:szCs w:val="24"/>
        </w:rPr>
        <w:t xml:space="preserve">30. 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120"/>
        <w:ind w:firstLine="567"/>
        <w:jc w:val="both"/>
      </w:pPr>
      <w:r>
        <w:rPr>
          <w:rFonts w:ascii="Arial" w:cs="Arial" w:eastAsia="Arial" w:hAnsi="Arial"/>
          <w:sz w:val="24"/>
          <w:szCs w:val="24"/>
        </w:rPr>
        <w:t xml:space="preserve">31. Информация о созыве заседания Наблюдательного совета Фонда с указанием повестки дня, времени и места проведения должна быть доведена исполнительным органом Фонда до сведения членов Наблюдательного совета Фонда не позднее чем за десять календарных дней до даты проведения заседания.</w:t>
      </w:r>
    </w:p>
    <w:p>
      <w:pPr>
        <w:spacing w:after="120"/>
        <w:ind w:firstLine="567"/>
        <w:jc w:val="both"/>
      </w:pPr>
      <w:r>
        <w:rPr>
          <w:rFonts w:ascii="Arial" w:cs="Arial" w:eastAsia="Arial" w:hAnsi="Arial"/>
          <w:sz w:val="24"/>
          <w:szCs w:val="24"/>
        </w:rPr>
        <w:t xml:space="preserve">32. Допускается компенсировать транспортные расходы и расходы на проживание членов Наблюдательного совета Фонда в период проведения мониторинга реализации проектов в рамках лимита, установленного для административных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120"/>
        <w:ind w:firstLine="567"/>
        <w:jc w:val="both"/>
      </w:pPr>
      <w:r>
        <w:rPr>
          <w:rFonts w:ascii="Arial" w:cs="Arial" w:eastAsia="Arial" w:hAnsi="Arial"/>
          <w:sz w:val="24"/>
          <w:szCs w:val="24"/>
        </w:rPr>
        <w:t xml:space="preserve">33. Допускается проведение заседаний Наблюдательного совета Фонда путем использования системы видеоконференцсвязи.</w:t>
      </w:r>
    </w:p>
    <w:p>
      <w:pPr>
        <w:spacing w:after="240" w:before="200"/>
        <w:jc w:val="center"/>
      </w:pPr>
      <w:r>
        <w:rPr>
          <w:rFonts w:ascii="Arial" w:cs="Arial" w:eastAsia="Arial" w:hAnsi="Arial"/>
          <w:b/>
          <w:bCs/>
          <w:sz w:val="32"/>
          <w:szCs w:val="32"/>
        </w:rPr>
        <w:t xml:space="preserve">§ 3. Исполнительный орган Фонда</w:t>
      </w:r>
    </w:p>
    <w:p>
      <w:pPr>
        <w:spacing w:after="120"/>
        <w:ind w:firstLine="567"/>
        <w:jc w:val="both"/>
      </w:pPr>
      <w:r>
        <w:rPr>
          <w:rFonts w:ascii="Arial" w:cs="Arial" w:eastAsia="Arial" w:hAnsi="Arial"/>
          <w:sz w:val="24"/>
          <w:szCs w:val="24"/>
        </w:rPr>
        <w:t xml:space="preserve">34. Исполнительный орган Фонда обеспечивает надлежащее исполнение решений Наблюдательного совета Фонда по вопросам финансирования и реализации проектов.</w:t>
      </w:r>
    </w:p>
    <w:p>
      <w:pPr>
        <w:spacing w:after="120"/>
        <w:ind w:firstLine="567"/>
        <w:jc w:val="both"/>
      </w:pPr>
      <w:r>
        <w:rPr>
          <w:rFonts w:ascii="Arial" w:cs="Arial" w:eastAsia="Arial" w:hAnsi="Arial"/>
          <w:sz w:val="24"/>
          <w:szCs w:val="24"/>
        </w:rPr>
        <w:t xml:space="preserve">35. Исполнительный орган Фонда:</w:t>
      </w:r>
    </w:p>
    <w:p>
      <w:pPr>
        <w:spacing w:after="120"/>
        <w:ind w:firstLine="567"/>
        <w:jc w:val="both"/>
      </w:pPr>
      <w:r>
        <w:rPr>
          <w:rFonts w:ascii="Arial" w:cs="Arial" w:eastAsia="Arial" w:hAnsi="Arial"/>
          <w:sz w:val="24"/>
          <w:szCs w:val="24"/>
        </w:rPr>
        <w:t xml:space="preserve">1) осуществляет финансовые операции по реализации проектов на основе решения Наблюдательного совета Фонда;</w:t>
      </w:r>
    </w:p>
    <w:p>
      <w:pPr>
        <w:spacing w:after="120"/>
        <w:ind w:firstLine="567"/>
        <w:jc w:val="both"/>
      </w:pPr>
      <w:r>
        <w:rPr>
          <w:rFonts w:ascii="Arial" w:cs="Arial" w:eastAsia="Arial" w:hAnsi="Arial"/>
          <w:sz w:val="24"/>
          <w:szCs w:val="24"/>
        </w:rPr>
        <w:t xml:space="preserve">2) несет дисциплинарную ответственность за неисполнение или ненадлежащее исполнение обязанностей, связанных с финансированием и реализацией проектов, за исключением экономических проектов;</w:t>
      </w:r>
    </w:p>
    <w:p>
      <w:pPr>
        <w:spacing w:after="120"/>
        <w:ind w:firstLine="567"/>
        <w:jc w:val="both"/>
      </w:pPr>
      <w:r>
        <w:rPr>
          <w:rFonts w:ascii="Arial" w:cs="Arial" w:eastAsia="Arial" w:hAnsi="Arial"/>
          <w:sz w:val="24"/>
          <w:szCs w:val="24"/>
        </w:rPr>
        <w:t xml:space="preserve">3) по запросу членов Наблюдательного совета Фонда предоставляет информацию об использовании средств Фонда;</w:t>
      </w:r>
    </w:p>
    <w:p>
      <w:pPr>
        <w:spacing w:after="120"/>
        <w:ind w:firstLine="567"/>
        <w:jc w:val="both"/>
      </w:pPr>
      <w:r>
        <w:rPr>
          <w:rFonts w:ascii="Arial" w:cs="Arial" w:eastAsia="Arial" w:hAnsi="Arial"/>
          <w:sz w:val="24"/>
          <w:szCs w:val="24"/>
        </w:rPr>
        <w:t xml:space="preserve">4) открывает бюджетный и специальный счета Фонда в системе казначейства;</w:t>
      </w:r>
    </w:p>
    <w:p>
      <w:pPr>
        <w:spacing w:after="120"/>
        <w:ind w:firstLine="567"/>
        <w:jc w:val="both"/>
      </w:pPr>
      <w:r>
        <w:rPr>
          <w:rFonts w:ascii="Arial" w:cs="Arial" w:eastAsia="Arial" w:hAnsi="Arial"/>
          <w:sz w:val="24"/>
          <w:szCs w:val="24"/>
        </w:rPr>
        <w:t xml:space="preserve">5) проводит предварительный отбор проектов, поступивших от заявителей на предмет полноты представленных документов;</w:t>
      </w:r>
    </w:p>
    <w:p>
      <w:pPr>
        <w:spacing w:after="120"/>
        <w:ind w:firstLine="567"/>
        <w:jc w:val="both"/>
      </w:pPr>
      <w:r>
        <w:rPr>
          <w:rFonts w:ascii="Arial" w:cs="Arial" w:eastAsia="Arial" w:hAnsi="Arial"/>
          <w:sz w:val="24"/>
          <w:szCs w:val="24"/>
        </w:rPr>
        <w:t xml:space="preserve">6) по решению Наблюдательного совета Фонда обеспечивает подписание финансового соглашения Фонда с ОАО "ГИК" и другими участниками проекта по жилищному обеспечению граждан Кыргызской Республики;</w:t>
      </w:r>
    </w:p>
    <w:p>
      <w:pPr>
        <w:spacing w:after="120"/>
        <w:ind w:firstLine="567"/>
        <w:jc w:val="both"/>
      </w:pPr>
      <w:r>
        <w:rPr>
          <w:rFonts w:ascii="Arial" w:cs="Arial" w:eastAsia="Arial" w:hAnsi="Arial"/>
          <w:sz w:val="24"/>
          <w:szCs w:val="24"/>
        </w:rPr>
        <w:t xml:space="preserve">7) приостанавливает финансирование в случаях нарушения исполнителем проекта условий договора или процедур реализации проекта;</w:t>
      </w:r>
    </w:p>
    <w:p>
      <w:pPr>
        <w:spacing w:after="120"/>
        <w:ind w:firstLine="567"/>
        <w:jc w:val="both"/>
      </w:pPr>
      <w:r>
        <w:rPr>
          <w:rFonts w:ascii="Arial" w:cs="Arial" w:eastAsia="Arial" w:hAnsi="Arial"/>
          <w:sz w:val="24"/>
          <w:szCs w:val="24"/>
        </w:rPr>
        <w:t xml:space="preserve">8) ведет учет и отчетность по движению денежных средств Фонда в порядке, установленном бюджетным законодательством Кыргызской Республики;</w:t>
      </w:r>
    </w:p>
    <w:p>
      <w:pPr>
        <w:spacing w:after="120"/>
        <w:ind w:firstLine="567"/>
        <w:jc w:val="both"/>
      </w:pPr>
      <w:r>
        <w:rPr>
          <w:rFonts w:ascii="Arial" w:cs="Arial" w:eastAsia="Arial" w:hAnsi="Arial"/>
          <w:sz w:val="24"/>
          <w:szCs w:val="24"/>
        </w:rPr>
        <w:t xml:space="preserve">9) по решению Наблюдательного совета Фонда нанимает консультантов для осуществления мониторинга эффективности реализации проектов, отобранных Наблюдательным советом Фонда;</w:t>
      </w:r>
    </w:p>
    <w:p>
      <w:pPr>
        <w:spacing w:after="120"/>
        <w:ind w:firstLine="567"/>
        <w:jc w:val="both"/>
      </w:pPr>
      <w:r>
        <w:rPr>
          <w:rFonts w:ascii="Arial" w:cs="Arial" w:eastAsia="Arial" w:hAnsi="Arial"/>
          <w:sz w:val="24"/>
          <w:szCs w:val="24"/>
        </w:rPr>
        <w:t xml:space="preserve">10) разрабатывает и вносит на заседание Наблюдательного совета Фонда проект прогнозируемого годового бюджета Фонда, перечень социальных, инфраструктурных, экономических проектов, а также перечень субъектов на предоставление поручительства;</w:t>
      </w:r>
    </w:p>
    <w:p>
      <w:pPr>
        <w:spacing w:after="120"/>
        <w:ind w:firstLine="567"/>
        <w:jc w:val="both"/>
      </w:pPr>
      <w:r>
        <w:rPr>
          <w:rFonts w:ascii="Arial" w:cs="Arial" w:eastAsia="Arial" w:hAnsi="Arial"/>
          <w:sz w:val="24"/>
          <w:szCs w:val="24"/>
        </w:rPr>
        <w:t xml:space="preserve">11) разрабатывает, представляет на рассмотрение и утверждение Наблюдательного совета Фонда проект сметы расходов, связанных с реализацией функций исполнительного органа Фонда на предстоящий год;</w:t>
      </w:r>
    </w:p>
    <w:p>
      <w:pPr>
        <w:spacing w:after="120"/>
        <w:ind w:firstLine="567"/>
        <w:jc w:val="both"/>
      </w:pPr>
      <w:r>
        <w:rPr>
          <w:rFonts w:ascii="Arial" w:cs="Arial" w:eastAsia="Arial" w:hAnsi="Arial"/>
          <w:sz w:val="24"/>
          <w:szCs w:val="24"/>
        </w:rPr>
        <w:t xml:space="preserve">12) проводит работу по организации заседаний Наблюдательного совета Фонда;</w:t>
      </w:r>
    </w:p>
    <w:p>
      <w:pPr>
        <w:spacing w:after="120"/>
        <w:ind w:firstLine="567"/>
        <w:jc w:val="both"/>
      </w:pPr>
      <w:r>
        <w:rPr>
          <w:rFonts w:ascii="Arial" w:cs="Arial" w:eastAsia="Arial" w:hAnsi="Arial"/>
          <w:sz w:val="24"/>
          <w:szCs w:val="24"/>
        </w:rPr>
        <w:t xml:space="preserve">13) подготавливает информацию для аудита;</w:t>
      </w:r>
    </w:p>
    <w:p>
      <w:pPr>
        <w:spacing w:after="120"/>
        <w:ind w:firstLine="567"/>
        <w:jc w:val="both"/>
      </w:pPr>
      <w:r>
        <w:rPr>
          <w:rFonts w:ascii="Arial" w:cs="Arial" w:eastAsia="Arial" w:hAnsi="Arial"/>
          <w:sz w:val="24"/>
          <w:szCs w:val="24"/>
        </w:rPr>
        <w:t xml:space="preserve">14) обеспечивает мониторинг реализации проектов, одобренных Наблюдательным советом Фонда;</w:t>
      </w:r>
    </w:p>
    <w:p>
      <w:pPr>
        <w:spacing w:after="120"/>
        <w:ind w:firstLine="567"/>
        <w:jc w:val="both"/>
      </w:pPr>
      <w:r>
        <w:rPr>
          <w:rFonts w:ascii="Arial" w:cs="Arial" w:eastAsia="Arial" w:hAnsi="Arial"/>
          <w:sz w:val="24"/>
          <w:szCs w:val="24"/>
        </w:rPr>
        <w:t xml:space="preserve">15) осуществляет иные функции и полномочия, направленные на реализацию настоящего Типового положения на основании решений Наблюдательного совета Фонда.</w:t>
      </w:r>
    </w:p>
    <w:p>
      <w:pPr>
        <w:spacing w:after="120"/>
        <w:ind w:firstLine="567"/>
        <w:jc w:val="both"/>
      </w:pPr>
      <w:r>
        <w:rPr>
          <w:rFonts w:ascii="Arial" w:cs="Arial" w:eastAsia="Arial" w:hAnsi="Arial"/>
          <w:sz w:val="24"/>
          <w:szCs w:val="24"/>
        </w:rPr>
        <w:t xml:space="preserve">36. Руководитель территориального подразделения уполномоченного государственного органа по прогнозированию и исполнению бюджета выступает в качестве главы исполнительного органа Фонда и в соответствии с решениями Наблюдательного совета Фонда:</w:t>
      </w:r>
    </w:p>
    <w:p>
      <w:pPr>
        <w:spacing w:after="120"/>
        <w:ind w:firstLine="567"/>
        <w:jc w:val="both"/>
      </w:pPr>
      <w:r>
        <w:rPr>
          <w:rFonts w:ascii="Arial" w:cs="Arial" w:eastAsia="Arial" w:hAnsi="Arial"/>
          <w:sz w:val="24"/>
          <w:szCs w:val="24"/>
        </w:rPr>
        <w:t xml:space="preserve">1) подписывает от имени Фонда двухсторонние договоры с победителями конкурса по отбору проектов, за исключением экономических проектов;</w:t>
      </w:r>
    </w:p>
    <w:p>
      <w:pPr>
        <w:spacing w:after="120"/>
        <w:ind w:firstLine="567"/>
        <w:jc w:val="both"/>
      </w:pPr>
      <w:r>
        <w:rPr>
          <w:rFonts w:ascii="Arial" w:cs="Arial" w:eastAsia="Arial" w:hAnsi="Arial"/>
          <w:sz w:val="24"/>
          <w:szCs w:val="24"/>
        </w:rPr>
        <w:t xml:space="preserve">2) подписывает финансовые соглашения с ОАО "ГИК" на основании решения Наблюдательного совета Фонда;</w:t>
      </w:r>
    </w:p>
    <w:p>
      <w:pPr>
        <w:spacing w:after="120"/>
        <w:ind w:firstLine="567"/>
        <w:jc w:val="both"/>
      </w:pPr>
      <w:r>
        <w:rPr>
          <w:rFonts w:ascii="Arial" w:cs="Arial" w:eastAsia="Arial" w:hAnsi="Arial"/>
          <w:sz w:val="24"/>
          <w:szCs w:val="24"/>
        </w:rPr>
        <w:t xml:space="preserve">3) подписывает платежные документы при финансировании проектов;</w:t>
      </w:r>
    </w:p>
    <w:p>
      <w:pPr>
        <w:spacing w:after="120"/>
        <w:ind w:firstLine="567"/>
        <w:jc w:val="both"/>
      </w:pPr>
      <w:r>
        <w:rPr>
          <w:rFonts w:ascii="Arial" w:cs="Arial" w:eastAsia="Arial" w:hAnsi="Arial"/>
          <w:sz w:val="24"/>
          <w:szCs w:val="24"/>
        </w:rPr>
        <w:t xml:space="preserve">4) на основании решений Наблюдательного совета Фонда осуществляет иные функции и полномочия, направленные на реализацию настоящего Типового положения.</w:t>
      </w:r>
    </w:p>
    <w:p>
      <w:pPr>
        <w:spacing w:after="120"/>
        <w:ind w:firstLine="567"/>
        <w:jc w:val="both"/>
      </w:pPr>
      <w:r>
        <w:rPr>
          <w:rFonts w:ascii="Arial" w:cs="Arial" w:eastAsia="Arial" w:hAnsi="Arial"/>
          <w:sz w:val="24"/>
          <w:szCs w:val="24"/>
        </w:rPr>
        <w:t xml:space="preserve">37. Исполнительный орган Фонда ежеквартально публикует в официальных изданиях информацию об использовании средств Фонда, а также размещает эту информацию на веб-сайте (при наличии)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120"/>
        <w:ind w:firstLine="567"/>
        <w:jc w:val="both"/>
      </w:pPr>
      <w:r>
        <w:rPr>
          <w:rFonts w:ascii="Arial" w:cs="Arial" w:eastAsia="Arial" w:hAnsi="Arial"/>
          <w:sz w:val="24"/>
          <w:szCs w:val="24"/>
        </w:rPr>
        <w:t xml:space="preserve">38. Ежеквартально и по итогам каждого года Исполнительный орган Фонда подготавливает и представляет на рассмотрение Наблюдательного совета Фонда и уполномоченному государственному органу по прогнозированию и исполнению бюджета, уполномоченному государственному органу по экономическому прогнозированию отчет об использовании средств Фонда за отчетный год и отчет о реализации проектов.</w:t>
      </w:r>
    </w:p>
    <w:p>
      <w:pPr>
        <w:spacing w:after="120"/>
        <w:ind w:firstLine="567"/>
        <w:jc w:val="both"/>
      </w:pPr>
      <w:r>
        <w:rPr>
          <w:rFonts w:ascii="Arial" w:cs="Arial" w:eastAsia="Arial" w:hAnsi="Arial"/>
          <w:sz w:val="24"/>
          <w:szCs w:val="24"/>
        </w:rPr>
        <w:t xml:space="preserve">39. В начале каждого года, не позднее 30 января текущего года, Исполнительный орган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поступлений в Фонд денежных средств.</w:t>
      </w:r>
    </w:p>
    <w:p>
      <w:pPr>
        <w:spacing w:after="240" w:before="200"/>
        <w:jc w:val="center"/>
      </w:pPr>
      <w:r>
        <w:rPr>
          <w:rFonts w:ascii="Arial" w:cs="Arial" w:eastAsia="Arial" w:hAnsi="Arial"/>
          <w:b/>
          <w:bCs/>
          <w:sz w:val="32"/>
          <w:szCs w:val="32"/>
        </w:rPr>
        <w:t xml:space="preserve">Глава 5. Порядок представления проектов для финансирования за счет средств Фонда</w:t>
      </w:r>
    </w:p>
    <w:p>
      <w:pPr>
        <w:spacing w:after="240" w:before="200"/>
        <w:jc w:val="center"/>
      </w:pPr>
      <w:r>
        <w:rPr>
          <w:rFonts w:ascii="Arial" w:cs="Arial" w:eastAsia="Arial" w:hAnsi="Arial"/>
          <w:b/>
          <w:bCs/>
          <w:sz w:val="32"/>
          <w:szCs w:val="32"/>
        </w:rPr>
        <w:t xml:space="preserve">§ 1. Порядок подачи проектной заявки на финансирование социальных и инфраструктурных проектов и проектов, выдвинутых в рамках государственного субсидирования местных общественных инициатив</w:t>
      </w:r>
    </w:p>
    <w:p>
      <w:pPr>
        <w:spacing w:after="120"/>
        <w:ind w:firstLine="567"/>
        <w:jc w:val="both"/>
      </w:pPr>
      <w:r>
        <w:rPr>
          <w:rFonts w:ascii="Arial" w:cs="Arial" w:eastAsia="Arial" w:hAnsi="Arial"/>
          <w:sz w:val="24"/>
          <w:szCs w:val="24"/>
        </w:rPr>
        <w:t xml:space="preserve">40. Информация о приеме проектных заявок на финансирование социальных и инфраструктурных проектов и проектов, выдвинутых в рамках государственного субсидирования местных общественных инициатив,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120"/>
        <w:ind w:firstLine="567"/>
        <w:jc w:val="both"/>
      </w:pPr>
      <w:r>
        <w:rPr>
          <w:rFonts w:ascii="Arial" w:cs="Arial" w:eastAsia="Arial" w:hAnsi="Arial"/>
          <w:sz w:val="24"/>
          <w:szCs w:val="24"/>
        </w:rPr>
        <w:t xml:space="preserve">41. Заявитель оформляет проектную заявку (в электронном или бумажном формате) на получение финансирования для социальных и инфраструктурных проектов и проектов, выдвинутых в рамках государственного субсидирования местных общественных инициатив.</w:t>
      </w:r>
    </w:p>
    <w:p>
      <w:pPr>
        <w:spacing w:after="120"/>
        <w:ind w:firstLine="567"/>
        <w:jc w:val="both"/>
      </w:pPr>
      <w:r>
        <w:rPr>
          <w:rFonts w:ascii="Arial" w:cs="Arial" w:eastAsia="Arial" w:hAnsi="Arial"/>
          <w:sz w:val="24"/>
          <w:szCs w:val="24"/>
        </w:rPr>
        <w:t xml:space="preserve">Проектная заявка, поданная на рассмотрение Фонда и касающаяся объекта муниципальной собственности, утверждается решением местного кенеша.</w:t>
      </w:r>
    </w:p>
    <w:p>
      <w:pPr>
        <w:spacing w:after="120"/>
        <w:ind w:firstLine="567"/>
        <w:jc w:val="both"/>
      </w:pPr>
      <w:r>
        <w:rPr>
          <w:rFonts w:ascii="Arial" w:cs="Arial" w:eastAsia="Arial" w:hAnsi="Arial"/>
          <w:sz w:val="24"/>
          <w:szCs w:val="24"/>
        </w:rPr>
        <w:t xml:space="preserve">Проектная заявка в отношении объекта государственной собственности утверждается решением соответствующего государственного органа.</w:t>
      </w:r>
    </w:p>
    <w:p>
      <w:pPr>
        <w:spacing w:after="120"/>
        <w:ind w:firstLine="567"/>
        <w:jc w:val="both"/>
      </w:pPr>
      <w:r>
        <w:rPr>
          <w:rFonts w:ascii="Arial" w:cs="Arial" w:eastAsia="Arial" w:hAnsi="Arial"/>
          <w:sz w:val="24"/>
          <w:szCs w:val="24"/>
        </w:rPr>
        <w:t xml:space="preserve">42. Исполнительный орган Фонда регистрирует поступившие проектные заявки с предоставлением заявителям подтверждения о регистрации и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120"/>
        <w:ind w:firstLine="567"/>
        <w:jc w:val="both"/>
      </w:pPr>
      <w:r>
        <w:rPr>
          <w:rFonts w:ascii="Arial" w:cs="Arial" w:eastAsia="Arial" w:hAnsi="Arial"/>
          <w:sz w:val="24"/>
          <w:szCs w:val="24"/>
        </w:rPr>
        <w:t xml:space="preserve">Исполнительный орган Фонда имеет право уточнить информацию у заявителя или запросить дополнительные документы.</w:t>
      </w:r>
    </w:p>
    <w:p>
      <w:pPr>
        <w:spacing w:after="120"/>
        <w:ind w:firstLine="567"/>
        <w:jc w:val="both"/>
      </w:pPr>
      <w:r>
        <w:rPr>
          <w:rFonts w:ascii="Arial" w:cs="Arial" w:eastAsia="Arial" w:hAnsi="Arial"/>
          <w:sz w:val="24"/>
          <w:szCs w:val="24"/>
        </w:rPr>
        <w:t xml:space="preserve">43. Исполнительный орган Фонда прилагает к каждой поступившей проектной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120"/>
        <w:ind w:firstLine="567"/>
        <w:jc w:val="both"/>
      </w:pPr>
      <w:r>
        <w:rPr>
          <w:rFonts w:ascii="Arial" w:cs="Arial" w:eastAsia="Arial" w:hAnsi="Arial"/>
          <w:sz w:val="24"/>
          <w:szCs w:val="24"/>
        </w:rPr>
        <w:t xml:space="preserve">44. Предельный срок приема проектных заявок на предстоящий год устанавливается не позднее 15 ноября текущего года.</w:t>
      </w:r>
    </w:p>
    <w:p>
      <w:pPr>
        <w:spacing w:after="120"/>
        <w:ind w:firstLine="567"/>
        <w:jc w:val="both"/>
      </w:pPr>
      <w:r>
        <w:rPr>
          <w:rFonts w:ascii="Arial" w:cs="Arial" w:eastAsia="Arial" w:hAnsi="Arial"/>
          <w:sz w:val="24"/>
          <w:szCs w:val="24"/>
        </w:rPr>
        <w:t xml:space="preserve">45. Наблюдательный совет Фонда не позднее 15 декабря текущего года проводит заседание по отбору и утверждению проектов.</w:t>
      </w:r>
    </w:p>
    <w:p>
      <w:pPr>
        <w:spacing w:after="120"/>
        <w:ind w:firstLine="567"/>
        <w:jc w:val="both"/>
      </w:pPr>
      <w:r>
        <w:rPr>
          <w:rFonts w:ascii="Arial" w:cs="Arial" w:eastAsia="Arial" w:hAnsi="Arial"/>
          <w:sz w:val="24"/>
          <w:szCs w:val="24"/>
        </w:rPr>
        <w:t xml:space="preserve">46. Исполнительный орган Фонда не позднее чем за пять дней до начала заседания Наблюдательного совета Фонда направляет копии проектных заявок с приложением заключений всем членам Наблюдательного совета Фонда для предварительного изучения.</w:t>
      </w:r>
    </w:p>
    <w:p>
      <w:pPr>
        <w:spacing w:after="120"/>
        <w:ind w:firstLine="567"/>
        <w:jc w:val="both"/>
      </w:pPr>
      <w:r>
        <w:rPr>
          <w:rFonts w:ascii="Arial" w:cs="Arial" w:eastAsia="Arial" w:hAnsi="Arial"/>
          <w:sz w:val="24"/>
          <w:szCs w:val="24"/>
        </w:rPr>
        <w:t xml:space="preserve">47. 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социальных и инфраструктурных проектов и проектов, выдвинутых в рамках государственного субсидирования местных общественных инициатив.</w:t>
      </w:r>
    </w:p>
    <w:p>
      <w:pPr>
        <w:spacing w:after="120"/>
        <w:ind w:firstLine="567"/>
        <w:jc w:val="both"/>
      </w:pPr>
      <w:r>
        <w:rPr>
          <w:rFonts w:ascii="Arial" w:cs="Arial" w:eastAsia="Arial" w:hAnsi="Arial"/>
          <w:sz w:val="24"/>
          <w:szCs w:val="24"/>
        </w:rPr>
        <w:t xml:space="preserve">48. 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120"/>
        <w:ind w:firstLine="567"/>
        <w:jc w:val="both"/>
      </w:pPr>
      <w:r>
        <w:rPr>
          <w:rFonts w:ascii="Arial" w:cs="Arial" w:eastAsia="Arial" w:hAnsi="Arial"/>
          <w:sz w:val="24"/>
          <w:szCs w:val="24"/>
        </w:rPr>
        <w:t xml:space="preserve">49. По выставленным баллам секретарь Наблюдательного совета Фонда определяет рейтинг проектов и формирует перечень проектов с суммарным бюджетом, не превышающим прогнозируемый годовой бюджет Фонда в предстоящем году, предусмотренный для финансирования социальных и инфраструктурных проектов и проектов, выдвинутых в рамках государственного субсидирования местных общественных инициатив, в процентном соотношении согласно пункту 12 настоящего Типового положения.</w:t>
      </w:r>
    </w:p>
    <w:p>
      <w:pPr>
        <w:spacing w:after="120"/>
        <w:ind w:firstLine="567"/>
        <w:jc w:val="both"/>
      </w:pPr>
      <w:r>
        <w:rPr>
          <w:rFonts w:ascii="Arial" w:cs="Arial" w:eastAsia="Arial" w:hAnsi="Arial"/>
          <w:sz w:val="24"/>
          <w:szCs w:val="24"/>
        </w:rPr>
        <w:t xml:space="preserve">50. Перечень проектов утверждается протоколом заседания Наблюдательного совета Фонда и направляется в уполномоченный государственный орган по вопросам прогнозирования и исполнения бюджета в срок, определенный в пункте 79 настоящего Типового положения.</w:t>
      </w:r>
    </w:p>
    <w:p>
      <w:pPr>
        <w:spacing w:after="120"/>
        <w:ind w:firstLine="567"/>
        <w:jc w:val="both"/>
      </w:pPr>
      <w:r>
        <w:rPr>
          <w:rFonts w:ascii="Arial" w:cs="Arial" w:eastAsia="Arial" w:hAnsi="Arial"/>
          <w:sz w:val="24"/>
          <w:szCs w:val="24"/>
        </w:rPr>
        <w:t xml:space="preserve">51. Решение о внесении изменений и дополнений в утвержденный перечень проектов в течение текущего года принимается 2/3 голосов членов Наблюдательного совета Фонда из числа присутствующих на заседании.</w:t>
      </w:r>
    </w:p>
    <w:p>
      <w:pPr>
        <w:spacing w:after="120"/>
        <w:ind w:firstLine="567"/>
        <w:jc w:val="both"/>
      </w:pPr>
      <w:r>
        <w:rPr>
          <w:rFonts w:ascii="Arial" w:cs="Arial" w:eastAsia="Arial" w:hAnsi="Arial"/>
          <w:sz w:val="24"/>
          <w:szCs w:val="24"/>
        </w:rPr>
        <w:t xml:space="preserve">52. Исключительными основаниями для изменения рейтинга проектов или перечня заявленных проектов являются:</w:t>
      </w:r>
    </w:p>
    <w:p>
      <w:pPr>
        <w:spacing w:after="120"/>
        <w:ind w:firstLine="567"/>
        <w:jc w:val="both"/>
      </w:pPr>
      <w:r>
        <w:rPr>
          <w:rFonts w:ascii="Arial" w:cs="Arial" w:eastAsia="Arial" w:hAnsi="Arial"/>
          <w:sz w:val="24"/>
          <w:szCs w:val="24"/>
        </w:rPr>
        <w:t xml:space="preserve">1) наличие подтвержденных фактов нарушения процедур отбора проектов;</w:t>
      </w:r>
    </w:p>
    <w:p>
      <w:pPr>
        <w:spacing w:after="120"/>
        <w:ind w:firstLine="567"/>
        <w:jc w:val="both"/>
      </w:pPr>
      <w:r>
        <w:rPr>
          <w:rFonts w:ascii="Arial" w:cs="Arial" w:eastAsia="Arial" w:hAnsi="Arial"/>
          <w:sz w:val="24"/>
          <w:szCs w:val="24"/>
        </w:rPr>
        <w:t xml:space="preserve">2) наличие подтвержденных фактов о финансировании утвержденного проекта за счет других источников;</w:t>
      </w:r>
    </w:p>
    <w:p>
      <w:pPr>
        <w:spacing w:after="120"/>
        <w:ind w:firstLine="567"/>
        <w:jc w:val="both"/>
      </w:pPr>
      <w:r>
        <w:rPr>
          <w:rFonts w:ascii="Arial" w:cs="Arial" w:eastAsia="Arial" w:hAnsi="Arial"/>
          <w:sz w:val="24"/>
          <w:szCs w:val="24"/>
        </w:rPr>
        <w:t xml:space="preserve">3) наличие удовлетворенной Наблюдательным советом Фонда претензии со стороны других участников отбора;</w:t>
      </w:r>
    </w:p>
    <w:p>
      <w:pPr>
        <w:spacing w:after="120"/>
        <w:ind w:firstLine="567"/>
        <w:jc w:val="both"/>
      </w:pPr>
      <w:r>
        <w:rPr>
          <w:rFonts w:ascii="Arial" w:cs="Arial" w:eastAsia="Arial" w:hAnsi="Arial"/>
          <w:sz w:val="24"/>
          <w:szCs w:val="24"/>
        </w:rPr>
        <w:t xml:space="preserve">4) отказ заявителя от участия в конкурсе по отбору проектов для финансирования за счет средств Фонда.</w:t>
      </w:r>
    </w:p>
    <w:p>
      <w:pPr>
        <w:spacing w:after="120"/>
        <w:ind w:firstLine="567"/>
        <w:jc w:val="both"/>
      </w:pPr>
      <w:r>
        <w:rPr>
          <w:rFonts w:ascii="Arial" w:cs="Arial" w:eastAsia="Arial" w:hAnsi="Arial"/>
          <w:sz w:val="24"/>
          <w:szCs w:val="24"/>
        </w:rPr>
        <w:t xml:space="preserve">53. По итогам отбора проектов руководитель территориального подразделения уполномоченного государственного органа по прогнозированию и исполнению бюджета в качестве главы исполнительного органа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w:t>
      </w:r>
    </w:p>
    <w:p>
      <w:pPr>
        <w:spacing w:after="240" w:before="200"/>
        <w:jc w:val="center"/>
      </w:pPr>
      <w:r>
        <w:rPr>
          <w:rFonts w:ascii="Arial" w:cs="Arial" w:eastAsia="Arial" w:hAnsi="Arial"/>
          <w:b/>
          <w:bCs/>
          <w:sz w:val="32"/>
          <w:szCs w:val="32"/>
        </w:rPr>
        <w:t xml:space="preserve">§ 2. Порядок подачи проектной заявки на финансирование экономических проектов</w:t>
      </w:r>
    </w:p>
    <w:p>
      <w:pPr>
        <w:spacing w:after="120"/>
        <w:ind w:firstLine="567"/>
        <w:jc w:val="both"/>
      </w:pPr>
      <w:r>
        <w:rPr>
          <w:rFonts w:ascii="Arial" w:cs="Arial" w:eastAsia="Arial" w:hAnsi="Arial"/>
          <w:sz w:val="24"/>
          <w:szCs w:val="24"/>
        </w:rPr>
        <w:t xml:space="preserve">54. Исполнительный орган Фонда осуществляет прием заявок на финансирование экономических проектов от субъектов предпринимательства по мере поступления.</w:t>
      </w:r>
    </w:p>
    <w:p>
      <w:pPr>
        <w:spacing w:after="120"/>
        <w:ind w:firstLine="567"/>
        <w:jc w:val="both"/>
      </w:pPr>
      <w:r>
        <w:rPr>
          <w:rFonts w:ascii="Arial" w:cs="Arial" w:eastAsia="Arial" w:hAnsi="Arial"/>
          <w:sz w:val="24"/>
          <w:szCs w:val="24"/>
        </w:rPr>
        <w:t xml:space="preserve">55. Исполнительный орган Фонда производит регистрацию заявок с соответствующим уведомлением заявителей и в течение 10 календарных дней проводит анализ поступивших проектных заявок на предмет полноты заполнения заявки, уточняет информацию у заявителя или запрашивает дополнительные документы и направляет на ознакомление членам Наблюдательного совета Фонда.</w:t>
      </w:r>
    </w:p>
    <w:p>
      <w:pPr>
        <w:spacing w:after="120"/>
        <w:ind w:firstLine="567"/>
        <w:jc w:val="both"/>
      </w:pPr>
      <w:r>
        <w:rPr>
          <w:rFonts w:ascii="Arial" w:cs="Arial" w:eastAsia="Arial" w:hAnsi="Arial"/>
          <w:sz w:val="24"/>
          <w:szCs w:val="24"/>
        </w:rPr>
        <w:t xml:space="preserve">56. Исполнительный орган Фонда прилагает к каждой проектной заявке свое заключение, в котором указывается соответствие заявки и ее приложений требованиям настоящего Типового положения.</w:t>
      </w:r>
    </w:p>
    <w:p>
      <w:pPr>
        <w:spacing w:after="120"/>
        <w:ind w:firstLine="567"/>
        <w:jc w:val="both"/>
      </w:pPr>
      <w:r>
        <w:rPr>
          <w:rFonts w:ascii="Arial" w:cs="Arial" w:eastAsia="Arial" w:hAnsi="Arial"/>
          <w:sz w:val="24"/>
          <w:szCs w:val="24"/>
        </w:rPr>
        <w:t xml:space="preserve">57. 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экономических проектов.</w:t>
      </w:r>
    </w:p>
    <w:p>
      <w:pPr>
        <w:spacing w:after="120"/>
        <w:ind w:firstLine="567"/>
        <w:jc w:val="both"/>
      </w:pPr>
      <w:r>
        <w:rPr>
          <w:rFonts w:ascii="Arial" w:cs="Arial" w:eastAsia="Arial" w:hAnsi="Arial"/>
          <w:sz w:val="24"/>
          <w:szCs w:val="24"/>
        </w:rPr>
        <w:t xml:space="preserve">Отобранные экономические проекты должны способствовать повышению социально-экономического развития региона, увеличению промышленной базы, созданию рабочих мест из числа местного населения и поступлению дополнительных средств в соответствующие бюджеты, а также повышению экономической, продовольственной, энергетической и экологической безопасности региона.</w:t>
      </w:r>
    </w:p>
    <w:p>
      <w:pPr>
        <w:spacing w:after="120"/>
        <w:ind w:firstLine="567"/>
        <w:jc w:val="both"/>
      </w:pPr>
      <w:r>
        <w:rPr>
          <w:rFonts w:ascii="Arial" w:cs="Arial" w:eastAsia="Arial" w:hAnsi="Arial"/>
          <w:sz w:val="24"/>
          <w:szCs w:val="24"/>
        </w:rPr>
        <w:t xml:space="preserve">По выставленным баллам секретарь Наблюдательного совета Фонда определяет рейтинг проектов и формируется перечень проектов с суммарным бюджетом, не превышающим сумму финансовых средств, предназначенных для финансирования экономических проектов.</w:t>
      </w:r>
    </w:p>
    <w:p>
      <w:pPr>
        <w:spacing w:after="120"/>
        <w:ind w:firstLine="567"/>
        <w:jc w:val="both"/>
      </w:pPr>
      <w:r>
        <w:rPr>
          <w:rFonts w:ascii="Arial" w:cs="Arial" w:eastAsia="Arial" w:hAnsi="Arial"/>
          <w:sz w:val="24"/>
          <w:szCs w:val="24"/>
        </w:rPr>
        <w:t xml:space="preserve">Минимальная сумма баллов не должна быть менее 80 баллов согласно критериям отбора экономических проектов, в противном случае экономические проекты подлежат отклонению.</w:t>
      </w:r>
    </w:p>
    <w:p>
      <w:pPr>
        <w:spacing w:after="120"/>
        <w:ind w:firstLine="567"/>
        <w:jc w:val="both"/>
      </w:pPr>
      <w:r>
        <w:rPr>
          <w:rFonts w:ascii="Arial" w:cs="Arial" w:eastAsia="Arial" w:hAnsi="Arial"/>
          <w:sz w:val="24"/>
          <w:szCs w:val="24"/>
        </w:rPr>
        <w:t xml:space="preserve">В текущий перечень в приоритетном порядке включаются проекты, поступившие и одобренные Наблюдательным советом Фонда в предыдущем квартале, но не включенные в перечень из-за недостаточности финансовых средств.</w:t>
      </w:r>
    </w:p>
    <w:p>
      <w:pPr>
        <w:spacing w:after="120"/>
        <w:ind w:firstLine="567"/>
        <w:jc w:val="both"/>
      </w:pPr>
      <w:r>
        <w:rPr>
          <w:rFonts w:ascii="Arial" w:cs="Arial" w:eastAsia="Arial" w:hAnsi="Arial"/>
          <w:sz w:val="24"/>
          <w:szCs w:val="24"/>
        </w:rPr>
        <w:t xml:space="preserve">58. Перечень проектов утверждается протоколом заседания Наблюдательного совета Фонда и направляется уполномоченному агенту с предоставлением копии решения Наблюдательного совета Фонда. Заявители одобренных проектов уведомляются не позднее трех рабочих дней после проведенного заседания Наблюдательного совета Фонда.</w:t>
      </w:r>
    </w:p>
    <w:p>
      <w:pPr>
        <w:spacing w:after="120"/>
        <w:ind w:firstLine="567"/>
        <w:jc w:val="both"/>
      </w:pPr>
      <w:r>
        <w:rPr>
          <w:rFonts w:ascii="Arial" w:cs="Arial" w:eastAsia="Arial" w:hAnsi="Arial"/>
          <w:sz w:val="24"/>
          <w:szCs w:val="24"/>
        </w:rPr>
        <w:t xml:space="preserve">59. Заявители проектов, одобренных решением Наблюдательного совета фонда, обращаются уполномоченному агенту для дальнейшей подачи необходимых документов в соответствии с требованиями настоящего Типового положения и Положения о работе с бюджетными кредитами, утверждаемого решением Кабинета Министров Кыргызской Республики (далее - Положение о работе с бюджетными кредитами).</w:t>
      </w:r>
    </w:p>
    <w:p>
      <w:pPr>
        <w:spacing w:after="120"/>
        <w:ind w:firstLine="567"/>
        <w:jc w:val="both"/>
      </w:pPr>
      <w:r>
        <w:rPr>
          <w:rFonts w:ascii="Arial" w:cs="Arial" w:eastAsia="Arial" w:hAnsi="Arial"/>
          <w:sz w:val="24"/>
          <w:szCs w:val="24"/>
        </w:rPr>
        <w:t xml:space="preserve">60. Уполномоченный агент осуществляет дальнейший отбор проектов для бюджетного кредитования в соответствии с требованиями настоящего Типового положения и Положения о работе с бюджетными кредитами.</w:t>
      </w:r>
    </w:p>
    <w:p>
      <w:pPr>
        <w:spacing w:after="120"/>
        <w:ind w:firstLine="567"/>
        <w:jc w:val="both"/>
      </w:pPr>
      <w:r>
        <w:rPr>
          <w:rFonts w:ascii="Arial" w:cs="Arial" w:eastAsia="Arial" w:hAnsi="Arial"/>
          <w:sz w:val="24"/>
          <w:szCs w:val="24"/>
        </w:rPr>
        <w:t xml:space="preserve">В случае соответствия установленным требованиям настоящего Типового положения и Положения о работе с бюджетными кредитами, а также при наличии всех необходимых документов уполномоченный агент заключает соответствующие кредитные договоры с заявителями.</w:t>
      </w:r>
    </w:p>
    <w:p>
      <w:pPr>
        <w:spacing w:after="120"/>
        <w:ind w:firstLine="567"/>
        <w:jc w:val="both"/>
      </w:pPr>
      <w:r>
        <w:rPr>
          <w:rFonts w:ascii="Arial" w:cs="Arial" w:eastAsia="Arial" w:hAnsi="Arial"/>
          <w:sz w:val="24"/>
          <w:szCs w:val="24"/>
        </w:rPr>
        <w:t xml:space="preserve">61. Проекты, не соответствующие установленным требованиям настоящего Типового положения и Положения о работе с бюджетными кредитами, могут быть возвращены со стороны уполномоченного агента для устранения недостатков.</w:t>
      </w:r>
    </w:p>
    <w:p>
      <w:pPr>
        <w:spacing w:after="120"/>
        <w:ind w:firstLine="567"/>
        <w:jc w:val="both"/>
      </w:pPr>
      <w:r>
        <w:rPr>
          <w:rFonts w:ascii="Arial" w:cs="Arial" w:eastAsia="Arial" w:hAnsi="Arial"/>
          <w:sz w:val="24"/>
          <w:szCs w:val="24"/>
        </w:rPr>
        <w:t xml:space="preserve">В случае если заявителем в течение одного календарного месяца не устранены выявленные недостатки, проект подлежит отклонению.</w:t>
      </w:r>
    </w:p>
    <w:p>
      <w:pPr>
        <w:spacing w:after="240" w:before="200"/>
        <w:jc w:val="center"/>
      </w:pPr>
      <w:r>
        <w:rPr>
          <w:rFonts w:ascii="Arial" w:cs="Arial" w:eastAsia="Arial" w:hAnsi="Arial"/>
          <w:b/>
          <w:bCs/>
          <w:sz w:val="32"/>
          <w:szCs w:val="32"/>
        </w:rPr>
        <w:t xml:space="preserve">§ 3. Порядок финансирования экономических проектов</w:t>
      </w:r>
    </w:p>
    <w:p>
      <w:pPr>
        <w:spacing w:after="120"/>
        <w:ind w:firstLine="567"/>
        <w:jc w:val="both"/>
      </w:pPr>
      <w:r>
        <w:rPr>
          <w:rFonts w:ascii="Arial" w:cs="Arial" w:eastAsia="Arial" w:hAnsi="Arial"/>
          <w:sz w:val="24"/>
          <w:szCs w:val="24"/>
        </w:rPr>
        <w:t xml:space="preserve">62. Экономические проекты, планируемые к финансированию через уполномоченного агента в виде бюджетного кредитования, должны способствовать социально-экономическому развитию региона, а также развитию сельскохозяйственного сектора.</w:t>
      </w:r>
    </w:p>
    <w:p>
      <w:pPr>
        <w:spacing w:after="120"/>
        <w:ind w:firstLine="567"/>
        <w:jc w:val="both"/>
      </w:pPr>
      <w:r>
        <w:rPr>
          <w:rFonts w:ascii="Arial" w:cs="Arial" w:eastAsia="Arial" w:hAnsi="Arial"/>
          <w:sz w:val="24"/>
          <w:szCs w:val="24"/>
        </w:rPr>
        <w:t xml:space="preserve">Запрещается финансировать проекты, направленные на производство табака и табачной продукции, алкогольных напитков, оружия и боеприпасов, наркотических и психотропных веществ (за исключением препаратов медицинского назначения) и иных товаров, изъятых из гражданского оборота или ограниченных в гражданском обороте, а также использующие принудительный и детский труд и прочие запрещенные законодательством Кыргызской Республики виды деятельности.</w:t>
      </w:r>
    </w:p>
    <w:p>
      <w:pPr>
        <w:spacing w:after="120"/>
        <w:ind w:firstLine="567"/>
        <w:jc w:val="both"/>
      </w:pPr>
      <w:r>
        <w:rPr>
          <w:rFonts w:ascii="Arial" w:cs="Arial" w:eastAsia="Arial" w:hAnsi="Arial"/>
          <w:sz w:val="24"/>
          <w:szCs w:val="24"/>
        </w:rPr>
        <w:t xml:space="preserve">Не подлежат к финансированию проекты, включающие в себя рефинансирование ранее полученных кредитных средств у финансово-кредитных организаций и на погашение ранее образовавшихся задолженностей перед бюджетом (по налогам и страховым взносам).</w:t>
      </w:r>
    </w:p>
    <w:p>
      <w:pPr>
        <w:spacing w:after="120"/>
        <w:ind w:firstLine="567"/>
        <w:jc w:val="both"/>
      </w:pPr>
      <w:r>
        <w:rPr>
          <w:rFonts w:ascii="Arial" w:cs="Arial" w:eastAsia="Arial" w:hAnsi="Arial"/>
          <w:sz w:val="24"/>
          <w:szCs w:val="24"/>
        </w:rPr>
        <w:t xml:space="preserve">63. На финансирование одного проекта путем предоставления бюджетного кредита направляется не более 20 процентов средств Фонда, предназначенных на финансирование экономических проектов, за исключением фондов, где предусмотренный годовой бюджет на финансирование экономических проектов менее 15000000 (пятнадцать миллионов) сомов.</w:t>
      </w:r>
    </w:p>
    <w:p>
      <w:pPr>
        <w:spacing w:after="120"/>
        <w:ind w:firstLine="567"/>
        <w:jc w:val="both"/>
      </w:pPr>
      <w:r>
        <w:rPr>
          <w:rFonts w:ascii="Arial" w:cs="Arial" w:eastAsia="Arial" w:hAnsi="Arial"/>
          <w:sz w:val="24"/>
          <w:szCs w:val="24"/>
        </w:rPr>
        <w:t xml:space="preserve">В случае, когда стоимость экономических проектов превышает данный показатель, субъект предпринимательства привлекает софинансирование со стороны финансовых институтов для финансирования недостающей части суммы проекта.</w:t>
      </w:r>
    </w:p>
    <w:p>
      <w:pPr>
        <w:spacing w:after="120"/>
        <w:ind w:firstLine="567"/>
        <w:jc w:val="both"/>
      </w:pPr>
      <w:r>
        <w:rPr>
          <w:rFonts w:ascii="Arial" w:cs="Arial" w:eastAsia="Arial" w:hAnsi="Arial"/>
          <w:sz w:val="24"/>
          <w:szCs w:val="24"/>
        </w:rPr>
        <w:t xml:space="preserve">64. Финансирование экономических проектов сельскохозяйственного сектора должно быть направлено на хранение, переработку и обработку сельскохозяйственной продукции, а также приобретение оборудования на цели развития агропромышленного комплекса.</w:t>
      </w:r>
    </w:p>
    <w:p>
      <w:pPr>
        <w:spacing w:after="120"/>
        <w:ind w:firstLine="567"/>
        <w:jc w:val="both"/>
      </w:pPr>
      <w:r>
        <w:rPr>
          <w:rFonts w:ascii="Arial" w:cs="Arial" w:eastAsia="Arial" w:hAnsi="Arial"/>
          <w:sz w:val="24"/>
          <w:szCs w:val="24"/>
        </w:rPr>
        <w:t xml:space="preserve">65. Бюджетное кредитование за счет средств Фонда осуществляется уполномоченным агентом на условиях, определенных настоящим Типовым положением и Положением о работе с бюджетными кредитами, в части, не урегулированной настоящим Типовым положением.</w:t>
      </w:r>
    </w:p>
    <w:p>
      <w:pPr>
        <w:spacing w:after="120"/>
        <w:ind w:firstLine="567"/>
        <w:jc w:val="both"/>
      </w:pPr>
      <w:r>
        <w:rPr>
          <w:rFonts w:ascii="Arial" w:cs="Arial" w:eastAsia="Arial" w:hAnsi="Arial"/>
          <w:sz w:val="24"/>
          <w:szCs w:val="24"/>
        </w:rPr>
        <w:t xml:space="preserve">Для предоставления бюджетных кредитов за счет средств Фонда не требуется решение Кабинета Министров Кыргызской Республики.</w:t>
      </w:r>
    </w:p>
    <w:p>
      <w:pPr>
        <w:spacing w:after="120"/>
        <w:ind w:firstLine="567"/>
        <w:jc w:val="both"/>
      </w:pPr>
      <w:r>
        <w:rPr>
          <w:rFonts w:ascii="Arial" w:cs="Arial" w:eastAsia="Arial" w:hAnsi="Arial"/>
          <w:sz w:val="24"/>
          <w:szCs w:val="24"/>
        </w:rPr>
        <w:t xml:space="preserve">66. Условия бюджетного кредитования за счет средств Фонда:</w:t>
      </w:r>
    </w:p>
    <w:p>
      <w:pPr>
        <w:spacing w:after="120"/>
        <w:ind w:firstLine="567"/>
        <w:jc w:val="both"/>
      </w:pPr>
      <w:r>
        <w:rPr>
          <w:rFonts w:ascii="Arial" w:cs="Arial" w:eastAsia="Arial" w:hAnsi="Arial"/>
          <w:sz w:val="24"/>
          <w:szCs w:val="24"/>
        </w:rPr>
        <w:t xml:space="preserve">1) платность - процентная ставка за пользование кредитом - 2 процента годовых;</w:t>
      </w:r>
    </w:p>
    <w:p>
      <w:pPr>
        <w:spacing w:after="120"/>
        <w:ind w:firstLine="567"/>
        <w:jc w:val="both"/>
      </w:pPr>
      <w:r>
        <w:rPr>
          <w:rFonts w:ascii="Arial" w:cs="Arial" w:eastAsia="Arial" w:hAnsi="Arial"/>
          <w:sz w:val="24"/>
          <w:szCs w:val="24"/>
        </w:rPr>
        <w:t xml:space="preserve">2) неустойка (пени) - 6 процентов годовых;</w:t>
      </w:r>
    </w:p>
    <w:p>
      <w:pPr>
        <w:spacing w:after="120"/>
        <w:ind w:firstLine="567"/>
        <w:jc w:val="both"/>
      </w:pPr>
      <w:r>
        <w:rPr>
          <w:rFonts w:ascii="Arial" w:cs="Arial" w:eastAsia="Arial" w:hAnsi="Arial"/>
          <w:sz w:val="24"/>
          <w:szCs w:val="24"/>
        </w:rPr>
        <w:t xml:space="preserve">3) предоставление субъектом предпринимательства обеспечения исполнения обязательств по возврату бюджетного кредита в виде ликвидного залога, банковской гарантии или иными способами обеспечения обязательств в соответствии с нормами гражданского законодательства Кыргызской Республики;</w:t>
      </w:r>
    </w:p>
    <w:p>
      <w:pPr>
        <w:spacing w:after="120"/>
        <w:ind w:firstLine="567"/>
        <w:jc w:val="both"/>
      </w:pPr>
      <w:r>
        <w:rPr>
          <w:rFonts w:ascii="Arial" w:cs="Arial" w:eastAsia="Arial" w:hAnsi="Arial"/>
          <w:sz w:val="24"/>
          <w:szCs w:val="24"/>
        </w:rPr>
        <w:t xml:space="preserve">4) платежеспособность получателей бюджетных кредитов, включающая в себя:</w:t>
      </w:r>
    </w:p>
    <w:p>
      <w:pPr>
        <w:spacing w:after="120"/>
        <w:ind w:firstLine="567"/>
        <w:jc w:val="both"/>
      </w:pPr>
      <w:r>
        <w:rPr>
          <w:rFonts w:ascii="Arial" w:cs="Arial" w:eastAsia="Arial" w:hAnsi="Arial"/>
          <w:sz w:val="24"/>
          <w:szCs w:val="24"/>
        </w:rPr>
        <w:t xml:space="preserve">- отсутствие просроченной задолженности заемщика по ранее выданным бюджетным кредитам;</w:t>
      </w:r>
    </w:p>
    <w:p>
      <w:pPr>
        <w:spacing w:after="120"/>
        <w:ind w:firstLine="567"/>
        <w:jc w:val="both"/>
      </w:pPr>
      <w:r>
        <w:rPr>
          <w:rFonts w:ascii="Arial" w:cs="Arial" w:eastAsia="Arial" w:hAnsi="Arial"/>
          <w:sz w:val="24"/>
          <w:szCs w:val="24"/>
        </w:rPr>
        <w:t xml:space="preserve">- отсутствие просроченной задолженности заемщика по уплате налогов и других обязательных платежей в бюджет, установленных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5) срочность - бюджетные кредиты предоставляются на следующие сроки:</w:t>
      </w:r>
    </w:p>
    <w:p>
      <w:pPr>
        <w:spacing w:after="120"/>
        <w:ind w:firstLine="567"/>
        <w:jc w:val="both"/>
      </w:pPr>
      <w:r>
        <w:rPr>
          <w:rFonts w:ascii="Arial" w:cs="Arial" w:eastAsia="Arial" w:hAnsi="Arial"/>
          <w:sz w:val="24"/>
          <w:szCs w:val="24"/>
        </w:rPr>
        <w:t xml:space="preserve">- в сумме до 3000000 (три миллиона) сомов - до 5 лет;</w:t>
      </w:r>
    </w:p>
    <w:p>
      <w:pPr>
        <w:spacing w:after="120"/>
        <w:ind w:firstLine="567"/>
        <w:jc w:val="both"/>
      </w:pPr>
      <w:r>
        <w:rPr>
          <w:rFonts w:ascii="Arial" w:cs="Arial" w:eastAsia="Arial" w:hAnsi="Arial"/>
          <w:sz w:val="24"/>
          <w:szCs w:val="24"/>
        </w:rPr>
        <w:t xml:space="preserve">- в сумме от 3000000 (три миллиона) сомов до 5000000 (пять миллионов) сомов - до 7 лет;</w:t>
      </w:r>
    </w:p>
    <w:p>
      <w:pPr>
        <w:spacing w:after="120"/>
        <w:ind w:firstLine="567"/>
        <w:jc w:val="both"/>
      </w:pPr>
      <w:r>
        <w:rPr>
          <w:rFonts w:ascii="Arial" w:cs="Arial" w:eastAsia="Arial" w:hAnsi="Arial"/>
          <w:sz w:val="24"/>
          <w:szCs w:val="24"/>
        </w:rPr>
        <w:t xml:space="preserve">- в сумме более 5000000 (пять миллионов) сомов - до 10 лет;</w:t>
      </w:r>
    </w:p>
    <w:p>
      <w:pPr>
        <w:spacing w:after="120"/>
        <w:ind w:firstLine="567"/>
        <w:jc w:val="both"/>
      </w:pPr>
      <w:r>
        <w:rPr>
          <w:rFonts w:ascii="Arial" w:cs="Arial" w:eastAsia="Arial" w:hAnsi="Arial"/>
          <w:sz w:val="24"/>
          <w:szCs w:val="24"/>
        </w:rPr>
        <w:t xml:space="preserve">6) возрастной предел - для физических лиц и индивидуальных предпринимателей: возраст заемщика и поручителя на дату полного погашения бюджетного кредита не должен превышать 68 (шестьдесят восемь) лет.</w:t>
      </w:r>
    </w:p>
    <w:p>
      <w:pPr>
        <w:spacing w:after="120"/>
        <w:ind w:firstLine="567"/>
        <w:jc w:val="both"/>
      </w:pPr>
      <w:r>
        <w:rPr>
          <w:rFonts w:ascii="Arial" w:cs="Arial" w:eastAsia="Arial" w:hAnsi="Arial"/>
          <w:sz w:val="24"/>
          <w:szCs w:val="24"/>
        </w:rPr>
        <w:t xml:space="preserve">67. Бюджетное кредитование стартап-проектов, направленных на решение вопросов местного значения, осуществляется в соответствии с требованиями Положения о работе с бюджетными кредитами.</w:t>
      </w:r>
    </w:p>
    <w:p>
      <w:pPr>
        <w:spacing w:after="120"/>
        <w:ind w:firstLine="567"/>
        <w:jc w:val="both"/>
      </w:pPr>
      <w:r>
        <w:rPr>
          <w:rFonts w:ascii="Arial" w:cs="Arial" w:eastAsia="Arial" w:hAnsi="Arial"/>
          <w:sz w:val="24"/>
          <w:szCs w:val="24"/>
        </w:rPr>
        <w:t xml:space="preserve">68. Основная сумма, проценты за пользование, финансовая санкция (неустойка) по бюджетным кредитам подлежат возврату в республиканский бюджет в соответствии с условиями заключенных кредитных договоров.</w:t>
      </w:r>
    </w:p>
    <w:p>
      <w:pPr>
        <w:spacing w:after="120"/>
        <w:ind w:firstLine="567"/>
        <w:jc w:val="both"/>
      </w:pPr>
      <w:r>
        <w:rPr>
          <w:rFonts w:ascii="Arial" w:cs="Arial" w:eastAsia="Arial" w:hAnsi="Arial"/>
          <w:sz w:val="24"/>
          <w:szCs w:val="24"/>
        </w:rPr>
        <w:t xml:space="preserve">69. Льготный период по погашению основной суммы бюджетного кредита предоставляется с учетом специфики экономического проекта на срок не более 12 месяцев.</w:t>
      </w:r>
    </w:p>
    <w:p>
      <w:pPr>
        <w:spacing w:after="120"/>
        <w:ind w:firstLine="567"/>
        <w:jc w:val="both"/>
      </w:pPr>
      <w:r>
        <w:rPr>
          <w:rFonts w:ascii="Arial" w:cs="Arial" w:eastAsia="Arial" w:hAnsi="Arial"/>
          <w:sz w:val="24"/>
          <w:szCs w:val="24"/>
        </w:rPr>
        <w:t xml:space="preserve">70. Сроки и периодичность погашения основной суммы долга и процентов по бюджетным кредитам устанавливаются в соответствии с графиком погашения, являющимся неотъемлемой частью кредитного договора.</w:t>
      </w:r>
    </w:p>
    <w:p>
      <w:pPr>
        <w:spacing w:after="120"/>
        <w:ind w:firstLine="567"/>
        <w:jc w:val="both"/>
      </w:pPr>
      <w:r>
        <w:rPr>
          <w:rFonts w:ascii="Arial" w:cs="Arial" w:eastAsia="Arial" w:hAnsi="Arial"/>
          <w:sz w:val="24"/>
          <w:szCs w:val="24"/>
        </w:rPr>
        <w:t xml:space="preserve">71. Исполнительный орган Фонда:</w:t>
      </w:r>
    </w:p>
    <w:p>
      <w:pPr>
        <w:spacing w:after="120"/>
        <w:ind w:firstLine="567"/>
        <w:jc w:val="both"/>
      </w:pPr>
      <w:r>
        <w:rPr>
          <w:rFonts w:ascii="Arial" w:cs="Arial" w:eastAsia="Arial" w:hAnsi="Arial"/>
          <w:sz w:val="24"/>
          <w:szCs w:val="24"/>
        </w:rPr>
        <w:t xml:space="preserve">1) по мере поступления осуществляет сбор заявок субъектов предпринимательства и выносит их на рассмотрение Наблюдательного совета Фонда;</w:t>
      </w:r>
    </w:p>
    <w:p>
      <w:pPr>
        <w:spacing w:after="120"/>
        <w:ind w:firstLine="567"/>
        <w:jc w:val="both"/>
      </w:pPr>
      <w:r>
        <w:rPr>
          <w:rFonts w:ascii="Arial" w:cs="Arial" w:eastAsia="Arial" w:hAnsi="Arial"/>
          <w:sz w:val="24"/>
          <w:szCs w:val="24"/>
        </w:rPr>
        <w:t xml:space="preserve">2) предоставляет уполномоченному агенту и заявителям копию решения Наблюдательного совета Фонда с перечнем одобренных экономических проектов;</w:t>
      </w:r>
    </w:p>
    <w:p>
      <w:pPr>
        <w:spacing w:after="120"/>
        <w:ind w:firstLine="567"/>
        <w:jc w:val="both"/>
      </w:pPr>
      <w:r>
        <w:rPr>
          <w:rFonts w:ascii="Arial" w:cs="Arial" w:eastAsia="Arial" w:hAnsi="Arial"/>
          <w:sz w:val="24"/>
          <w:szCs w:val="24"/>
        </w:rPr>
        <w:t xml:space="preserve">3) в случае отклонения проекта со стороны уполномоченного агента, вносит на рассмотрение Наблюдательного совета Фонда новый перечень экономических проектов.</w:t>
      </w:r>
    </w:p>
    <w:p>
      <w:pPr>
        <w:spacing w:after="120"/>
        <w:ind w:firstLine="567"/>
        <w:jc w:val="both"/>
      </w:pPr>
      <w:r>
        <w:rPr>
          <w:rFonts w:ascii="Arial" w:cs="Arial" w:eastAsia="Arial" w:hAnsi="Arial"/>
          <w:sz w:val="24"/>
          <w:szCs w:val="24"/>
        </w:rPr>
        <w:t xml:space="preserve">72. Уполномоченный агент:</w:t>
      </w:r>
    </w:p>
    <w:p>
      <w:pPr>
        <w:spacing w:after="120"/>
        <w:ind w:firstLine="567"/>
        <w:jc w:val="both"/>
      </w:pPr>
      <w:r>
        <w:rPr>
          <w:rFonts w:ascii="Arial" w:cs="Arial" w:eastAsia="Arial" w:hAnsi="Arial"/>
          <w:sz w:val="24"/>
          <w:szCs w:val="24"/>
        </w:rPr>
        <w:t xml:space="preserve">1) рассматривает поступившие кредитные заявки субъектов предпринимательства, ранее одобренные решением Наблюдательного совета Фонда на предмет их соответствия требованиям, установленным настоящим Типовым положением и Положением о работе с бюджетными кредитами;</w:t>
      </w:r>
    </w:p>
    <w:p>
      <w:pPr>
        <w:spacing w:after="120"/>
        <w:ind w:firstLine="567"/>
        <w:jc w:val="both"/>
      </w:pPr>
      <w:r>
        <w:rPr>
          <w:rFonts w:ascii="Arial" w:cs="Arial" w:eastAsia="Arial" w:hAnsi="Arial"/>
          <w:sz w:val="24"/>
          <w:szCs w:val="24"/>
        </w:rPr>
        <w:t xml:space="preserve">2) заключает кредитные договоры с отобранными субъектами предпринимательства;</w:t>
      </w:r>
    </w:p>
    <w:p>
      <w:pPr>
        <w:spacing w:after="120"/>
        <w:ind w:firstLine="567"/>
        <w:jc w:val="both"/>
      </w:pPr>
      <w:r>
        <w:rPr>
          <w:rFonts w:ascii="Arial" w:cs="Arial" w:eastAsia="Arial" w:hAnsi="Arial"/>
          <w:sz w:val="24"/>
          <w:szCs w:val="24"/>
        </w:rPr>
        <w:t xml:space="preserve">3) осуществляет администрирование выданных бюджетных кредитов;</w:t>
      </w:r>
    </w:p>
    <w:p>
      <w:pPr>
        <w:spacing w:after="120"/>
        <w:ind w:firstLine="567"/>
        <w:jc w:val="both"/>
      </w:pPr>
      <w:r>
        <w:rPr>
          <w:rFonts w:ascii="Arial" w:cs="Arial" w:eastAsia="Arial" w:hAnsi="Arial"/>
          <w:sz w:val="24"/>
          <w:szCs w:val="24"/>
        </w:rPr>
        <w:t xml:space="preserve">4) несет ответственность за неисполнение или ненадлежащее исполнение обязанностей, связанных с реализацией экономических проектов и предоставлением поручительств.</w:t>
      </w:r>
    </w:p>
    <w:p>
      <w:pPr>
        <w:spacing w:after="120"/>
        <w:ind w:firstLine="567"/>
        <w:jc w:val="both"/>
      </w:pPr>
      <w:r>
        <w:rPr>
          <w:rFonts w:ascii="Arial" w:cs="Arial" w:eastAsia="Arial" w:hAnsi="Arial"/>
          <w:sz w:val="24"/>
          <w:szCs w:val="24"/>
        </w:rPr>
        <w:t xml:space="preserve">73. Суммы бюджетных кредитов перечисляются на счета субъектов предпринимательства (заемщики) на основании заключенных кредитных договоров по письменной заявке уполномоченного агента.</w:t>
      </w:r>
    </w:p>
    <w:p>
      <w:pPr>
        <w:spacing w:after="120"/>
        <w:ind w:firstLine="567"/>
        <w:jc w:val="both"/>
      </w:pPr>
      <w:r>
        <w:rPr>
          <w:rFonts w:ascii="Arial" w:cs="Arial" w:eastAsia="Arial" w:hAnsi="Arial"/>
          <w:sz w:val="24"/>
          <w:szCs w:val="24"/>
        </w:rPr>
        <w:t xml:space="preserve">74. Ежеквартально и по итогам завершения работ по экономическому проекту исполнитель проекта предоставляет уполномоченному агенту финансовый отчет и отчет о ходе реализации проекта по установленной форме.</w:t>
      </w:r>
    </w:p>
    <w:p>
      <w:pPr>
        <w:spacing w:after="240" w:before="200"/>
        <w:jc w:val="center"/>
      </w:pPr>
      <w:r>
        <w:rPr>
          <w:rFonts w:ascii="Arial" w:cs="Arial" w:eastAsia="Arial" w:hAnsi="Arial"/>
          <w:b/>
          <w:bCs/>
          <w:sz w:val="32"/>
          <w:szCs w:val="32"/>
        </w:rPr>
        <w:t xml:space="preserve">§ 4. Обязательства исполнителя проекта</w:t>
      </w:r>
    </w:p>
    <w:p>
      <w:pPr>
        <w:spacing w:after="120"/>
        <w:ind w:firstLine="567"/>
        <w:jc w:val="both"/>
      </w:pPr>
      <w:r>
        <w:rPr>
          <w:rFonts w:ascii="Arial" w:cs="Arial" w:eastAsia="Arial" w:hAnsi="Arial"/>
          <w:sz w:val="24"/>
          <w:szCs w:val="24"/>
        </w:rPr>
        <w:t xml:space="preserve">75. Исполнитель проекта обязан:</w:t>
      </w:r>
    </w:p>
    <w:p>
      <w:pPr>
        <w:spacing w:after="120"/>
        <w:ind w:firstLine="567"/>
        <w:jc w:val="both"/>
      </w:pPr>
      <w:r>
        <w:rPr>
          <w:rFonts w:ascii="Arial" w:cs="Arial" w:eastAsia="Arial" w:hAnsi="Arial"/>
          <w:sz w:val="24"/>
          <w:szCs w:val="24"/>
        </w:rPr>
        <w:t xml:space="preserve">1) обеспечить реализацию проекта в соответствии с заключенным договором между исполнителем проекта и исполнительным органом Фонда;</w:t>
      </w:r>
    </w:p>
    <w:p>
      <w:pPr>
        <w:spacing w:after="120"/>
        <w:ind w:firstLine="567"/>
        <w:jc w:val="both"/>
      </w:pPr>
      <w:r>
        <w:rPr>
          <w:rFonts w:ascii="Arial" w:cs="Arial" w:eastAsia="Arial" w:hAnsi="Arial"/>
          <w:sz w:val="24"/>
          <w:szCs w:val="24"/>
        </w:rPr>
        <w:t xml:space="preserve">2) обеспечить при необходимости мобилизацию местного сообщества для участия в реализации проекта;</w:t>
      </w:r>
    </w:p>
    <w:p>
      <w:pPr>
        <w:spacing w:after="120"/>
        <w:ind w:firstLine="567"/>
        <w:jc w:val="both"/>
      </w:pPr>
      <w:r>
        <w:rPr>
          <w:rFonts w:ascii="Arial" w:cs="Arial" w:eastAsia="Arial" w:hAnsi="Arial"/>
          <w:sz w:val="24"/>
          <w:szCs w:val="24"/>
        </w:rPr>
        <w:t xml:space="preserve">3) проводить закупки товаров, работ и услуг по проекту в соответствии с законодательством Кыргызской Республики о государственных закупках;</w:t>
      </w:r>
    </w:p>
    <w:p>
      <w:pPr>
        <w:spacing w:after="120"/>
        <w:ind w:firstLine="567"/>
        <w:jc w:val="both"/>
      </w:pPr>
      <w:r>
        <w:rPr>
          <w:rFonts w:ascii="Arial" w:cs="Arial" w:eastAsia="Arial" w:hAnsi="Arial"/>
          <w:sz w:val="24"/>
          <w:szCs w:val="24"/>
        </w:rPr>
        <w:t xml:space="preserve">4) обеспечить при необходимости технический надзор со стороны органов местного самоуправления за исполнением проекта;</w:t>
      </w:r>
    </w:p>
    <w:p>
      <w:pPr>
        <w:spacing w:after="120"/>
        <w:ind w:firstLine="567"/>
        <w:jc w:val="both"/>
      </w:pPr>
      <w:r>
        <w:rPr>
          <w:rFonts w:ascii="Arial" w:cs="Arial" w:eastAsia="Arial" w:hAnsi="Arial"/>
          <w:sz w:val="24"/>
          <w:szCs w:val="24"/>
        </w:rPr>
        <w:t xml:space="preserve">5) информировать население о ходе реализации проекта на всех этапах реализации проекта на основе результатов мониторинга.</w:t>
      </w:r>
    </w:p>
    <w:p>
      <w:pPr>
        <w:spacing w:after="120"/>
        <w:ind w:firstLine="567"/>
        <w:jc w:val="both"/>
      </w:pPr>
      <w:r>
        <w:rPr>
          <w:rFonts w:ascii="Arial" w:cs="Arial" w:eastAsia="Arial" w:hAnsi="Arial"/>
          <w:sz w:val="24"/>
          <w:szCs w:val="24"/>
        </w:rPr>
        <w:t xml:space="preserve">76. Ежеквартально и по итогам завершения работ по проекту исполнитель проекта предоставляет исполнительному органу Фонда и/или уполномоченному агенту финансовый отчет и отчет о ходе реализации проекта по установленной форме.</w:t>
      </w:r>
    </w:p>
    <w:p>
      <w:pPr>
        <w:spacing w:after="240" w:before="200"/>
        <w:jc w:val="center"/>
      </w:pPr>
      <w:r>
        <w:rPr>
          <w:rFonts w:ascii="Arial" w:cs="Arial" w:eastAsia="Arial" w:hAnsi="Arial"/>
          <w:b/>
          <w:bCs/>
          <w:sz w:val="32"/>
          <w:szCs w:val="32"/>
        </w:rPr>
        <w:t xml:space="preserve">Глава 6. Порядок формирования и расходования финансовых средств Фонда</w:t>
      </w:r>
    </w:p>
    <w:p>
      <w:pPr>
        <w:spacing w:after="240" w:before="200"/>
        <w:jc w:val="center"/>
      </w:pPr>
      <w:r>
        <w:rPr>
          <w:rFonts w:ascii="Arial" w:cs="Arial" w:eastAsia="Arial" w:hAnsi="Arial"/>
          <w:b/>
          <w:bCs/>
          <w:sz w:val="32"/>
          <w:szCs w:val="32"/>
        </w:rPr>
        <w:t xml:space="preserve">§ 1. Порядок формирования финансовых средств Фонда</w:t>
      </w:r>
    </w:p>
    <w:p>
      <w:pPr>
        <w:spacing w:after="120"/>
        <w:ind w:firstLine="567"/>
        <w:jc w:val="both"/>
      </w:pPr>
      <w:r>
        <w:rPr>
          <w:rFonts w:ascii="Arial" w:cs="Arial" w:eastAsia="Arial" w:hAnsi="Arial"/>
          <w:sz w:val="24"/>
          <w:szCs w:val="24"/>
        </w:rPr>
        <w:t xml:space="preserve">77. Финансовые средства Фонда формируются:</w:t>
      </w:r>
    </w:p>
    <w:p>
      <w:pPr>
        <w:spacing w:after="120"/>
        <w:ind w:firstLine="567"/>
        <w:jc w:val="both"/>
      </w:pPr>
      <w:r>
        <w:rPr>
          <w:rFonts w:ascii="Arial" w:cs="Arial" w:eastAsia="Arial" w:hAnsi="Arial"/>
          <w:sz w:val="24"/>
          <w:szCs w:val="24"/>
        </w:rPr>
        <w:t xml:space="preserve">1) по бюджетным счетам за счет средств:</w:t>
      </w:r>
    </w:p>
    <w:p>
      <w:pPr>
        <w:spacing w:after="120"/>
        <w:ind w:firstLine="567"/>
        <w:jc w:val="both"/>
      </w:pPr>
      <w:r>
        <w:rPr>
          <w:rFonts w:ascii="Arial" w:cs="Arial" w:eastAsia="Arial" w:hAnsi="Arial"/>
          <w:sz w:val="24"/>
          <w:szCs w:val="24"/>
        </w:rPr>
        <w:t xml:space="preserve">- отчисляемых в республиканский бюджет физическими или юридическими лицами, осуществляющими разработку (добычу) месторождений полезных ископаемых, предназначенных на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распределяемых по фондам в соответствии с Кодексом Кыргызской Республики о неналоговых доходах;</w:t>
      </w:r>
    </w:p>
    <w:p>
      <w:pPr>
        <w:spacing w:after="120"/>
        <w:ind w:firstLine="567"/>
        <w:jc w:val="both"/>
      </w:pPr>
      <w:r>
        <w:rPr>
          <w:rFonts w:ascii="Arial" w:cs="Arial" w:eastAsia="Arial" w:hAnsi="Arial"/>
          <w:sz w:val="24"/>
          <w:szCs w:val="24"/>
        </w:rPr>
        <w:t xml:space="preserve">- выделяемых из республиканского бюджета, согласно пунктам 100-103 настоящего Типового положения;</w:t>
      </w:r>
    </w:p>
    <w:p>
      <w:pPr>
        <w:spacing w:after="120"/>
        <w:ind w:firstLine="567"/>
        <w:jc w:val="both"/>
      </w:pPr>
      <w:r>
        <w:rPr>
          <w:rFonts w:ascii="Arial" w:cs="Arial" w:eastAsia="Arial" w:hAnsi="Arial"/>
          <w:sz w:val="24"/>
          <w:szCs w:val="24"/>
        </w:rPr>
        <w:t xml:space="preserve">2) по специальным счетам за счет:</w:t>
      </w:r>
    </w:p>
    <w:p>
      <w:pPr>
        <w:spacing w:after="120"/>
        <w:ind w:firstLine="567"/>
        <w:jc w:val="both"/>
      </w:pPr>
      <w:r>
        <w:rPr>
          <w:rFonts w:ascii="Arial" w:cs="Arial" w:eastAsia="Arial" w:hAnsi="Arial"/>
          <w:sz w:val="24"/>
          <w:szCs w:val="24"/>
        </w:rPr>
        <w:t xml:space="preserve">- средств, полученных в результате возврата ОАО "ГИК" основного долга согласно заключенному финансовому соглашению;</w:t>
      </w:r>
    </w:p>
    <w:p>
      <w:pPr>
        <w:spacing w:after="120"/>
        <w:ind w:firstLine="567"/>
        <w:jc w:val="both"/>
      </w:pPr>
      <w:r>
        <w:rPr>
          <w:rFonts w:ascii="Arial" w:cs="Arial" w:eastAsia="Arial" w:hAnsi="Arial"/>
          <w:sz w:val="24"/>
          <w:szCs w:val="24"/>
        </w:rPr>
        <w:t xml:space="preserve">- средств, полученных в результате возврата уполномоченным агентом основной суммы бюджетного кредита, процентов и финансовых санкций (пени);</w:t>
      </w:r>
    </w:p>
    <w:p>
      <w:pPr>
        <w:spacing w:after="120"/>
        <w:ind w:firstLine="567"/>
        <w:jc w:val="both"/>
      </w:pPr>
      <w:r>
        <w:rPr>
          <w:rFonts w:ascii="Arial" w:cs="Arial" w:eastAsia="Arial" w:hAnsi="Arial"/>
          <w:sz w:val="24"/>
          <w:szCs w:val="24"/>
        </w:rPr>
        <w:t xml:space="preserve">- средств, поступающих в виде спонсорской помощи и добровольных взносов;</w:t>
      </w:r>
    </w:p>
    <w:p>
      <w:pPr>
        <w:spacing w:after="120"/>
        <w:ind w:firstLine="567"/>
        <w:jc w:val="both"/>
      </w:pPr>
      <w:r>
        <w:rPr>
          <w:rFonts w:ascii="Arial" w:cs="Arial" w:eastAsia="Arial" w:hAnsi="Arial"/>
          <w:sz w:val="24"/>
          <w:szCs w:val="24"/>
        </w:rPr>
        <w:t xml:space="preserve">- средств, поступающих в виде благотворительной или грантовой помощи;</w:t>
      </w:r>
    </w:p>
    <w:p>
      <w:pPr>
        <w:spacing w:after="120"/>
        <w:ind w:firstLine="567"/>
        <w:jc w:val="both"/>
      </w:pPr>
      <w:r>
        <w:rPr>
          <w:rFonts w:ascii="Arial" w:cs="Arial" w:eastAsia="Arial" w:hAnsi="Arial"/>
          <w:sz w:val="24"/>
          <w:szCs w:val="24"/>
        </w:rPr>
        <w:t xml:space="preserve">- средств, поступающих в виде отчислений от международных институтов для проведения совместной научно-исследовательской работы;</w:t>
      </w:r>
    </w:p>
    <w:p>
      <w:pPr>
        <w:spacing w:after="120"/>
        <w:ind w:firstLine="567"/>
        <w:jc w:val="both"/>
      </w:pPr>
      <w:r>
        <w:rPr>
          <w:rFonts w:ascii="Arial" w:cs="Arial" w:eastAsia="Arial" w:hAnsi="Arial"/>
          <w:sz w:val="24"/>
          <w:szCs w:val="24"/>
        </w:rPr>
        <w:t xml:space="preserve">- иных средств, определяемых Кабинетом Министров Кыргызской Республики.</w:t>
      </w:r>
    </w:p>
    <w:p>
      <w:pPr>
        <w:spacing w:after="120"/>
        <w:ind w:firstLine="567"/>
        <w:jc w:val="both"/>
      </w:pPr>
      <w:r>
        <w:rPr>
          <w:rFonts w:ascii="Arial" w:cs="Arial" w:eastAsia="Arial" w:hAnsi="Arial"/>
          <w:sz w:val="24"/>
          <w:szCs w:val="24"/>
        </w:rPr>
        <w:t xml:space="preserve">78. Прогнозные показатели по неналоговым доходам Фонда представляет уполномоченный государственный орган по прогнозированию и исполнению бюджета.</w:t>
      </w:r>
    </w:p>
    <w:p>
      <w:pPr>
        <w:spacing w:after="240" w:before="200"/>
        <w:jc w:val="center"/>
      </w:pPr>
      <w:r>
        <w:rPr>
          <w:rFonts w:ascii="Arial" w:cs="Arial" w:eastAsia="Arial" w:hAnsi="Arial"/>
          <w:b/>
          <w:bCs/>
          <w:sz w:val="32"/>
          <w:szCs w:val="32"/>
        </w:rPr>
        <w:t xml:space="preserve">§ 2. Порядок расходования денежных средств Фонда на реализацию проектов</w:t>
      </w:r>
    </w:p>
    <w:p>
      <w:pPr>
        <w:spacing w:after="120"/>
        <w:ind w:firstLine="567"/>
        <w:jc w:val="both"/>
      </w:pPr>
      <w:r>
        <w:rPr>
          <w:rFonts w:ascii="Arial" w:cs="Arial" w:eastAsia="Arial" w:hAnsi="Arial"/>
          <w:sz w:val="24"/>
          <w:szCs w:val="24"/>
        </w:rPr>
        <w:t xml:space="preserve">79. Исполнительный орган Фонда не позднее 10 февраля текущего года вносит в уполномоченный государственный орган по прогнозированию и исполнению бюджета решение Наблюдательного совета Фонда об утверждении сметы расходов Фонда на текущий год по категориям в соответствии с пунктом 12 настоящего Типового положения.</w:t>
      </w:r>
    </w:p>
    <w:p>
      <w:pPr>
        <w:spacing w:after="120"/>
        <w:ind w:firstLine="567"/>
        <w:jc w:val="both"/>
      </w:pPr>
      <w:r>
        <w:rPr>
          <w:rFonts w:ascii="Arial" w:cs="Arial" w:eastAsia="Arial" w:hAnsi="Arial"/>
          <w:sz w:val="24"/>
          <w:szCs w:val="24"/>
        </w:rPr>
        <w:t xml:space="preserve">80. Уполномоченный государственный орган по прогнозированию и исполнению бюджета утверждает годовые бюджеты Фондов.</w:t>
      </w:r>
    </w:p>
    <w:p>
      <w:pPr>
        <w:spacing w:after="120"/>
        <w:ind w:firstLine="567"/>
        <w:jc w:val="both"/>
      </w:pPr>
      <w:r>
        <w:rPr>
          <w:rFonts w:ascii="Arial" w:cs="Arial" w:eastAsia="Arial" w:hAnsi="Arial"/>
          <w:sz w:val="24"/>
          <w:szCs w:val="24"/>
        </w:rPr>
        <w:t xml:space="preserve">81. Источником формирования средств для предоставления поручительства являются средства, ежегодно предусматриваемые уполномоченным государственным органом по прогнозированию и исполнению бюджета путем их перечисления на увеличение уставного капитала уполномоченного лица по предоставлению поручительства.</w:t>
      </w:r>
    </w:p>
    <w:p>
      <w:pPr>
        <w:spacing w:after="120"/>
        <w:ind w:firstLine="567"/>
        <w:jc w:val="both"/>
      </w:pPr>
      <w:r>
        <w:rPr>
          <w:rFonts w:ascii="Arial" w:cs="Arial" w:eastAsia="Arial" w:hAnsi="Arial"/>
          <w:sz w:val="24"/>
          <w:szCs w:val="24"/>
        </w:rPr>
        <w:t xml:space="preserve">82. Уполномоченное лицо по предоставлению поручительства предоставляет поручительство субъектам, осуществляющим деятельность в регионах, городах и областях республики, за исключением городов Бишкек и Ош, в соответствии с Порядком предоставления поручительства субъектам национальной экономики, утверждаемым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83. Исполнительный орган Фонда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прогнозированию и исполнению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120"/>
        <w:ind w:firstLine="567"/>
        <w:jc w:val="both"/>
      </w:pPr>
      <w:r>
        <w:rPr>
          <w:rFonts w:ascii="Arial" w:cs="Arial" w:eastAsia="Arial" w:hAnsi="Arial"/>
          <w:sz w:val="24"/>
          <w:szCs w:val="24"/>
        </w:rPr>
        <w:t xml:space="preserve">84. Кассовые расходы Фонда, смета расходов составляются, формируются и финансируются по статьям 3111 "Здания и сооружения" и 3214 "Кредиты, ссуды, займы" и осуществляются по упрощенным казначейским процедурам в установленном Бюджетной классификацией Кыргызской Республики порядке.</w:t>
      </w:r>
    </w:p>
    <w:p>
      <w:pPr>
        <w:spacing w:after="120"/>
        <w:ind w:firstLine="567"/>
        <w:jc w:val="both"/>
      </w:pPr>
      <w:r>
        <w:rPr>
          <w:rFonts w:ascii="Arial" w:cs="Arial" w:eastAsia="Arial" w:hAnsi="Arial"/>
          <w:sz w:val="24"/>
          <w:szCs w:val="24"/>
        </w:rPr>
        <w:t xml:space="preserve">85. Исполнительный орган Фонда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120"/>
        <w:ind w:firstLine="567"/>
        <w:jc w:val="both"/>
      </w:pPr>
      <w:r>
        <w:rPr>
          <w:rFonts w:ascii="Arial" w:cs="Arial" w:eastAsia="Arial" w:hAnsi="Arial"/>
          <w:sz w:val="24"/>
          <w:szCs w:val="24"/>
        </w:rPr>
        <w:t xml:space="preserve">86. В случае превышения поступлений над объемом средств, утвержденных законодательством Кыргызской Республики о республиканском бюджете на соответствующий год, уточнение сметных назначений осуществляется в установленном порядке.</w:t>
      </w:r>
    </w:p>
    <w:p>
      <w:pPr>
        <w:spacing w:after="120"/>
        <w:ind w:firstLine="567"/>
        <w:jc w:val="both"/>
      </w:pPr>
      <w:r>
        <w:rPr>
          <w:rFonts w:ascii="Arial" w:cs="Arial" w:eastAsia="Arial" w:hAnsi="Arial"/>
          <w:sz w:val="24"/>
          <w:szCs w:val="24"/>
        </w:rPr>
        <w:t xml:space="preserve">87. Учет и отчетность о движении денежных средств Фонда ведутся в соответствии с бюджетным законодательством Кыргызской Республики.</w:t>
      </w:r>
    </w:p>
    <w:p>
      <w:pPr>
        <w:spacing w:after="120"/>
        <w:ind w:firstLine="567"/>
        <w:jc w:val="both"/>
      </w:pPr>
      <w:r>
        <w:rPr>
          <w:rFonts w:ascii="Arial" w:cs="Arial" w:eastAsia="Arial" w:hAnsi="Arial"/>
          <w:sz w:val="24"/>
          <w:szCs w:val="24"/>
        </w:rPr>
        <w:t xml:space="preserve">88. Финансирование социальных и инфраструктурных проектов и проектов, выдвинутых в рамках субсидирования местных общественных инициатив, осуществляется на основе двухстороннего договора, подписанного между исполнительным органом Фонда и исполнителем проекта.</w:t>
      </w:r>
    </w:p>
    <w:p>
      <w:pPr>
        <w:spacing w:after="120"/>
        <w:ind w:firstLine="567"/>
        <w:jc w:val="both"/>
      </w:pPr>
      <w:r>
        <w:rPr>
          <w:rFonts w:ascii="Arial" w:cs="Arial" w:eastAsia="Arial" w:hAnsi="Arial"/>
          <w:sz w:val="24"/>
          <w:szCs w:val="24"/>
        </w:rPr>
        <w:t xml:space="preserve">Финансирование экономических проектов осуществляется через уполномоченного агента в установленном порядке согласно законодательству Кыргызской Республики по бюджетному кредитованию и предоставлению поручительств субъектам национальной экономики.</w:t>
      </w:r>
    </w:p>
    <w:p>
      <w:pPr>
        <w:spacing w:after="120"/>
        <w:ind w:firstLine="567"/>
        <w:jc w:val="both"/>
      </w:pPr>
      <w:r>
        <w:rPr>
          <w:rFonts w:ascii="Arial" w:cs="Arial" w:eastAsia="Arial" w:hAnsi="Arial"/>
          <w:sz w:val="24"/>
          <w:szCs w:val="24"/>
        </w:rPr>
        <w:t xml:space="preserve">89. Финансирование проектов по жилищному обеспечению граждан Кыргызской Республики осуществляется на основе финансового соглашения, подписанного между исполнительным органом Фонда, ОАО "ГИК" и другими участниками проекта (при наличии).</w:t>
      </w:r>
    </w:p>
    <w:p>
      <w:pPr>
        <w:spacing w:after="120"/>
        <w:ind w:firstLine="567"/>
        <w:jc w:val="both"/>
      </w:pPr>
      <w:r>
        <w:rPr>
          <w:rFonts w:ascii="Arial" w:cs="Arial" w:eastAsia="Arial" w:hAnsi="Arial"/>
          <w:sz w:val="24"/>
          <w:szCs w:val="24"/>
        </w:rPr>
        <w:t xml:space="preserve">90. Мониторинг и контроль за выплатами по проектам осуществляется исполнительным органом Фонда. Исполнительный орган Фонда в установленном порядке представляет отчеты:</w:t>
      </w:r>
    </w:p>
    <w:p>
      <w:pPr>
        <w:spacing w:after="120"/>
        <w:ind w:firstLine="567"/>
        <w:jc w:val="both"/>
      </w:pPr>
      <w:r>
        <w:rPr>
          <w:rFonts w:ascii="Arial" w:cs="Arial" w:eastAsia="Arial" w:hAnsi="Arial"/>
          <w:sz w:val="24"/>
          <w:szCs w:val="24"/>
        </w:rPr>
        <w:t xml:space="preserve">1) об исполнении сметы в уполномоченный государственный орган по прогнозированию и исполнению бюджета;</w:t>
      </w:r>
    </w:p>
    <w:p>
      <w:pPr>
        <w:spacing w:after="120"/>
        <w:ind w:firstLine="567"/>
        <w:jc w:val="both"/>
      </w:pPr>
      <w:r>
        <w:rPr>
          <w:rFonts w:ascii="Arial" w:cs="Arial" w:eastAsia="Arial" w:hAnsi="Arial"/>
          <w:sz w:val="24"/>
          <w:szCs w:val="24"/>
        </w:rPr>
        <w:t xml:space="preserve">2) о реализации проектов в уполномоченный государственный орган по экономическому прогнозированию.</w:t>
      </w:r>
    </w:p>
    <w:p>
      <w:pPr>
        <w:spacing w:after="120"/>
        <w:ind w:firstLine="567"/>
        <w:jc w:val="both"/>
      </w:pPr>
      <w:r>
        <w:rPr>
          <w:rFonts w:ascii="Arial" w:cs="Arial" w:eastAsia="Arial" w:hAnsi="Arial"/>
          <w:sz w:val="24"/>
          <w:szCs w:val="24"/>
        </w:rPr>
        <w:t xml:space="preserve">91. Финансирование социальных и инфраструктурных проектов и проектов, выдвинутых в рамках субсидирования местных общественных инициатив, осуществляется траншами на основе акта выполненных работ согласно графику реализации проекта, представленного исполнителем проекта исполнительному органу Фонда.</w:t>
      </w:r>
    </w:p>
    <w:p>
      <w:pPr>
        <w:spacing w:after="120"/>
        <w:ind w:firstLine="567"/>
        <w:jc w:val="both"/>
      </w:pPr>
      <w:r>
        <w:rPr>
          <w:rFonts w:ascii="Arial" w:cs="Arial" w:eastAsia="Arial" w:hAnsi="Arial"/>
          <w:sz w:val="24"/>
          <w:szCs w:val="24"/>
        </w:rPr>
        <w:t xml:space="preserve">92. Неосвоенные на конец текущего года остатки средств Фонда в установленном порядке возвращаются в республиканский бюджет.</w:t>
      </w:r>
    </w:p>
    <w:p>
      <w:pPr>
        <w:spacing w:after="120"/>
        <w:ind w:firstLine="567"/>
        <w:jc w:val="both"/>
      </w:pPr>
      <w:r>
        <w:rPr>
          <w:rFonts w:ascii="Arial" w:cs="Arial" w:eastAsia="Arial" w:hAnsi="Arial"/>
          <w:sz w:val="24"/>
          <w:szCs w:val="24"/>
        </w:rPr>
        <w:t xml:space="preserve">93. Денежные средства Фонда, возвращенные ОАО "ГИК", являются остатками Фонда в текущем году и утверждаются как средства соответствующего Фонда в планируемом году.</w:t>
      </w:r>
    </w:p>
    <w:p>
      <w:pPr>
        <w:spacing w:after="240" w:before="200"/>
        <w:jc w:val="center"/>
      </w:pPr>
      <w:r>
        <w:rPr>
          <w:rFonts w:ascii="Arial" w:cs="Arial" w:eastAsia="Arial" w:hAnsi="Arial"/>
          <w:b/>
          <w:bCs/>
          <w:sz w:val="32"/>
          <w:szCs w:val="32"/>
        </w:rPr>
        <w:t xml:space="preserve">Глава 7. Мониторинг и оценка использования средств Фонда</w:t>
      </w:r>
    </w:p>
    <w:p>
      <w:pPr>
        <w:spacing w:after="120"/>
        <w:ind w:firstLine="567"/>
        <w:jc w:val="both"/>
      </w:pPr>
      <w:r>
        <w:rPr>
          <w:rFonts w:ascii="Arial" w:cs="Arial" w:eastAsia="Arial" w:hAnsi="Arial"/>
          <w:sz w:val="24"/>
          <w:szCs w:val="24"/>
        </w:rPr>
        <w:t xml:space="preserve">94. Мониторинг эффективности использования средств Фонда проводится на предмет:</w:t>
      </w:r>
    </w:p>
    <w:p>
      <w:pPr>
        <w:spacing w:after="120"/>
        <w:ind w:firstLine="567"/>
        <w:jc w:val="both"/>
      </w:pPr>
      <w:r>
        <w:rPr>
          <w:rFonts w:ascii="Arial" w:cs="Arial" w:eastAsia="Arial" w:hAnsi="Arial"/>
          <w:sz w:val="24"/>
          <w:szCs w:val="24"/>
        </w:rPr>
        <w:t xml:space="preserve">1) соблюдения целевого использования средств и его соответствия утвержденным планам;</w:t>
      </w:r>
    </w:p>
    <w:p>
      <w:pPr>
        <w:spacing w:after="120"/>
        <w:ind w:firstLine="567"/>
        <w:jc w:val="both"/>
      </w:pPr>
      <w:r>
        <w:rPr>
          <w:rFonts w:ascii="Arial" w:cs="Arial" w:eastAsia="Arial" w:hAnsi="Arial"/>
          <w:sz w:val="24"/>
          <w:szCs w:val="24"/>
        </w:rPr>
        <w:t xml:space="preserve">2) оценки эффективности выполнения проектов и программы кредитования;</w:t>
      </w:r>
    </w:p>
    <w:p>
      <w:pPr>
        <w:spacing w:after="120"/>
        <w:ind w:firstLine="567"/>
        <w:jc w:val="both"/>
      </w:pPr>
      <w:r>
        <w:rPr>
          <w:rFonts w:ascii="Arial" w:cs="Arial" w:eastAsia="Arial" w:hAnsi="Arial"/>
          <w:sz w:val="24"/>
          <w:szCs w:val="24"/>
        </w:rPr>
        <w:t xml:space="preserve">3) соблюдения процедур и норм бюджетного законодательства Кыргызской Республики.</w:t>
      </w:r>
    </w:p>
    <w:p>
      <w:pPr>
        <w:spacing w:after="120"/>
        <w:ind w:firstLine="567"/>
        <w:jc w:val="both"/>
      </w:pPr>
      <w:r>
        <w:rPr>
          <w:rFonts w:ascii="Arial" w:cs="Arial" w:eastAsia="Arial" w:hAnsi="Arial"/>
          <w:sz w:val="24"/>
          <w:szCs w:val="24"/>
        </w:rPr>
        <w:t xml:space="preserve">95. Исполнительный орган Фонда разрабатывает методику проведения мониторинга и оценки, которая утверждается решением Наблюдательного совета Фонда.</w:t>
      </w:r>
    </w:p>
    <w:p>
      <w:pPr>
        <w:spacing w:after="120"/>
        <w:ind w:firstLine="567"/>
        <w:jc w:val="both"/>
      </w:pPr>
      <w:r>
        <w:rPr>
          <w:rFonts w:ascii="Arial" w:cs="Arial" w:eastAsia="Arial" w:hAnsi="Arial"/>
          <w:sz w:val="24"/>
          <w:szCs w:val="24"/>
        </w:rPr>
        <w:t xml:space="preserve">96. По представлению исполнительного органа Фонда Наблюдательный совет утверждает состав мониторинговой группы Фонда. В состав мониторинговой группы входят представители Наблюдательного совета Фонда, государственных органов, органов местного самоуправления, коммерческих и некоммерческих организаций.</w:t>
      </w:r>
    </w:p>
    <w:p>
      <w:pPr>
        <w:spacing w:after="120"/>
        <w:ind w:firstLine="567"/>
        <w:jc w:val="both"/>
      </w:pPr>
      <w:r>
        <w:rPr>
          <w:rFonts w:ascii="Arial" w:cs="Arial" w:eastAsia="Arial" w:hAnsi="Arial"/>
          <w:sz w:val="24"/>
          <w:szCs w:val="24"/>
        </w:rPr>
        <w:t xml:space="preserve">97. Члены мониторинговой группы вправе запросить документы, касающиеся использования средств Фонда.</w:t>
      </w:r>
    </w:p>
    <w:p>
      <w:pPr>
        <w:spacing w:after="120"/>
        <w:ind w:firstLine="567"/>
        <w:jc w:val="both"/>
      </w:pPr>
      <w:r>
        <w:rPr>
          <w:rFonts w:ascii="Arial" w:cs="Arial" w:eastAsia="Arial" w:hAnsi="Arial"/>
          <w:sz w:val="24"/>
          <w:szCs w:val="24"/>
        </w:rPr>
        <w:t xml:space="preserve">98. Результаты мониторинга оформляются в виде отчета, где отражаются результаты мониторинга и рекомендации по устранению отклонений.</w:t>
      </w:r>
    </w:p>
    <w:p>
      <w:pPr>
        <w:spacing w:after="120"/>
        <w:ind w:firstLine="567"/>
        <w:jc w:val="both"/>
      </w:pPr>
      <w:r>
        <w:rPr>
          <w:rFonts w:ascii="Arial" w:cs="Arial" w:eastAsia="Arial" w:hAnsi="Arial"/>
          <w:sz w:val="24"/>
          <w:szCs w:val="24"/>
        </w:rPr>
        <w:t xml:space="preserve">99. Отчет мониторинговой группы заслушивается на заседаниях Наблюдательного совета Фонда не менее двух раз в год. Отчет исполнительного органа Фонда по результатам мониторинга и оценки на ежегодной основе направляется в уполномоченный государственный орган по прогнозированию и исполнению бюджета и уполномоченный государственный орган по экономическому прогнозированию и развитию регионов.</w:t>
      </w:r>
    </w:p>
    <w:p>
      <w:pPr>
        <w:spacing w:after="240" w:before="200"/>
        <w:jc w:val="center"/>
      </w:pPr>
      <w:r>
        <w:rPr>
          <w:rFonts w:ascii="Arial" w:cs="Arial" w:eastAsia="Arial" w:hAnsi="Arial"/>
          <w:b/>
          <w:bCs/>
          <w:sz w:val="32"/>
          <w:szCs w:val="32"/>
        </w:rPr>
        <w:t xml:space="preserve">Глава 8. Порядок распределения средств из республиканского бюджета в Фонды</w:t>
      </w:r>
    </w:p>
    <w:p>
      <w:pPr>
        <w:spacing w:after="120"/>
        <w:ind w:firstLine="567"/>
        <w:jc w:val="both"/>
      </w:pPr>
      <w:r>
        <w:rPr>
          <w:rFonts w:ascii="Arial" w:cs="Arial" w:eastAsia="Arial" w:hAnsi="Arial"/>
          <w:sz w:val="24"/>
          <w:szCs w:val="24"/>
        </w:rPr>
        <w:t xml:space="preserve">100. Распределение средств из республиканского бюджета осуществляется по двум группам:</w:t>
      </w:r>
    </w:p>
    <w:p>
      <w:pPr>
        <w:spacing w:after="120"/>
        <w:ind w:firstLine="567"/>
        <w:jc w:val="both"/>
      </w:pPr>
      <w:r>
        <w:rPr>
          <w:rFonts w:ascii="Arial" w:cs="Arial" w:eastAsia="Arial" w:hAnsi="Arial"/>
          <w:sz w:val="24"/>
          <w:szCs w:val="24"/>
        </w:rPr>
        <w:t xml:space="preserve">1) фонды развития областей -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а также дополнительно согласно решениям Кабинета Министров Кыргызской Республики,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120"/>
        <w:ind w:firstLine="567"/>
        <w:jc w:val="both"/>
      </w:pPr>
      <w:r>
        <w:rPr>
          <w:rFonts w:ascii="Arial" w:cs="Arial" w:eastAsia="Arial" w:hAnsi="Arial"/>
          <w:sz w:val="24"/>
          <w:szCs w:val="24"/>
        </w:rPr>
        <w:t xml:space="preserve">2) фонды развития районов - каждому району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а также дополнительно согласно решениям Кабинета Министров Кыргызской Республики, за исключением районов, где поступают отчисления на содержание инфраструктуры местного значения от разработчиков крупных месторождений свыше 20000000 (двадцать миллионов) сомов согласно таблице.</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Размеры средств, выделяемых районнымтерриториальным подразделениям из республиканского бюджета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2"/>
        <w:gridCol w:w="2528"/>
        <w:gridCol w:w="3458"/>
      </w:tblGrid>
      <w:tr>
        <w:tc>
          <w:tcPr>
            <w:tcW w:type="dxa" w:w="41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20000000(двадцать миллионов) сомов</w:t>
            </w:r>
          </w:p>
        </w:tc>
        <w:tc>
          <w:tcPr>
            <w:tcW w:type="dxa" w:w="25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средств республиканского бюджета, предоставляемая в фонды развития регионов</w:t>
            </w:r>
          </w:p>
        </w:tc>
        <w:tc>
          <w:tcPr>
            <w:tcW w:type="dxa" w:w="34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средства республиканского бюджета, предоставляемые в фонды развития регионов, где имеются города районного значения</w:t>
            </w:r>
          </w:p>
        </w:tc>
      </w:tr>
      <w:tr>
        <w:tc>
          <w:tcPr>
            <w:tcW w:type="dxa" w:w="41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среднего уровня доходов по районам</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
 (тридцать миллионов) сомов</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r>
        <w:tc>
          <w:tcPr>
            <w:tcW w:type="dxa" w:w="41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среднего до высшего уровня доходов по районам</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
 (двадцать миллионов) сомов</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r>
        <w:tc>
          <w:tcPr>
            <w:tcW w:type="dxa" w:w="41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высшего уровня доходов по районам</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15000000
 (пятнадцать миллионов) сомов</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bl>
    <w:p>
      <w:pPr>
        <w:spacing w:after="120" w:before="120"/>
        <w:ind w:firstLine="567"/>
        <w:jc w:val="both"/>
      </w:pPr>
      <w:r>
        <w:rPr>
          <w:rFonts w:ascii="Arial" w:cs="Arial" w:eastAsia="Arial" w:hAnsi="Arial"/>
          <w:sz w:val="24"/>
          <w:szCs w:val="24"/>
        </w:rPr>
        <w:t xml:space="preserve">Объем средств из республиканского бюджета, предоставляемых в Фонды, утверждается Законом Кыргызской Республики о республиканском бюджете.</w:t>
      </w:r>
    </w:p>
    <w:p>
      <w:pPr>
        <w:spacing w:after="120"/>
        <w:ind w:firstLine="567"/>
        <w:jc w:val="both"/>
      </w:pPr>
      <w:r>
        <w:rPr>
          <w:rFonts w:ascii="Arial" w:cs="Arial" w:eastAsia="Arial" w:hAnsi="Arial"/>
          <w:sz w:val="24"/>
          <w:szCs w:val="24"/>
        </w:rPr>
        <w:t xml:space="preserve">101. Уполномоченный государственный орган по прогнозированию и исполнению бюджета ежемесячно утверждает кассовый план согласно заявкам исполнительных органов Фондов. Исполнительные органы Фондов открывают кассовый план согласно представленным заявкам и осуществляют финансирование проектов.</w:t>
      </w:r>
    </w:p>
    <w:p>
      <w:pPr>
        <w:spacing w:after="120"/>
        <w:ind w:firstLine="567"/>
        <w:jc w:val="both"/>
      </w:pPr>
      <w:r>
        <w:rPr>
          <w:rFonts w:ascii="Arial" w:cs="Arial" w:eastAsia="Arial" w:hAnsi="Arial"/>
          <w:sz w:val="24"/>
          <w:szCs w:val="24"/>
        </w:rPr>
        <w:t xml:space="preserve">102. Исполнительный орган Фонда производит своевременное и полное финансирование расходов за счет средств республиканского бюджета согласно утвержденной смете расходов.</w:t>
      </w:r>
    </w:p>
    <w:p>
      <w:pPr>
        <w:spacing w:after="120"/>
        <w:ind w:firstLine="567"/>
        <w:jc w:val="both"/>
      </w:pPr>
      <w:r>
        <w:rPr>
          <w:rFonts w:ascii="Arial" w:cs="Arial" w:eastAsia="Arial" w:hAnsi="Arial"/>
          <w:sz w:val="24"/>
          <w:szCs w:val="24"/>
        </w:rPr>
        <w:t xml:space="preserve">103. Утвержденные Наблюдательным советом Фонда в текущем году проекты, но не профинансированные, должны быть учтены в годовом бюджете фонда в планируемом году и профинансированы в первоочередном порядке.</w:t>
      </w:r>
    </w:p>
    <w:p>
      <w:pPr>
        <w:spacing w:after="240" w:before="200"/>
        <w:jc w:val="center"/>
      </w:pPr>
      <w:r>
        <w:rPr>
          <w:rFonts w:ascii="Arial" w:cs="Arial" w:eastAsia="Arial" w:hAnsi="Arial"/>
          <w:b/>
          <w:bCs/>
          <w:sz w:val="32"/>
          <w:szCs w:val="32"/>
        </w:rPr>
        <w:t xml:space="preserve">Глава 9. Конфликт интересов</w:t>
      </w:r>
    </w:p>
    <w:p>
      <w:pPr>
        <w:spacing w:after="120"/>
        <w:ind w:firstLine="567"/>
        <w:jc w:val="both"/>
      </w:pPr>
      <w:r>
        <w:rPr>
          <w:rFonts w:ascii="Arial" w:cs="Arial" w:eastAsia="Arial" w:hAnsi="Arial"/>
          <w:sz w:val="24"/>
          <w:szCs w:val="24"/>
        </w:rPr>
        <w:t xml:space="preserve">104. В случае если члены Наблюдательного совета Фонда, Исполнительного органа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ylaovqtcq8zcs2ytntdx">
      <w:r>
        <w:rPr>
          <w:rFonts w:ascii="Arial" w:cs="Arial" w:eastAsia="Arial" w:hAnsi="Arial"/>
          <w:color w:val="132D3F"/>
          <w:sz w:val="16"/>
          <w:szCs w:val="16"/>
          <w:u w:val="single"/>
        </w:rPr>
        <w:t xml:space="preserve">dalil.kg/document/230014989</w:t>
      </w:r>
    </w:hyperlink>
  </w:p>
  <w:p>
    <w:pPr>
      <w:spacing w:after="0" w:before="40"/>
      <w:jc w:val="center"/>
    </w:pPr>
    <w:hyperlink w:history="1" r:id="rIds6mv361ginvq2g5iqjn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ttgfdmtqsqdsr-y6gtta" Type="http://schemas.openxmlformats.org/officeDocument/2006/relationships/hyperlink" Target="https://dalil.kg/document/230014982" TargetMode="External"/><Relationship Id="rIdblnncveuwf-a4uzcoqnpw" Type="http://schemas.openxmlformats.org/officeDocument/2006/relationships/hyperlink" Target="https://dalil.kg/document/230041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ylaovqtcq8zcs2ytntdx" Type="http://schemas.openxmlformats.org/officeDocument/2006/relationships/hyperlink" Target="https://dalil.kg/document/230014989" TargetMode="External"/><Relationship Id="rIds6mv361ginvq2g5iqjn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2026-09-25T04:14:28.702Z</dcterms:created>
  <dcterms:modified xsi:type="dcterms:W3CDTF">2026-09-25T04:14:28.702Z</dcterms:modified>
</cp:coreProperties>
</file>

<file path=docProps/custom.xml><?xml version="1.0" encoding="utf-8"?>
<Properties xmlns="http://schemas.openxmlformats.org/officeDocument/2006/custom-properties" xmlns:vt="http://schemas.openxmlformats.org/officeDocument/2006/docPropsVTypes"/>
</file>