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sz w:val="24"/>
          <w:szCs w:val="24"/>
        </w:rPr>
        <w:t xml:space="preserve"> от 8 октября 2024 года № 613</w:t>
      </w:r>
    </w:p>
    <w:p>
      <w:pPr>
        <w:spacing w:after="240" w:before="2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"Об утверждении Положения об условиях и порядке осуществления деятельности по выработке и поставке электрической энергии с использованием возобновляемых источников энергии" от 24 октября 2022 года № 583</w:t>
      </w:r>
    </w:p>
    <w:p>
      <w:pPr>
        <w:spacing w:after="120"/>
        <w:ind w:firstLine="567"/>
        <w:jc w:val="both"/>
      </w:pPr>
      <w:r>
        <w:rPr>
          <w:rFonts w:ascii="Arial" w:cs="Arial" w:eastAsia="Arial" w:hAnsi="Arial"/>
          <w:sz w:val="24"/>
          <w:szCs w:val="24"/>
        </w:rPr>
        <w:t xml:space="preserve">В целях развития возобновляемых источников энергии, реализации пункта 11 части 1 </w:t>
      </w:r>
      <w:r>
        <w:rPr>
          <w:rFonts w:ascii="Arial" w:cs="Arial" w:eastAsia="Arial" w:hAnsi="Arial"/>
          <w:sz w:val="24"/>
          <w:szCs w:val="24"/>
        </w:rPr>
        <w:t xml:space="preserve">статьи 8</w:t>
      </w:r>
      <w:r>
        <w:rPr>
          <w:rFonts w:ascii="Arial" w:cs="Arial" w:eastAsia="Arial" w:hAnsi="Arial"/>
          <w:sz w:val="24"/>
          <w:szCs w:val="24"/>
        </w:rPr>
        <w:t xml:space="preserve"> Закона Кыргызской Республики "О возобновляемых источниках энергии", 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yrqfs3jukdawmsh4cgac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8dlwks7g4jdreqckh5th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условиях и порядке осуществления деятельности по выработке и поставке электрической энергии с использованием возобновляемых источников энергии" от 24 октября 2022 года № 583 следующие изменения:</w:t>
      </w:r>
    </w:p>
    <w:p>
      <w:pPr>
        <w:spacing w:after="120"/>
        <w:ind w:firstLine="567"/>
        <w:jc w:val="both"/>
      </w:pPr>
      <w:r>
        <w:rPr>
          <w:rFonts w:ascii="Arial" w:cs="Arial" w:eastAsia="Arial" w:hAnsi="Arial"/>
          <w:sz w:val="24"/>
          <w:szCs w:val="24"/>
        </w:rPr>
        <w:t xml:space="preserve">1) преамбулу после цифры "4" дополнить словами ",11";</w:t>
      </w:r>
    </w:p>
    <w:p>
      <w:pPr>
        <w:spacing w:after="120"/>
        <w:ind w:firstLine="567"/>
        <w:jc w:val="both"/>
      </w:pPr>
      <w:r>
        <w:rPr>
          <w:rFonts w:ascii="Arial" w:cs="Arial" w:eastAsia="Arial" w:hAnsi="Arial"/>
          <w:sz w:val="24"/>
          <w:szCs w:val="24"/>
        </w:rPr>
        <w:t xml:space="preserve">2) в </w:t>
      </w:r>
      <w:hyperlink w:history="1" r:id="rIdbah1cjsvknhjnypdwfrnu">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условиях и порядке осуществления деятельности по выработке и поставке электрической энергии с использованием возобновляемых источников энергии, утвержденном вышеуказанным </w:t>
      </w:r>
      <w:hyperlink w:history="1" r:id="rIdxprzhzgqiumq2ubik4qa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пункт 2 дополнить подпунктом 18 следующего содержания:</w:t>
      </w:r>
    </w:p>
    <w:p>
      <w:pPr>
        <w:spacing w:after="120"/>
        <w:ind w:firstLine="567"/>
        <w:jc w:val="both"/>
      </w:pPr>
      <w:r>
        <w:rPr>
          <w:rFonts w:ascii="Arial" w:cs="Arial" w:eastAsia="Arial" w:hAnsi="Arial"/>
          <w:sz w:val="24"/>
          <w:szCs w:val="24"/>
        </w:rPr>
        <w:t xml:space="preserve">"18) реестр субъектов ВИЭ - единая система государственного учета субъектов ВИЭ, подлежащих государственному регулированию и контролю.";</w:t>
      </w:r>
    </w:p>
    <w:p>
      <w:pPr>
        <w:spacing w:after="120"/>
        <w:ind w:firstLine="567"/>
        <w:jc w:val="both"/>
      </w:pPr>
      <w:r>
        <w:rPr>
          <w:rFonts w:ascii="Arial" w:cs="Arial" w:eastAsia="Arial" w:hAnsi="Arial"/>
          <w:sz w:val="24"/>
          <w:szCs w:val="24"/>
        </w:rPr>
        <w:t xml:space="preserve">- подпункт 5 пункта 8 после слов "ВИЭ-установками" дополнить словами "и поставленной в сети единой электроэнергетической системы";</w:t>
      </w:r>
    </w:p>
    <w:p>
      <w:pPr>
        <w:spacing w:after="120"/>
        <w:ind w:firstLine="567"/>
        <w:jc w:val="both"/>
      </w:pPr>
      <w:r>
        <w:rPr>
          <w:rFonts w:ascii="Arial" w:cs="Arial" w:eastAsia="Arial" w:hAnsi="Arial"/>
          <w:sz w:val="24"/>
          <w:szCs w:val="24"/>
        </w:rPr>
        <w:t xml:space="preserve">- в пункте 10:</w:t>
      </w:r>
    </w:p>
    <w:p>
      <w:pPr>
        <w:spacing w:after="120"/>
        <w:ind w:firstLine="567"/>
        <w:jc w:val="both"/>
      </w:pPr>
      <w:r>
        <w:rPr>
          <w:rFonts w:ascii="Arial" w:cs="Arial" w:eastAsia="Arial" w:hAnsi="Arial"/>
          <w:sz w:val="24"/>
          <w:szCs w:val="24"/>
        </w:rPr>
        <w:t xml:space="preserve">подпункт 3 после слов "ВИЭ-установки" дополнить словами ", включая систему учета электроэнергии с установкой приборов коммерческого учета и контрольного коммерческого учета электроэнергии с возможностью их интеграции в автоматизированную систему коммерческого учета электрической энергии (далее - АСКУЭ) электроэнергетической компании, приобретающей электроэнергию, и централизованную систему сбора и обработки данных (далее - ЦССОД) расчетного центра,";</w:t>
      </w:r>
    </w:p>
    <w:p>
      <w:pPr>
        <w:spacing w:after="120"/>
        <w:ind w:firstLine="567"/>
        <w:jc w:val="both"/>
      </w:pPr>
      <w:r>
        <w:rPr>
          <w:rFonts w:ascii="Arial" w:cs="Arial" w:eastAsia="Arial" w:hAnsi="Arial"/>
          <w:sz w:val="24"/>
          <w:szCs w:val="24"/>
        </w:rPr>
        <w:t xml:space="preserve">дополнить подпунктом 6 следующего содержания:</w:t>
      </w:r>
    </w:p>
    <w:p>
      <w:pPr>
        <w:spacing w:after="120"/>
        <w:ind w:firstLine="567"/>
        <w:jc w:val="both"/>
      </w:pPr>
      <w:r>
        <w:rPr>
          <w:rFonts w:ascii="Arial" w:cs="Arial" w:eastAsia="Arial" w:hAnsi="Arial"/>
          <w:sz w:val="24"/>
          <w:szCs w:val="24"/>
        </w:rPr>
        <w:t xml:space="preserve">"6) подает в уполномоченный государственный орган по развитию и поддержке использования возобновляемых источников энергии заявление о включении в Реестр субъектов ВИЭ и уведомления в случае изменения информации, фиксируемой в Реестре субъектов ВИЭ.";</w:t>
      </w:r>
    </w:p>
    <w:p>
      <w:pPr>
        <w:spacing w:after="120"/>
        <w:ind w:firstLine="567"/>
        <w:jc w:val="both"/>
      </w:pPr>
      <w:r>
        <w:rPr>
          <w:rFonts w:ascii="Arial" w:cs="Arial" w:eastAsia="Arial" w:hAnsi="Arial"/>
          <w:sz w:val="24"/>
          <w:szCs w:val="24"/>
        </w:rPr>
        <w:t xml:space="preserve">- пункт 20 изложить в следующей редакции:</w:t>
      </w:r>
    </w:p>
    <w:p>
      <w:pPr>
        <w:spacing w:after="120"/>
        <w:ind w:firstLine="567"/>
        <w:jc w:val="both"/>
      </w:pPr>
      <w:r>
        <w:rPr>
          <w:rFonts w:ascii="Arial" w:cs="Arial" w:eastAsia="Arial" w:hAnsi="Arial"/>
          <w:sz w:val="24"/>
          <w:szCs w:val="24"/>
        </w:rPr>
        <w:t xml:space="preserve">"20. Деятельность по выработке ВИЭ-электроэнергии включает в себя следующие этапы:</w:t>
      </w:r>
    </w:p>
    <w:p>
      <w:pPr>
        <w:spacing w:after="120"/>
        <w:ind w:firstLine="567"/>
        <w:jc w:val="both"/>
      </w:pPr>
      <w:r>
        <w:rPr>
          <w:rFonts w:ascii="Arial" w:cs="Arial" w:eastAsia="Arial" w:hAnsi="Arial"/>
          <w:sz w:val="24"/>
          <w:szCs w:val="24"/>
        </w:rPr>
        <w:t xml:space="preserve">1) предоставление прав на земельные участки для строительства ВИЭ-установки;</w:t>
      </w:r>
    </w:p>
    <w:p>
      <w:pPr>
        <w:spacing w:after="120"/>
        <w:ind w:firstLine="567"/>
        <w:jc w:val="both"/>
      </w:pPr>
      <w:r>
        <w:rPr>
          <w:rFonts w:ascii="Arial" w:cs="Arial" w:eastAsia="Arial" w:hAnsi="Arial"/>
          <w:sz w:val="24"/>
          <w:szCs w:val="24"/>
        </w:rPr>
        <w:t xml:space="preserve">2) получение технических условий на присоединение к электрическим сетям;</w:t>
      </w:r>
    </w:p>
    <w:p>
      <w:pPr>
        <w:spacing w:after="120"/>
        <w:ind w:firstLine="567"/>
        <w:jc w:val="both"/>
      </w:pPr>
      <w:r>
        <w:rPr>
          <w:rFonts w:ascii="Arial" w:cs="Arial" w:eastAsia="Arial" w:hAnsi="Arial"/>
          <w:sz w:val="24"/>
          <w:szCs w:val="24"/>
        </w:rPr>
        <w:t xml:space="preserve">3) включение субъектов ВИЭ в Реестр субъектов ВИЭ;</w:t>
      </w:r>
    </w:p>
    <w:p>
      <w:pPr>
        <w:spacing w:after="120"/>
        <w:ind w:firstLine="567"/>
        <w:jc w:val="both"/>
      </w:pPr>
      <w:r>
        <w:rPr>
          <w:rFonts w:ascii="Arial" w:cs="Arial" w:eastAsia="Arial" w:hAnsi="Arial"/>
          <w:sz w:val="24"/>
          <w:szCs w:val="24"/>
        </w:rPr>
        <w:t xml:space="preserve">4) заключение договора на поставку ВИЭ-электроэнергии;</w:t>
      </w:r>
    </w:p>
    <w:p>
      <w:pPr>
        <w:spacing w:after="120"/>
        <w:ind w:firstLine="567"/>
        <w:jc w:val="both"/>
      </w:pPr>
      <w:r>
        <w:rPr>
          <w:rFonts w:ascii="Arial" w:cs="Arial" w:eastAsia="Arial" w:hAnsi="Arial"/>
          <w:sz w:val="24"/>
          <w:szCs w:val="24"/>
        </w:rPr>
        <w:t xml:space="preserve">5) подготовка ПСД и ТЭО;</w:t>
      </w:r>
    </w:p>
    <w:p>
      <w:pPr>
        <w:spacing w:after="120"/>
        <w:ind w:firstLine="567"/>
        <w:jc w:val="both"/>
      </w:pPr>
      <w:r>
        <w:rPr>
          <w:rFonts w:ascii="Arial" w:cs="Arial" w:eastAsia="Arial" w:hAnsi="Arial"/>
          <w:sz w:val="24"/>
          <w:szCs w:val="24"/>
        </w:rPr>
        <w:t xml:space="preserve">6) строительство ВИЭ-установки, объектов и присоединение к электрическим сетям;</w:t>
      </w:r>
    </w:p>
    <w:p>
      <w:pPr>
        <w:spacing w:after="120"/>
        <w:ind w:firstLine="567"/>
        <w:jc w:val="both"/>
      </w:pPr>
      <w:r>
        <w:rPr>
          <w:rFonts w:ascii="Arial" w:cs="Arial" w:eastAsia="Arial" w:hAnsi="Arial"/>
          <w:sz w:val="24"/>
          <w:szCs w:val="24"/>
        </w:rPr>
        <w:t xml:space="preserve">7) приемка и ввод в эксплуатацию объектов присоединения к электрическим сетям и ВИЭ-установки;</w:t>
      </w:r>
    </w:p>
    <w:p>
      <w:pPr>
        <w:spacing w:after="120"/>
        <w:ind w:firstLine="567"/>
        <w:jc w:val="both"/>
      </w:pPr>
      <w:r>
        <w:rPr>
          <w:rFonts w:ascii="Arial" w:cs="Arial" w:eastAsia="Arial" w:hAnsi="Arial"/>
          <w:sz w:val="24"/>
          <w:szCs w:val="24"/>
        </w:rPr>
        <w:t xml:space="preserve">8) получение необходимых лицензионно-разрешительных документов для осуществления деятельности по продаже электрической энергии;</w:t>
      </w:r>
    </w:p>
    <w:p>
      <w:pPr>
        <w:spacing w:after="120"/>
        <w:ind w:firstLine="567"/>
        <w:jc w:val="both"/>
      </w:pPr>
      <w:r>
        <w:rPr>
          <w:rFonts w:ascii="Arial" w:cs="Arial" w:eastAsia="Arial" w:hAnsi="Arial"/>
          <w:sz w:val="24"/>
          <w:szCs w:val="24"/>
        </w:rPr>
        <w:t xml:space="preserve">9) заключение договора с расчетным центром на оказание услуг по сбору и обработке данных учета электрической энергии.";</w:t>
      </w:r>
    </w:p>
    <w:p>
      <w:pPr>
        <w:spacing w:after="120"/>
        <w:ind w:firstLine="567"/>
        <w:jc w:val="both"/>
      </w:pPr>
      <w:r>
        <w:rPr>
          <w:rFonts w:ascii="Arial" w:cs="Arial" w:eastAsia="Arial" w:hAnsi="Arial"/>
          <w:sz w:val="24"/>
          <w:szCs w:val="24"/>
        </w:rPr>
        <w:t xml:space="preserve">- дополнить пунктом 20-1 следующего содержания:</w:t>
      </w:r>
    </w:p>
    <w:p>
      <w:pPr>
        <w:spacing w:after="120"/>
        <w:ind w:firstLine="567"/>
        <w:jc w:val="both"/>
      </w:pPr>
      <w:r>
        <w:rPr>
          <w:rFonts w:ascii="Arial" w:cs="Arial" w:eastAsia="Arial" w:hAnsi="Arial"/>
          <w:sz w:val="24"/>
          <w:szCs w:val="24"/>
        </w:rPr>
        <w:t xml:space="preserve">"20-1. Этапы осуществления деятельности по выработке и поставке электрической энергии от объектов микрогенерации:</w:t>
      </w:r>
    </w:p>
    <w:p>
      <w:pPr>
        <w:spacing w:after="120"/>
        <w:ind w:firstLine="567"/>
        <w:jc w:val="both"/>
      </w:pPr>
      <w:r>
        <w:rPr>
          <w:rFonts w:ascii="Arial" w:cs="Arial" w:eastAsia="Arial" w:hAnsi="Arial"/>
          <w:sz w:val="24"/>
          <w:szCs w:val="24"/>
        </w:rPr>
        <w:t xml:space="preserve">1) получение технических условий на присоединение к электрическим сетям;</w:t>
      </w:r>
    </w:p>
    <w:p>
      <w:pPr>
        <w:spacing w:after="120"/>
        <w:ind w:firstLine="567"/>
        <w:jc w:val="both"/>
      </w:pPr>
      <w:r>
        <w:rPr>
          <w:rFonts w:ascii="Arial" w:cs="Arial" w:eastAsia="Arial" w:hAnsi="Arial"/>
          <w:sz w:val="24"/>
          <w:szCs w:val="24"/>
        </w:rPr>
        <w:t xml:space="preserve">2) заключение договора на поставку ВИЭ-электрической энергии.";</w:t>
      </w:r>
    </w:p>
    <w:p>
      <w:pPr>
        <w:spacing w:after="120"/>
        <w:ind w:firstLine="567"/>
        <w:jc w:val="both"/>
      </w:pPr>
      <w:r>
        <w:rPr>
          <w:rFonts w:ascii="Arial" w:cs="Arial" w:eastAsia="Arial" w:hAnsi="Arial"/>
          <w:sz w:val="24"/>
          <w:szCs w:val="24"/>
        </w:rPr>
        <w:t xml:space="preserve">- пункт 21 после слов "органами местного самоуправления" дополнить словами ", а также уполномоченным учреждением в сфере ВИЭ";</w:t>
      </w:r>
    </w:p>
    <w:p>
      <w:pPr>
        <w:spacing w:after="120"/>
        <w:ind w:firstLine="567"/>
        <w:jc w:val="both"/>
      </w:pPr>
      <w:r>
        <w:rPr>
          <w:rFonts w:ascii="Arial" w:cs="Arial" w:eastAsia="Arial" w:hAnsi="Arial"/>
          <w:sz w:val="24"/>
          <w:szCs w:val="24"/>
        </w:rPr>
        <w:t xml:space="preserve">- пункт 44 дополнить подпунктом 3 следующего содержания:</w:t>
      </w:r>
    </w:p>
    <w:p>
      <w:pPr>
        <w:spacing w:after="120"/>
        <w:ind w:firstLine="567"/>
        <w:jc w:val="both"/>
      </w:pPr>
      <w:r>
        <w:rPr>
          <w:rFonts w:ascii="Arial" w:cs="Arial" w:eastAsia="Arial" w:hAnsi="Arial"/>
          <w:sz w:val="24"/>
          <w:szCs w:val="24"/>
        </w:rPr>
        <w:t xml:space="preserve">"3) правоустанавливающих и правоудостоверяющих документов субъекта ВИЭ.</w:t>
      </w:r>
    </w:p>
    <w:p>
      <w:pPr>
        <w:spacing w:after="120"/>
        <w:ind w:firstLine="567"/>
        <w:jc w:val="both"/>
      </w:pPr>
      <w:r>
        <w:rPr>
          <w:rFonts w:ascii="Arial" w:cs="Arial" w:eastAsia="Arial" w:hAnsi="Arial"/>
          <w:sz w:val="24"/>
          <w:szCs w:val="24"/>
        </w:rPr>
        <w:t xml:space="preserve">При неполном предоставлении документов, предоставлении недостоверных документов или документов, оформленных с исправлениями, заявителю направляется запрос о предоставлении недостающих сведений либо документов. В данном случае заявление регистрируется в дату предоставления всех необходимых документов.";</w:t>
      </w:r>
    </w:p>
    <w:p>
      <w:pPr>
        <w:spacing w:after="120"/>
        <w:ind w:firstLine="567"/>
        <w:jc w:val="both"/>
      </w:pPr>
      <w:r>
        <w:rPr>
          <w:rFonts w:ascii="Arial" w:cs="Arial" w:eastAsia="Arial" w:hAnsi="Arial"/>
          <w:sz w:val="24"/>
          <w:szCs w:val="24"/>
        </w:rPr>
        <w:t xml:space="preserve">- абзац первый пункта 45 изложить в следующей редакции:</w:t>
      </w:r>
    </w:p>
    <w:p>
      <w:pPr>
        <w:spacing w:after="120"/>
        <w:ind w:firstLine="567"/>
        <w:jc w:val="both"/>
      </w:pPr>
      <w:r>
        <w:rPr>
          <w:rFonts w:ascii="Arial" w:cs="Arial" w:eastAsia="Arial" w:hAnsi="Arial"/>
          <w:sz w:val="24"/>
          <w:szCs w:val="24"/>
        </w:rPr>
        <w:t xml:space="preserve">"45. Электроэнергетическая компания и субъект ВИЭ подписывают договор на поставку ВИЭ-электроэнергии не позднее 20 (двадцати) рабочих дней со дня получения от субъекта ВИЭ всех необходимых документов.";</w:t>
      </w:r>
    </w:p>
    <w:p>
      <w:pPr>
        <w:spacing w:after="120"/>
        <w:ind w:firstLine="567"/>
        <w:jc w:val="both"/>
      </w:pPr>
      <w:r>
        <w:rPr>
          <w:rFonts w:ascii="Arial" w:cs="Arial" w:eastAsia="Arial" w:hAnsi="Arial"/>
          <w:sz w:val="24"/>
          <w:szCs w:val="24"/>
        </w:rPr>
        <w:t xml:space="preserve">- дополнить </w:t>
      </w:r>
      <w:r>
        <w:rPr>
          <w:rFonts w:ascii="Arial" w:cs="Arial" w:eastAsia="Arial" w:hAnsi="Arial"/>
          <w:sz w:val="24"/>
          <w:szCs w:val="24"/>
        </w:rPr>
        <w:t xml:space="preserve">главой 8-1</w:t>
      </w:r>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Глава 8-1</w:t>
      </w:r>
      <w:r>
        <w:rPr>
          <w:rFonts w:ascii="Arial" w:cs="Arial" w:eastAsia="Arial" w:hAnsi="Arial"/>
          <w:sz w:val="24"/>
          <w:szCs w:val="24"/>
        </w:rPr>
        <w:t xml:space="preserve">. Ведение Реестра субъектов ВИЭ</w:t>
      </w:r>
    </w:p>
    <w:p>
      <w:pPr>
        <w:spacing w:after="120"/>
        <w:ind w:firstLine="567"/>
        <w:jc w:val="both"/>
      </w:pPr>
      <w:r>
        <w:rPr>
          <w:rFonts w:ascii="Arial" w:cs="Arial" w:eastAsia="Arial" w:hAnsi="Arial"/>
          <w:sz w:val="24"/>
          <w:szCs w:val="24"/>
        </w:rPr>
        <w:t xml:space="preserve">45-1. Ведение Реестра субъектов ВИЭ осуществляется уполномоченным государственным органом по развитию и поддержке использования ВИЭ в целях обеспечения оценки и статистического учета электрической энергии, выработанной с использованием ВИЭ. Реестр субъектов ВИЭ является официальным источником для мониторинга, ведется на бумажном носителе и в электронном формате по форме согласно приложению к настоящему Положению.</w:t>
      </w:r>
    </w:p>
    <w:p>
      <w:pPr>
        <w:spacing w:after="120"/>
        <w:ind w:firstLine="567"/>
        <w:jc w:val="both"/>
      </w:pPr>
      <w:r>
        <w:rPr>
          <w:rFonts w:ascii="Arial" w:cs="Arial" w:eastAsia="Arial" w:hAnsi="Arial"/>
          <w:sz w:val="24"/>
          <w:szCs w:val="24"/>
        </w:rPr>
        <w:t xml:space="preserve">45-2. В Реестре субъектов ВИЭ указываются следующие сведения:</w:t>
      </w:r>
    </w:p>
    <w:p>
      <w:pPr>
        <w:spacing w:after="120"/>
        <w:ind w:firstLine="567"/>
        <w:jc w:val="both"/>
      </w:pPr>
      <w:r>
        <w:rPr>
          <w:rFonts w:ascii="Arial" w:cs="Arial" w:eastAsia="Arial" w:hAnsi="Arial"/>
          <w:sz w:val="24"/>
          <w:szCs w:val="24"/>
        </w:rPr>
        <w:t xml:space="preserve">1) номер субъекта ВИЭ в Реестре субъектов ВИЭ;</w:t>
      </w:r>
    </w:p>
    <w:p>
      <w:pPr>
        <w:spacing w:after="120"/>
        <w:ind w:firstLine="567"/>
        <w:jc w:val="both"/>
      </w:pPr>
      <w:r>
        <w:rPr>
          <w:rFonts w:ascii="Arial" w:cs="Arial" w:eastAsia="Arial" w:hAnsi="Arial"/>
          <w:sz w:val="24"/>
          <w:szCs w:val="24"/>
        </w:rPr>
        <w:t xml:space="preserve">2) для юридических лиц - полное и сокращенное (при наличии) наименование, организационно-правовая форма юридического лица, юридический адрес и фактическое местонахождение, идентификационный налоговый номер;</w:t>
      </w:r>
    </w:p>
    <w:p>
      <w:pPr>
        <w:spacing w:after="120"/>
        <w:ind w:firstLine="567"/>
        <w:jc w:val="both"/>
      </w:pPr>
      <w:r>
        <w:rPr>
          <w:rFonts w:ascii="Arial" w:cs="Arial" w:eastAsia="Arial" w:hAnsi="Arial"/>
          <w:sz w:val="24"/>
          <w:szCs w:val="24"/>
        </w:rPr>
        <w:t xml:space="preserve">3) для иностранного юридического лица - полное и сокращенное (при наличии) наименование, организационно-правовая форма юридического лица, юридический адрес и фактическое местонахождение, идентификационный налоговый номер, выписка из государственного реестра или иного документа, которая должна быть апостилированной, подтверждающая, что данное юридическое лицо является действующим юридическим лицом по законодательству своей страны. Документы подаются с нотариально заверенным переводом на государственный и/или официальный языки;</w:t>
      </w:r>
    </w:p>
    <w:p>
      <w:pPr>
        <w:spacing w:after="120"/>
        <w:ind w:firstLine="567"/>
        <w:jc w:val="both"/>
      </w:pPr>
      <w:r>
        <w:rPr>
          <w:rFonts w:ascii="Arial" w:cs="Arial" w:eastAsia="Arial" w:hAnsi="Arial"/>
          <w:sz w:val="24"/>
          <w:szCs w:val="24"/>
        </w:rPr>
        <w:t xml:space="preserve">4) для индивидуальных предпринимателей (физические лица, в том числе иностранные):</w:t>
      </w:r>
    </w:p>
    <w:p>
      <w:pPr>
        <w:spacing w:after="120"/>
        <w:ind w:firstLine="567"/>
        <w:jc w:val="both"/>
      </w:pPr>
      <w:r>
        <w:rPr>
          <w:rFonts w:ascii="Arial" w:cs="Arial" w:eastAsia="Arial" w:hAnsi="Arial"/>
          <w:sz w:val="24"/>
          <w:szCs w:val="24"/>
        </w:rPr>
        <w:t xml:space="preserve">для физических лиц:</w:t>
      </w:r>
    </w:p>
    <w:p>
      <w:pPr>
        <w:spacing w:after="120"/>
        <w:ind w:firstLine="567"/>
        <w:jc w:val="both"/>
      </w:pPr>
      <w:r>
        <w:rPr>
          <w:rFonts w:ascii="Arial" w:cs="Arial" w:eastAsia="Arial" w:hAnsi="Arial"/>
          <w:sz w:val="24"/>
          <w:szCs w:val="24"/>
        </w:rPr>
        <w:t xml:space="preserve">- фамилия, имя, отчество (при наличии) физического лица, место регистрации и фактического проживания, данные документа, удостоверяющего личность, персональный идентификационный номер (ПИН);</w:t>
      </w:r>
    </w:p>
    <w:p>
      <w:pPr>
        <w:spacing w:after="120"/>
        <w:ind w:firstLine="567"/>
        <w:jc w:val="both"/>
      </w:pPr>
      <w:r>
        <w:rPr>
          <w:rFonts w:ascii="Arial" w:cs="Arial" w:eastAsia="Arial" w:hAnsi="Arial"/>
          <w:sz w:val="24"/>
          <w:szCs w:val="24"/>
        </w:rPr>
        <w:t xml:space="preserve">для иностранного физического лица:</w:t>
      </w:r>
    </w:p>
    <w:p>
      <w:pPr>
        <w:spacing w:after="120"/>
        <w:ind w:firstLine="567"/>
        <w:jc w:val="both"/>
      </w:pPr>
      <w:r>
        <w:rPr>
          <w:rFonts w:ascii="Arial" w:cs="Arial" w:eastAsia="Arial" w:hAnsi="Arial"/>
          <w:sz w:val="24"/>
          <w:szCs w:val="24"/>
        </w:rPr>
        <w:t xml:space="preserve">- фамилия, имя, отчество (при наличии) физического лица, место регистрации и фактического проживания, персональный идентификационный номер в соответствии с документом, удостоверяющим личность, иными документами и нотариально заверенными их переводами на государственный и/или официальный языки;</w:t>
      </w:r>
    </w:p>
    <w:p>
      <w:pPr>
        <w:spacing w:after="120"/>
        <w:ind w:firstLine="567"/>
        <w:jc w:val="both"/>
      </w:pPr>
      <w:r>
        <w:rPr>
          <w:rFonts w:ascii="Arial" w:cs="Arial" w:eastAsia="Arial" w:hAnsi="Arial"/>
          <w:sz w:val="24"/>
          <w:szCs w:val="24"/>
        </w:rPr>
        <w:t xml:space="preserve">5) месторасположение объекта ВИЭ с точными координатами;</w:t>
      </w:r>
    </w:p>
    <w:p>
      <w:pPr>
        <w:spacing w:after="120"/>
        <w:ind w:firstLine="567"/>
        <w:jc w:val="both"/>
      </w:pPr>
      <w:r>
        <w:rPr>
          <w:rFonts w:ascii="Arial" w:cs="Arial" w:eastAsia="Arial" w:hAnsi="Arial"/>
          <w:sz w:val="24"/>
          <w:szCs w:val="24"/>
        </w:rPr>
        <w:t xml:space="preserve">6) вид и мощность планируемой ВИЭ-установки;</w:t>
      </w:r>
    </w:p>
    <w:p>
      <w:pPr>
        <w:spacing w:after="120"/>
        <w:ind w:firstLine="567"/>
        <w:jc w:val="both"/>
      </w:pPr>
      <w:r>
        <w:rPr>
          <w:rFonts w:ascii="Arial" w:cs="Arial" w:eastAsia="Arial" w:hAnsi="Arial"/>
          <w:sz w:val="24"/>
          <w:szCs w:val="24"/>
        </w:rPr>
        <w:t xml:space="preserve">7) установленная мощность объекта ВИЭ;</w:t>
      </w:r>
    </w:p>
    <w:p>
      <w:pPr>
        <w:spacing w:after="120"/>
        <w:ind w:firstLine="567"/>
        <w:jc w:val="both"/>
      </w:pPr>
      <w:r>
        <w:rPr>
          <w:rFonts w:ascii="Arial" w:cs="Arial" w:eastAsia="Arial" w:hAnsi="Arial"/>
          <w:sz w:val="24"/>
          <w:szCs w:val="24"/>
        </w:rPr>
        <w:t xml:space="preserve">8) номер технических условий и договора поставки электрической энергии;</w:t>
      </w:r>
    </w:p>
    <w:p>
      <w:pPr>
        <w:spacing w:after="120"/>
        <w:ind w:firstLine="567"/>
        <w:jc w:val="both"/>
      </w:pPr>
      <w:r>
        <w:rPr>
          <w:rFonts w:ascii="Arial" w:cs="Arial" w:eastAsia="Arial" w:hAnsi="Arial"/>
          <w:sz w:val="24"/>
          <w:szCs w:val="24"/>
        </w:rPr>
        <w:t xml:space="preserve">9) контактный телефон и адрес электронной почты заявителя.</w:t>
      </w:r>
    </w:p>
    <w:p>
      <w:pPr>
        <w:spacing w:after="120"/>
        <w:ind w:firstLine="567"/>
        <w:jc w:val="both"/>
      </w:pPr>
      <w:r>
        <w:rPr>
          <w:rFonts w:ascii="Arial" w:cs="Arial" w:eastAsia="Arial" w:hAnsi="Arial"/>
          <w:sz w:val="24"/>
          <w:szCs w:val="24"/>
        </w:rPr>
        <w:t xml:space="preserve">45-3. Реестр субъектов ВИЭ является открытой информацией и подлежит обязательному размещению на официальном веб-сайте уполномоченного государственного органа по развитию и поддержке использования ВИЭ.</w:t>
      </w:r>
    </w:p>
    <w:p>
      <w:pPr>
        <w:spacing w:after="120"/>
        <w:ind w:firstLine="567"/>
        <w:jc w:val="both"/>
      </w:pPr>
      <w:r>
        <w:rPr>
          <w:rFonts w:ascii="Arial" w:cs="Arial" w:eastAsia="Arial" w:hAnsi="Arial"/>
          <w:sz w:val="24"/>
          <w:szCs w:val="24"/>
        </w:rPr>
        <w:t xml:space="preserve">45-4. Для включения в Реестр субъектов ВИЭ заявитель представляет заявление.</w:t>
      </w:r>
    </w:p>
    <w:p>
      <w:pPr>
        <w:spacing w:after="120"/>
        <w:ind w:firstLine="567"/>
        <w:jc w:val="both"/>
      </w:pPr>
      <w:r>
        <w:rPr>
          <w:rFonts w:ascii="Arial" w:cs="Arial" w:eastAsia="Arial" w:hAnsi="Arial"/>
          <w:sz w:val="24"/>
          <w:szCs w:val="24"/>
        </w:rPr>
        <w:t xml:space="preserve">45-5. К заявлению прилагаются копии следующих документов:</w:t>
      </w:r>
    </w:p>
    <w:p>
      <w:pPr>
        <w:spacing w:after="120"/>
        <w:ind w:firstLine="567"/>
        <w:jc w:val="both"/>
      </w:pPr>
      <w:r>
        <w:rPr>
          <w:rFonts w:ascii="Arial" w:cs="Arial" w:eastAsia="Arial" w:hAnsi="Arial"/>
          <w:sz w:val="24"/>
          <w:szCs w:val="24"/>
        </w:rPr>
        <w:t xml:space="preserve">1) свидетельство о государственной регистрации и устав - для юридического лица;</w:t>
      </w:r>
    </w:p>
    <w:p>
      <w:pPr>
        <w:spacing w:after="120"/>
        <w:ind w:firstLine="567"/>
        <w:jc w:val="both"/>
      </w:pPr>
      <w:r>
        <w:rPr>
          <w:rFonts w:ascii="Arial" w:cs="Arial" w:eastAsia="Arial" w:hAnsi="Arial"/>
          <w:sz w:val="24"/>
          <w:szCs w:val="24"/>
        </w:rPr>
        <w:t xml:space="preserve">2) документ, удостоверяющий личность, - для физического лица;</w:t>
      </w:r>
    </w:p>
    <w:p>
      <w:pPr>
        <w:spacing w:after="120"/>
        <w:ind w:firstLine="567"/>
        <w:jc w:val="both"/>
      </w:pPr>
      <w:r>
        <w:rPr>
          <w:rFonts w:ascii="Arial" w:cs="Arial" w:eastAsia="Arial" w:hAnsi="Arial"/>
          <w:sz w:val="24"/>
          <w:szCs w:val="24"/>
        </w:rPr>
        <w:t xml:space="preserve">3) выписка из государственного реестра (апостилированная) или иной документ, удостоверяющий, что данное юридическое лицо является действующим юридическим лицом по законодательству своей страны, с нотариально заверенным переводом на государственный и/или официальный языки - для иностранного юридического лица;</w:t>
      </w:r>
    </w:p>
    <w:p>
      <w:pPr>
        <w:spacing w:after="120"/>
        <w:ind w:firstLine="567"/>
        <w:jc w:val="both"/>
      </w:pPr>
      <w:r>
        <w:rPr>
          <w:rFonts w:ascii="Arial" w:cs="Arial" w:eastAsia="Arial" w:hAnsi="Arial"/>
          <w:sz w:val="24"/>
          <w:szCs w:val="24"/>
        </w:rPr>
        <w:t xml:space="preserve">4) документ, удостоверяющий личность, с нотариально заверенным переводом на государственный и/или официальный языки - для физического иностранного лица;</w:t>
      </w:r>
    </w:p>
    <w:p>
      <w:pPr>
        <w:spacing w:after="120"/>
        <w:ind w:firstLine="567"/>
        <w:jc w:val="both"/>
      </w:pPr>
      <w:r>
        <w:rPr>
          <w:rFonts w:ascii="Arial" w:cs="Arial" w:eastAsia="Arial" w:hAnsi="Arial"/>
          <w:sz w:val="24"/>
          <w:szCs w:val="24"/>
        </w:rPr>
        <w:t xml:space="preserve">5) свидетельство о государственной регистрации в качестве индивидуального предпринимателя - для индивидуальных предпринимателей.</w:t>
      </w:r>
    </w:p>
    <w:p>
      <w:pPr>
        <w:spacing w:after="120"/>
        <w:ind w:firstLine="567"/>
        <w:jc w:val="both"/>
      </w:pPr>
      <w:r>
        <w:rPr>
          <w:rFonts w:ascii="Arial" w:cs="Arial" w:eastAsia="Arial" w:hAnsi="Arial"/>
          <w:sz w:val="24"/>
          <w:szCs w:val="24"/>
        </w:rPr>
        <w:t xml:space="preserve">45-6. Включение в Реестр субъектов ВИЭ производится в течение десяти рабочих дней со дня подачи заявления.</w:t>
      </w:r>
    </w:p>
    <w:p>
      <w:pPr>
        <w:spacing w:after="120"/>
        <w:ind w:firstLine="567"/>
        <w:jc w:val="both"/>
      </w:pPr>
      <w:r>
        <w:rPr>
          <w:rFonts w:ascii="Arial" w:cs="Arial" w:eastAsia="Arial" w:hAnsi="Arial"/>
          <w:sz w:val="24"/>
          <w:szCs w:val="24"/>
        </w:rPr>
        <w:t xml:space="preserve">При неполном или неправильном заполнении заявления или не полностью приложенных документов заявителю направляется запрос о предоставлении недостающих сведений либо документов, в течение трех рабочих дней со дня получение заявления. В данном случае заявление регистрируется датой предоставления всех необходимых документов.</w:t>
      </w:r>
    </w:p>
    <w:p>
      <w:pPr>
        <w:spacing w:after="120"/>
        <w:ind w:firstLine="567"/>
        <w:jc w:val="both"/>
      </w:pPr>
      <w:r>
        <w:rPr>
          <w:rFonts w:ascii="Arial" w:cs="Arial" w:eastAsia="Arial" w:hAnsi="Arial"/>
          <w:sz w:val="24"/>
          <w:szCs w:val="24"/>
        </w:rPr>
        <w:t xml:space="preserve">Необоснованный отказ во включении в Реестр субъектов ВИЭ или его задержка могут быть обжалованы заявителем в соответствии с законодательством Кыргызской Республики об административной деятельности и административных процедурах.</w:t>
      </w:r>
    </w:p>
    <w:p>
      <w:pPr>
        <w:spacing w:after="120"/>
        <w:ind w:firstLine="567"/>
        <w:jc w:val="both"/>
      </w:pPr>
      <w:r>
        <w:rPr>
          <w:rFonts w:ascii="Arial" w:cs="Arial" w:eastAsia="Arial" w:hAnsi="Arial"/>
          <w:sz w:val="24"/>
          <w:szCs w:val="24"/>
        </w:rPr>
        <w:t xml:space="preserve">45-7. Изменения данных о деятельности субъекта ВИЭ, подлежащих внесению в Реестр, должны быть доведены субъектами ВИЭ до сведения уполномоченного государственного органа по развитию и поддержке использования ВИЭ путем письменного уведомления в течение одного календарного месяца со дня возникновения основания для изменения.".</w:t>
      </w:r>
    </w:p>
    <w:p>
      <w:pPr>
        <w:spacing w:after="12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15 октября 2024 года № 80</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myaa_f7ga5xxlpzukfcz">
      <w:r>
        <w:rPr>
          <w:rFonts w:ascii="Arial" w:cs="Arial" w:eastAsia="Arial" w:hAnsi="Arial"/>
          <w:color w:val="132D3F"/>
          <w:sz w:val="16"/>
          <w:szCs w:val="16"/>
          <w:u w:val="single"/>
        </w:rPr>
        <w:t xml:space="preserve">dalil.kg/document/230015337</w:t>
      </w:r>
    </w:hyperlink>
  </w:p>
  <w:p>
    <w:pPr>
      <w:spacing w:after="0" w:before="40"/>
      <w:jc w:val="center"/>
    </w:pPr>
    <w:hyperlink w:history="1" r:id="rIdxkaxunwpo9pgvusxjpu9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rqfs3jukdawmsh4cgacr" Type="http://schemas.openxmlformats.org/officeDocument/2006/relationships/hyperlink" Target="https://dalil.kg/document/159588" TargetMode="External"/><Relationship Id="rId8dlwks7g4jdreqckh5thn" Type="http://schemas.openxmlformats.org/officeDocument/2006/relationships/hyperlink" Target="https://dalil.kg/document/159589" TargetMode="External"/><Relationship Id="rIdbah1cjsvknhjnypdwfrnu" Type="http://schemas.openxmlformats.org/officeDocument/2006/relationships/hyperlink" Target="https://dalil.kg/document/159589" TargetMode="External"/><Relationship Id="rIdxprzhzgqiumq2ubik4qa4" Type="http://schemas.openxmlformats.org/officeDocument/2006/relationships/hyperlink" Target="https://dalil.kg/document/15958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myaa_f7ga5xxlpzukfcz" Type="http://schemas.openxmlformats.org/officeDocument/2006/relationships/hyperlink" Target="https://dalil.kg/document/230015337" TargetMode="External"/><Relationship Id="rIdxkaxunwpo9pgvusxjpu9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2026-09-25T02:42:09.803Z</dcterms:created>
  <dcterms:modified xsi:type="dcterms:W3CDTF">2026-09-25T02:42:09.803Z</dcterms:modified>
</cp:coreProperties>
</file>

<file path=docProps/custom.xml><?xml version="1.0" encoding="utf-8"?>
<Properties xmlns="http://schemas.openxmlformats.org/officeDocument/2006/custom-properties" xmlns:vt="http://schemas.openxmlformats.org/officeDocument/2006/docPropsVTypes"/>
</file>