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gdfz2qka22xkgz9loe2on">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22 августа 2024 года № 484)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СТАНДАРТ
 по формированию государственных стратегических документов</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Настоящий Стандарт по формированию государственных стратегических документов (далее - Стандарт) определяет единые требования при подготовке стратегических документов соответствующих уровней (за исключением стратегических документов в сфере внешней политики, относящихся к деятельности Министерства иностранных дел Кыргызской Республики), которые в обязательном порядке должны содержать:</w:t>
      </w:r>
    </w:p>
    <w:p>
      <w:pPr>
        <w:spacing w:after="120"/>
        <w:ind w:firstLine="567"/>
        <w:jc w:val="both"/>
      </w:pPr>
      <w:r>
        <w:rPr>
          <w:rFonts w:ascii="Arial" w:cs="Arial" w:eastAsia="Arial" w:hAnsi="Arial"/>
          <w:sz w:val="24"/>
          <w:szCs w:val="24"/>
        </w:rPr>
        <w:t xml:space="preserve">1) соответствие и подчинение приоритетов государственных стратегических документов нижестоящих уровней приоритетам государственных стратегических документов вышестоящих уровней;</w:t>
      </w:r>
    </w:p>
    <w:p>
      <w:pPr>
        <w:spacing w:after="120"/>
        <w:ind w:firstLine="567"/>
        <w:jc w:val="both"/>
      </w:pPr>
      <w:r>
        <w:rPr>
          <w:rFonts w:ascii="Arial" w:cs="Arial" w:eastAsia="Arial" w:hAnsi="Arial"/>
          <w:sz w:val="24"/>
          <w:szCs w:val="24"/>
        </w:rPr>
        <w:t xml:space="preserve">2) установление в государственных стратегических документах ограниченного числа приоритетов развития с четкой формулировкой стратегических целей для каждого из них;</w:t>
      </w:r>
    </w:p>
    <w:p>
      <w:pPr>
        <w:spacing w:after="120"/>
        <w:ind w:firstLine="567"/>
        <w:jc w:val="both"/>
      </w:pPr>
      <w:r>
        <w:rPr>
          <w:rFonts w:ascii="Arial" w:cs="Arial" w:eastAsia="Arial" w:hAnsi="Arial"/>
          <w:sz w:val="24"/>
          <w:szCs w:val="24"/>
        </w:rPr>
        <w:t xml:space="preserve">3) определение индикаторов измерения стратегических целей и их прогнозные значения на соответствующий период времени;</w:t>
      </w:r>
    </w:p>
    <w:p>
      <w:pPr>
        <w:spacing w:after="120"/>
        <w:ind w:firstLine="567"/>
        <w:jc w:val="both"/>
      </w:pPr>
      <w:r>
        <w:rPr>
          <w:rFonts w:ascii="Arial" w:cs="Arial" w:eastAsia="Arial" w:hAnsi="Arial"/>
          <w:sz w:val="24"/>
          <w:szCs w:val="24"/>
        </w:rPr>
        <w:t xml:space="preserve">4) распределение ответственности за достижение стратегических целей между руководителями государственных органов, формирующих государственную политику по выбранным приоритетам;</w:t>
      </w:r>
    </w:p>
    <w:p>
      <w:pPr>
        <w:spacing w:after="120"/>
        <w:ind w:firstLine="567"/>
        <w:jc w:val="both"/>
      </w:pPr>
      <w:r>
        <w:rPr>
          <w:rFonts w:ascii="Arial" w:cs="Arial" w:eastAsia="Arial" w:hAnsi="Arial"/>
          <w:sz w:val="24"/>
          <w:szCs w:val="24"/>
        </w:rPr>
        <w:t xml:space="preserve">5) указание для каждой стратегической цели ключевых стратегических мер соответствующего уровня и описание ожидаемых результатов от их внедрения.</w:t>
      </w:r>
    </w:p>
    <w:p>
      <w:pPr>
        <w:spacing w:after="120"/>
        <w:ind w:firstLine="567"/>
        <w:jc w:val="both"/>
      </w:pPr>
      <w:r>
        <w:rPr>
          <w:rFonts w:ascii="Arial" w:cs="Arial" w:eastAsia="Arial" w:hAnsi="Arial"/>
          <w:sz w:val="24"/>
          <w:szCs w:val="24"/>
        </w:rPr>
        <w:t xml:space="preserve">2. В Стандарте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государственный стратегический документ</w:t>
      </w:r>
      <w:r>
        <w:rPr>
          <w:rFonts w:ascii="Arial" w:cs="Arial" w:eastAsia="Arial" w:hAnsi="Arial"/>
          <w:sz w:val="24"/>
          <w:szCs w:val="24"/>
        </w:rPr>
        <w:t xml:space="preserve"> - инструмент государственного стратегического управления, разрабатываемый в виде официального документа в соответствии с требованиями, изложенными в настоящем Стандарте;</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план мер по реализации государственного стратегического документа</w:t>
      </w:r>
      <w:r>
        <w:rPr>
          <w:rFonts w:ascii="Arial" w:cs="Arial" w:eastAsia="Arial" w:hAnsi="Arial"/>
          <w:sz w:val="24"/>
          <w:szCs w:val="24"/>
        </w:rPr>
        <w:t xml:space="preserve"> - обязательная часть общегосударственной программы и государственных программ как механизм их реализации, представляемый в табличной форме;</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матрица индикаторов</w:t>
      </w:r>
      <w:r>
        <w:rPr>
          <w:rFonts w:ascii="Arial" w:cs="Arial" w:eastAsia="Arial" w:hAnsi="Arial"/>
          <w:sz w:val="24"/>
          <w:szCs w:val="24"/>
        </w:rPr>
        <w:t xml:space="preserve"> - обязательная часть государственных стратегических документов как механизм мониторинга и оценки результативности/эффективности их реализации, представляемая в табличной форме;</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оценка ресурсной обеспеченности реализации государственного стратегического документа</w:t>
      </w:r>
      <w:r>
        <w:rPr>
          <w:rFonts w:ascii="Arial" w:cs="Arial" w:eastAsia="Arial" w:hAnsi="Arial"/>
          <w:sz w:val="24"/>
          <w:szCs w:val="24"/>
        </w:rPr>
        <w:t xml:space="preserve"> - обязательная часть общегосударственной программы и государственных программ, представляемая в текстовой и табличной форме;</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перечень национальных инвестиционных проектов</w:t>
      </w:r>
      <w:r>
        <w:rPr>
          <w:rFonts w:ascii="Arial" w:cs="Arial" w:eastAsia="Arial" w:hAnsi="Arial"/>
          <w:sz w:val="24"/>
          <w:szCs w:val="24"/>
        </w:rPr>
        <w:t xml:space="preserve"> - обязательная часть государственного стратегического документа первого уровня, представляемая в табличной форме;</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ежегодный план действий</w:t>
      </w:r>
      <w:r>
        <w:rPr>
          <w:rFonts w:ascii="Arial" w:cs="Arial" w:eastAsia="Arial" w:hAnsi="Arial"/>
          <w:sz w:val="24"/>
          <w:szCs w:val="24"/>
        </w:rPr>
        <w:t xml:space="preserve"> - документ, содержащий конкретные действия государственных органов в предстоящем финансовом году, увязанные по ресурсам, ответственным исполнителям и срокам реализации, направленные на достижение среднесрочных целей и задач, обозначенных в общегосударственной программе;</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показатель</w:t>
      </w:r>
      <w:r>
        <w:rPr>
          <w:rFonts w:ascii="Arial" w:cs="Arial" w:eastAsia="Arial" w:hAnsi="Arial"/>
          <w:sz w:val="24"/>
          <w:szCs w:val="24"/>
        </w:rPr>
        <w:t xml:space="preserve"> - характеристика прогресса, состояния или развития какой-либо отрасли/сферы/региона, обычно выраженная в численной форме;</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индикатор</w:t>
      </w:r>
      <w:r>
        <w:rPr>
          <w:rFonts w:ascii="Arial" w:cs="Arial" w:eastAsia="Arial" w:hAnsi="Arial"/>
          <w:sz w:val="24"/>
          <w:szCs w:val="24"/>
        </w:rPr>
        <w:t xml:space="preserve"> - числовое значение, указывающее на изменение показателя;</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видение</w:t>
      </w:r>
      <w:r>
        <w:rPr>
          <w:rFonts w:ascii="Arial" w:cs="Arial" w:eastAsia="Arial" w:hAnsi="Arial"/>
          <w:sz w:val="24"/>
          <w:szCs w:val="24"/>
        </w:rPr>
        <w:t xml:space="preserve"> - обязательная часть национальной стратегии, представляющая собой образ будущего, долгосрочного желаемого результата, которого предполагается достичь в результате реализации национальной стратегии;</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стратегическая задача</w:t>
      </w:r>
      <w:r>
        <w:rPr>
          <w:rFonts w:ascii="Arial" w:cs="Arial" w:eastAsia="Arial" w:hAnsi="Arial"/>
          <w:sz w:val="24"/>
          <w:szCs w:val="24"/>
        </w:rPr>
        <w:t xml:space="preserve"> - формулируется для национальной стратегии и общегосударственной программы, как ее составляющая, которая необходима для достижения цели общегосударственной программы, требующая определенных условий и предполагающая использование определенных технических средств в долгосрочном (национальная стратегия) или среднесрочном периоде (общегосударственная программа). Стратегическая задача общегосударственной программы является основой для формирования соответствующего раздела государственной программы;</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цель программы</w:t>
      </w:r>
      <w:r>
        <w:rPr>
          <w:rFonts w:ascii="Arial" w:cs="Arial" w:eastAsia="Arial" w:hAnsi="Arial"/>
          <w:sz w:val="24"/>
          <w:szCs w:val="24"/>
        </w:rPr>
        <w:t xml:space="preserve"> - конечный измеримый результат, которого планируется достичь на момент завершения среднесрочного государственного стратегического документа относительно текущей ситуации;</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цель раздела</w:t>
      </w:r>
      <w:r>
        <w:rPr>
          <w:rFonts w:ascii="Arial" w:cs="Arial" w:eastAsia="Arial" w:hAnsi="Arial"/>
          <w:sz w:val="24"/>
          <w:szCs w:val="24"/>
        </w:rPr>
        <w:t xml:space="preserve"> - конечный измеримый результат, которого планируется достичь в рамках реализации задач раздела, а также ориентир для выстраивания среднесрочных планов по развитию страны/отрасли/сферы/региона;</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приоритетные направления развития</w:t>
      </w:r>
      <w:r>
        <w:rPr>
          <w:rFonts w:ascii="Arial" w:cs="Arial" w:eastAsia="Arial" w:hAnsi="Arial"/>
          <w:sz w:val="24"/>
          <w:szCs w:val="24"/>
        </w:rPr>
        <w:t xml:space="preserve"> - тематическое направление межотраслевого/межрегионального значения (например, социальное развитие или развитие регионов). В государственных программах - совокупность всех разделов в рамках государственной программы;</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задача</w:t>
      </w:r>
      <w:r>
        <w:rPr>
          <w:rFonts w:ascii="Arial" w:cs="Arial" w:eastAsia="Arial" w:hAnsi="Arial"/>
          <w:sz w:val="24"/>
          <w:szCs w:val="24"/>
        </w:rPr>
        <w:t xml:space="preserve"> - совокупность мер, направленная на достижение цели раздела;</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мера</w:t>
      </w:r>
      <w:r>
        <w:rPr>
          <w:rFonts w:ascii="Arial" w:cs="Arial" w:eastAsia="Arial" w:hAnsi="Arial"/>
          <w:sz w:val="24"/>
          <w:szCs w:val="24"/>
        </w:rPr>
        <w:t xml:space="preserve"> - совокупность действий, средств для реализации задачи. На выполнение меры направлено действие как процесс, характеризующийся единством целеобразования, анализа условий и самого достижения цели;</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действие</w:t>
      </w:r>
      <w:r>
        <w:rPr>
          <w:rFonts w:ascii="Arial" w:cs="Arial" w:eastAsia="Arial" w:hAnsi="Arial"/>
          <w:sz w:val="24"/>
          <w:szCs w:val="24"/>
        </w:rPr>
        <w:t xml:space="preserve"> - конкретная работа, деятельность в рамках меры;</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отраслевая государственная программа</w:t>
      </w:r>
      <w:r>
        <w:rPr>
          <w:rFonts w:ascii="Arial" w:cs="Arial" w:eastAsia="Arial" w:hAnsi="Arial"/>
          <w:sz w:val="24"/>
          <w:szCs w:val="24"/>
        </w:rPr>
        <w:t xml:space="preserve"> - сельское хозяйство, промышленность, энергетика, горная добыча, связь, здравоохранение, социальная защита, культура, образование, занятость, внешняя торговля, инвестиции, строительство, финансово-кредитная система, фискальная политика, судебная система, правоохранительная система, национальная безопасность, водоснабжение и водоотведение, транспортно-логистическая инфраструктура, ирригационная инфраструктура, лесное хозяйство, туризм, чрезвычайные ситуации, статистика, религия;</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межотраслевая/сквозная государственная программа</w:t>
      </w:r>
      <w:r>
        <w:rPr>
          <w:rFonts w:ascii="Arial" w:cs="Arial" w:eastAsia="Arial" w:hAnsi="Arial"/>
          <w:sz w:val="24"/>
          <w:szCs w:val="24"/>
        </w:rPr>
        <w:t xml:space="preserve"> - государственное управление, экология, гендер, межэтнические отношения, климат, цифровизация, интеллектуальная собственность и инновации, развитие регионов, зеленая экономика, предпринимательство, антикоррупционная политика, государственные услуги;</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региональная государственная программа</w:t>
      </w:r>
      <w:r>
        <w:rPr>
          <w:rFonts w:ascii="Arial" w:cs="Arial" w:eastAsia="Arial" w:hAnsi="Arial"/>
          <w:sz w:val="24"/>
          <w:szCs w:val="24"/>
        </w:rPr>
        <w:t xml:space="preserve"> - развитие областей;</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программа социально-экономического развития территории</w:t>
      </w:r>
      <w:r>
        <w:rPr>
          <w:rFonts w:ascii="Arial" w:cs="Arial" w:eastAsia="Arial" w:hAnsi="Arial"/>
          <w:sz w:val="24"/>
          <w:szCs w:val="24"/>
        </w:rPr>
        <w:t xml:space="preserve"> (далее ПСЭР) - инструмент управления, описывающий направления деятельности и политики, увязанные с ресурсами и обеспечивающие наиболее эффективное достижение целей и решение задач социально-экономического развития района, города/айылного аймака.</w:t>
      </w:r>
    </w:p>
    <w:p>
      <w:pPr>
        <w:spacing w:after="120"/>
        <w:ind w:firstLine="567"/>
        <w:jc w:val="both"/>
      </w:pPr>
      <w:r>
        <w:rPr>
          <w:rFonts w:ascii="Arial" w:cs="Arial" w:eastAsia="Arial" w:hAnsi="Arial"/>
          <w:sz w:val="24"/>
          <w:szCs w:val="24"/>
        </w:rPr>
        <w:t xml:space="preserve">3. Стандарт устанавливает:</w:t>
      </w:r>
    </w:p>
    <w:p>
      <w:pPr>
        <w:spacing w:after="120"/>
        <w:ind w:firstLine="567"/>
        <w:jc w:val="both"/>
      </w:pPr>
      <w:r>
        <w:rPr>
          <w:rFonts w:ascii="Arial" w:cs="Arial" w:eastAsia="Arial" w:hAnsi="Arial"/>
          <w:sz w:val="24"/>
          <w:szCs w:val="24"/>
        </w:rPr>
        <w:t xml:space="preserve">1) обязательные единые требования и правила подготовки государственных стратегических документов;</w:t>
      </w:r>
    </w:p>
    <w:p>
      <w:pPr>
        <w:spacing w:after="120"/>
        <w:ind w:firstLine="567"/>
        <w:jc w:val="both"/>
      </w:pPr>
      <w:r>
        <w:rPr>
          <w:rFonts w:ascii="Arial" w:cs="Arial" w:eastAsia="Arial" w:hAnsi="Arial"/>
          <w:sz w:val="24"/>
          <w:szCs w:val="24"/>
        </w:rPr>
        <w:t xml:space="preserve">2) формат подготовки планов мер по реализации государственных стратегических документов;</w:t>
      </w:r>
    </w:p>
    <w:p>
      <w:pPr>
        <w:spacing w:after="120"/>
        <w:ind w:firstLine="567"/>
        <w:jc w:val="both"/>
      </w:pPr>
      <w:r>
        <w:rPr>
          <w:rFonts w:ascii="Arial" w:cs="Arial" w:eastAsia="Arial" w:hAnsi="Arial"/>
          <w:sz w:val="24"/>
          <w:szCs w:val="24"/>
        </w:rPr>
        <w:t xml:space="preserve">3) формат подготовки матрицы индикаторов государственных стратегических документов;</w:t>
      </w:r>
    </w:p>
    <w:p>
      <w:pPr>
        <w:spacing w:after="120"/>
        <w:ind w:firstLine="567"/>
        <w:jc w:val="both"/>
      </w:pPr>
      <w:r>
        <w:rPr>
          <w:rFonts w:ascii="Arial" w:cs="Arial" w:eastAsia="Arial" w:hAnsi="Arial"/>
          <w:sz w:val="24"/>
          <w:szCs w:val="24"/>
        </w:rPr>
        <w:t xml:space="preserve">4) формат и правила оценки ресурсной обеспеченности реализации государственных стратегических документов;</w:t>
      </w:r>
    </w:p>
    <w:p>
      <w:pPr>
        <w:spacing w:after="120"/>
        <w:ind w:firstLine="567"/>
        <w:jc w:val="both"/>
      </w:pPr>
      <w:r>
        <w:rPr>
          <w:rFonts w:ascii="Arial" w:cs="Arial" w:eastAsia="Arial" w:hAnsi="Arial"/>
          <w:sz w:val="24"/>
          <w:szCs w:val="24"/>
        </w:rPr>
        <w:t xml:space="preserve">5) формат подготовки перечня национальных инвестиционных проектов государственных стратегических документов;</w:t>
      </w:r>
    </w:p>
    <w:p>
      <w:pPr>
        <w:spacing w:after="120"/>
        <w:ind w:firstLine="567"/>
        <w:jc w:val="both"/>
      </w:pPr>
      <w:r>
        <w:rPr>
          <w:rFonts w:ascii="Arial" w:cs="Arial" w:eastAsia="Arial" w:hAnsi="Arial"/>
          <w:sz w:val="24"/>
          <w:szCs w:val="24"/>
        </w:rPr>
        <w:t xml:space="preserve">6) формат подготовки ежегодных планов действий в рамках реализации государственных стратегических документов.</w:t>
      </w:r>
    </w:p>
    <w:p>
      <w:pPr>
        <w:spacing w:after="120"/>
        <w:ind w:firstLine="567"/>
        <w:jc w:val="both"/>
      </w:pPr>
      <w:r>
        <w:rPr>
          <w:rFonts w:ascii="Arial" w:cs="Arial" w:eastAsia="Arial" w:hAnsi="Arial"/>
          <w:sz w:val="24"/>
          <w:szCs w:val="24"/>
        </w:rPr>
        <w:t xml:space="preserve">4. Стандарт направлен на унификацию, систематизацию и связность стратегических документов.</w:t>
      </w:r>
    </w:p>
    <w:p>
      <w:pPr>
        <w:spacing w:after="240" w:before="200"/>
        <w:jc w:val="center"/>
      </w:pPr>
      <w:r>
        <w:rPr>
          <w:rFonts w:ascii="Arial" w:cs="Arial" w:eastAsia="Arial" w:hAnsi="Arial"/>
          <w:b/>
          <w:bCs/>
          <w:sz w:val="32"/>
          <w:szCs w:val="32"/>
        </w:rPr>
        <w:t xml:space="preserve">2. Система государственного стратегического управления</w:t>
      </w:r>
    </w:p>
    <w:p>
      <w:pPr>
        <w:spacing w:after="120"/>
        <w:ind w:firstLine="567"/>
        <w:jc w:val="both"/>
      </w:pPr>
      <w:r>
        <w:rPr>
          <w:rFonts w:ascii="Arial" w:cs="Arial" w:eastAsia="Arial" w:hAnsi="Arial"/>
          <w:sz w:val="24"/>
          <w:szCs w:val="24"/>
        </w:rPr>
        <w:t xml:space="preserve">5. Первый уровень: национальная стратегия, общегосударственная программа развития страны:</w:t>
      </w:r>
    </w:p>
    <w:p>
      <w:pPr>
        <w:spacing w:after="120"/>
        <w:ind w:firstLine="567"/>
        <w:jc w:val="both"/>
      </w:pPr>
      <w:r>
        <w:rPr>
          <w:rFonts w:ascii="Arial" w:cs="Arial" w:eastAsia="Arial" w:hAnsi="Arial"/>
          <w:sz w:val="24"/>
          <w:szCs w:val="24"/>
        </w:rPr>
        <w:t xml:space="preserve">1) национальная стратегия - главный государственный стратегический документ, содержащий общее стратегическое видение, направления, цели, задачи, приоритеты стратегического развития страны на долгосрочный период, охватывающий все отрасли деятельности государства, регионального развития и жизни общества;</w:t>
      </w:r>
    </w:p>
    <w:p>
      <w:pPr>
        <w:spacing w:after="120"/>
        <w:ind w:firstLine="567"/>
        <w:jc w:val="both"/>
      </w:pPr>
      <w:r>
        <w:rPr>
          <w:rFonts w:ascii="Arial" w:cs="Arial" w:eastAsia="Arial" w:hAnsi="Arial"/>
          <w:sz w:val="24"/>
          <w:szCs w:val="24"/>
        </w:rPr>
        <w:t xml:space="preserve">2) общегосударственная программа развития страны - государственный стратегический документ, разрабатываемый с учетом целей и приоритетов национальной стратегии, определяющий приоритеты и основные направления социально-экономического (экономического, социального, научно-технического и культурного) развития страны на среднесрочный период.</w:t>
      </w:r>
    </w:p>
    <w:p>
      <w:pPr>
        <w:spacing w:after="120"/>
        <w:ind w:firstLine="567"/>
        <w:jc w:val="both"/>
      </w:pPr>
      <w:r>
        <w:rPr>
          <w:rFonts w:ascii="Arial" w:cs="Arial" w:eastAsia="Arial" w:hAnsi="Arial"/>
          <w:sz w:val="24"/>
          <w:szCs w:val="24"/>
        </w:rPr>
        <w:t xml:space="preserve">6. Второй уровень: государственная программа:</w:t>
      </w:r>
    </w:p>
    <w:p>
      <w:pPr>
        <w:spacing w:after="120"/>
        <w:ind w:firstLine="567"/>
        <w:jc w:val="both"/>
      </w:pPr>
      <w:r>
        <w:rPr>
          <w:rFonts w:ascii="Arial" w:cs="Arial" w:eastAsia="Arial" w:hAnsi="Arial"/>
          <w:sz w:val="24"/>
          <w:szCs w:val="24"/>
        </w:rPr>
        <w:t xml:space="preserve">Государственная программа - государственный стратегический документ, состоящий из совокупности государственных согласованных и скоординированных мер на среднесрочный период, направленных на достижение общегосударственной программы развития страны.</w:t>
      </w:r>
    </w:p>
    <w:p>
      <w:pPr>
        <w:spacing w:after="120"/>
        <w:ind w:firstLine="567"/>
        <w:jc w:val="both"/>
      </w:pPr>
      <w:r>
        <w:rPr>
          <w:rFonts w:ascii="Arial" w:cs="Arial" w:eastAsia="Arial" w:hAnsi="Arial"/>
          <w:sz w:val="24"/>
          <w:szCs w:val="24"/>
        </w:rPr>
        <w:t xml:space="preserve">7. Государственные стратегические документы первого уровня, а также государственные программы судебной системы и внешней политики утверждаются решением Президента Кыргызской Республики.</w:t>
      </w:r>
    </w:p>
    <w:p>
      <w:pPr>
        <w:spacing w:after="120"/>
        <w:ind w:firstLine="567"/>
        <w:jc w:val="both"/>
      </w:pPr>
      <w:r>
        <w:rPr>
          <w:rFonts w:ascii="Arial" w:cs="Arial" w:eastAsia="Arial" w:hAnsi="Arial"/>
          <w:sz w:val="24"/>
          <w:szCs w:val="24"/>
        </w:rPr>
        <w:t xml:space="preserve">8. Государственные стратегические документы второго уровня, за исключением государственных стратегических документов судебной системы и внешней политики, утверждаются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9. Государственные стратегические документы разрабатываются на среднесрочный (от 3 до 5 лет) и долгосрочный (на 10 и более лет) периоды.</w:t>
      </w:r>
    </w:p>
    <w:p>
      <w:pPr>
        <w:spacing w:after="120"/>
        <w:ind w:firstLine="567"/>
        <w:jc w:val="both"/>
      </w:pPr>
      <w:r>
        <w:rPr>
          <w:rFonts w:ascii="Arial" w:cs="Arial" w:eastAsia="Arial" w:hAnsi="Arial"/>
          <w:sz w:val="24"/>
          <w:szCs w:val="24"/>
        </w:rPr>
        <w:t xml:space="preserve">10. Национальная стратегия задает вектор государственной политики во всех сферах деятельности государства, развития регионов и жизни общества на долгосрочный период.</w:t>
      </w:r>
    </w:p>
    <w:p>
      <w:pPr>
        <w:spacing w:after="120"/>
        <w:ind w:firstLine="567"/>
        <w:jc w:val="both"/>
      </w:pPr>
      <w:r>
        <w:rPr>
          <w:rFonts w:ascii="Arial" w:cs="Arial" w:eastAsia="Arial" w:hAnsi="Arial"/>
          <w:sz w:val="24"/>
          <w:szCs w:val="24"/>
        </w:rPr>
        <w:t xml:space="preserve">11. Национальная стратегия разрабатывается как минимум за год до ее вступления в силу.</w:t>
      </w:r>
    </w:p>
    <w:p>
      <w:pPr>
        <w:spacing w:after="120"/>
        <w:ind w:firstLine="567"/>
        <w:jc w:val="both"/>
      </w:pPr>
      <w:r>
        <w:rPr>
          <w:rFonts w:ascii="Arial" w:cs="Arial" w:eastAsia="Arial" w:hAnsi="Arial"/>
          <w:sz w:val="24"/>
          <w:szCs w:val="24"/>
        </w:rPr>
        <w:t xml:space="preserve">12. Общегосударственная программа разрабатывается сроком на пять лет, как разделение долгосрочной политики, обозначенной в национальной стратегии, на среднесрочные периоды.</w:t>
      </w:r>
    </w:p>
    <w:p>
      <w:pPr>
        <w:spacing w:after="120"/>
        <w:ind w:firstLine="567"/>
        <w:jc w:val="both"/>
      </w:pPr>
      <w:r>
        <w:rPr>
          <w:rFonts w:ascii="Arial" w:cs="Arial" w:eastAsia="Arial" w:hAnsi="Arial"/>
          <w:sz w:val="24"/>
          <w:szCs w:val="24"/>
        </w:rPr>
        <w:t xml:space="preserve">13. Общегосударственная программа разрабатывается в течение 6 месяцев после утверждения национальной стратегии.</w:t>
      </w:r>
    </w:p>
    <w:p>
      <w:pPr>
        <w:spacing w:after="120"/>
        <w:ind w:firstLine="567"/>
        <w:jc w:val="both"/>
      </w:pPr>
      <w:r>
        <w:rPr>
          <w:rFonts w:ascii="Arial" w:cs="Arial" w:eastAsia="Arial" w:hAnsi="Arial"/>
          <w:sz w:val="24"/>
          <w:szCs w:val="24"/>
        </w:rPr>
        <w:t xml:space="preserve">14. Для обеспечения реализации плана мер общегосударственной программы разрабатывается ежегодный план действий.</w:t>
      </w:r>
    </w:p>
    <w:p>
      <w:pPr>
        <w:spacing w:after="120"/>
        <w:ind w:firstLine="567"/>
        <w:jc w:val="both"/>
      </w:pPr>
      <w:r>
        <w:rPr>
          <w:rFonts w:ascii="Arial" w:cs="Arial" w:eastAsia="Arial" w:hAnsi="Arial"/>
          <w:sz w:val="24"/>
          <w:szCs w:val="24"/>
        </w:rPr>
        <w:t xml:space="preserve">15. Ежегодный план действий на предстоящий год разрабатывается как минимум за 5 месяцев до окончания текущего года и утверждается не позднее ноября текущего года.</w:t>
      </w:r>
    </w:p>
    <w:p>
      <w:pPr>
        <w:spacing w:after="120"/>
        <w:ind w:firstLine="567"/>
        <w:jc w:val="both"/>
      </w:pPr>
      <w:r>
        <w:rPr>
          <w:rFonts w:ascii="Arial" w:cs="Arial" w:eastAsia="Arial" w:hAnsi="Arial"/>
          <w:sz w:val="24"/>
          <w:szCs w:val="24"/>
        </w:rPr>
        <w:t xml:space="preserve">16. Государственные программы должны соответствовать целям, приоритетам и задачам вышестоящих (первого уровня) государственных стратегических документов. Государственные программы представляют детальную, развернутую и конкретизированную политику развития отрасли, межотраслевой/сквозной сферы или региона на среднесрочный период.</w:t>
      </w:r>
    </w:p>
    <w:p>
      <w:pPr>
        <w:spacing w:after="120"/>
        <w:ind w:firstLine="567"/>
        <w:jc w:val="both"/>
      </w:pPr>
      <w:r>
        <w:rPr>
          <w:rFonts w:ascii="Arial" w:cs="Arial" w:eastAsia="Arial" w:hAnsi="Arial"/>
          <w:sz w:val="24"/>
          <w:szCs w:val="24"/>
        </w:rPr>
        <w:t xml:space="preserve">17. Государственные программы разрабатываются в течение 6 месяцев после утверждения общегосударственной программы. В случае наличия актуальной действующей государственной программы, соответствующей целям, приоритетам и стратегическим задачам общегосударственной программы, допускается формирование следующей государственной программы к концу срока реализации действующей. При этом срок действия вновь разрабатываемой государственной программы не должен превышать срок действия общегосударственной программы.</w:t>
      </w:r>
    </w:p>
    <w:p>
      <w:pPr>
        <w:spacing w:after="120"/>
        <w:ind w:firstLine="567"/>
        <w:jc w:val="both"/>
      </w:pPr>
      <w:r>
        <w:rPr>
          <w:rFonts w:ascii="Arial" w:cs="Arial" w:eastAsia="Arial" w:hAnsi="Arial"/>
          <w:sz w:val="24"/>
          <w:szCs w:val="24"/>
        </w:rPr>
        <w:t xml:space="preserve">18. Отраслевые и межотраслевые/сквозные государственные программы равнозначны, однако вновь разрабатываемые государственные программы не должны противоречить ранее принятым государственным программам.</w:t>
      </w:r>
    </w:p>
    <w:p>
      <w:pPr>
        <w:spacing w:after="120"/>
        <w:ind w:firstLine="567"/>
        <w:jc w:val="both"/>
      </w:pPr>
      <w:r>
        <w:rPr>
          <w:rFonts w:ascii="Arial" w:cs="Arial" w:eastAsia="Arial" w:hAnsi="Arial"/>
          <w:sz w:val="24"/>
          <w:szCs w:val="24"/>
        </w:rPr>
        <w:t xml:space="preserve">19. Региональные государственные программы должны соответствовать целям, приоритетам и задачам вышестоящих (первого уровня) государственных стратегических документов, а также отраслевых и межотраслевых/сквозных государственных программ.</w:t>
      </w:r>
    </w:p>
    <w:p>
      <w:pPr>
        <w:spacing w:after="120"/>
        <w:ind w:firstLine="567"/>
        <w:jc w:val="both"/>
      </w:pPr>
      <w:r>
        <w:rPr>
          <w:rFonts w:ascii="Arial" w:cs="Arial" w:eastAsia="Arial" w:hAnsi="Arial"/>
          <w:sz w:val="24"/>
          <w:szCs w:val="24"/>
        </w:rPr>
        <w:t xml:space="preserve">20. Иные стратегические документы (за исключением ПСЭР), не перечисленные в качестве отраслевых, межотраслевых/сквозных или региональных, могут разрабатываться только в виде планов мер на среднесрочный период в рамках реализации общегосударственной программы или государственных программ.</w:t>
      </w:r>
    </w:p>
    <w:p>
      <w:pPr>
        <w:spacing w:after="120"/>
        <w:ind w:firstLine="567"/>
        <w:jc w:val="both"/>
      </w:pPr>
      <w:r>
        <w:rPr>
          <w:rFonts w:ascii="Arial" w:cs="Arial" w:eastAsia="Arial" w:hAnsi="Arial"/>
          <w:sz w:val="24"/>
          <w:szCs w:val="24"/>
        </w:rPr>
        <w:t xml:space="preserve">21. ПСЭР на уровне местного самоуправления (город/айылный аймак) разрабатываются исполнительными органами местного самоуправления и утверждаются местными кенешами с учетом потребностей территорий в решении вопросов местного значения и реализации делегированных государственных полномочий, участия в государственных программах, территориальной экономической специализации, страновой интеграции, и в обязательном порядке должны соответствовать основным целям и приоритетам национальной стратегии и общегосударственной программы.</w:t>
      </w:r>
    </w:p>
    <w:p>
      <w:pPr>
        <w:spacing w:after="120"/>
        <w:ind w:firstLine="567"/>
        <w:jc w:val="both"/>
      </w:pPr>
      <w:r>
        <w:rPr>
          <w:rFonts w:ascii="Arial" w:cs="Arial" w:eastAsia="Arial" w:hAnsi="Arial"/>
          <w:sz w:val="24"/>
          <w:szCs w:val="24"/>
        </w:rPr>
        <w:t xml:space="preserve">22. ПСЭР районов разрабатываются местными государственными администрациями и вносятся на одобрение коллегии с учетом потребностей входящих в район городов/айылных аймаков, государственных программ, реализуемых на территории района, региональной экономической специализации, страновой интеграции, и в обязательном порядке должны соответствовать целям и приоритетам национальной стратегии и общегосударственной программы.</w:t>
      </w:r>
    </w:p>
    <w:p>
      <w:pPr>
        <w:spacing w:after="120"/>
        <w:ind w:firstLine="567"/>
        <w:jc w:val="both"/>
      </w:pPr>
      <w:r>
        <w:rPr>
          <w:rFonts w:ascii="Arial" w:cs="Arial" w:eastAsia="Arial" w:hAnsi="Arial"/>
          <w:sz w:val="24"/>
          <w:szCs w:val="24"/>
        </w:rPr>
        <w:t xml:space="preserve">23. ПСЭР разрабатывается в соответствии с рекомендациями утвержденных методических документов по разработке программ социально-экономического развития районов, городов и айылных аймаков.</w:t>
      </w:r>
    </w:p>
    <w:p>
      <w:pPr>
        <w:spacing w:after="120"/>
        <w:ind w:firstLine="567"/>
        <w:jc w:val="both"/>
      </w:pPr>
      <w:r>
        <w:rPr>
          <w:rFonts w:ascii="Arial" w:cs="Arial" w:eastAsia="Arial" w:hAnsi="Arial"/>
          <w:sz w:val="24"/>
          <w:szCs w:val="24"/>
        </w:rPr>
        <w:t xml:space="preserve">24. Изменения в государственные стратегические документы могут вноситься не чаще одного раза в год по результатам мониторинга (за исключением форс-мажорных ситуаций).</w:t>
      </w:r>
    </w:p>
    <w:p>
      <w:pPr>
        <w:spacing w:after="240" w:before="200"/>
        <w:jc w:val="center"/>
      </w:pPr>
      <w:r>
        <w:rPr>
          <w:rFonts w:ascii="Arial" w:cs="Arial" w:eastAsia="Arial" w:hAnsi="Arial"/>
          <w:b/>
          <w:bCs/>
          <w:sz w:val="32"/>
          <w:szCs w:val="32"/>
        </w:rPr>
        <w:t xml:space="preserve">3. Организация работ при формировании государственных стратегических документов</w:t>
      </w:r>
    </w:p>
    <w:p>
      <w:pPr>
        <w:spacing w:after="120"/>
        <w:ind w:firstLine="567"/>
        <w:jc w:val="both"/>
      </w:pPr>
      <w:r>
        <w:rPr>
          <w:rFonts w:ascii="Arial" w:cs="Arial" w:eastAsia="Arial" w:hAnsi="Arial"/>
          <w:sz w:val="24"/>
          <w:szCs w:val="24"/>
        </w:rPr>
        <w:t xml:space="preserve">25. В ходе формирования государственных стратегических документов необходимо принимать во внимание:</w:t>
      </w:r>
    </w:p>
    <w:p>
      <w:pPr>
        <w:spacing w:after="120"/>
        <w:ind w:firstLine="567"/>
        <w:jc w:val="both"/>
      </w:pPr>
      <w:r>
        <w:rPr>
          <w:rFonts w:ascii="Arial" w:cs="Arial" w:eastAsia="Arial" w:hAnsi="Arial"/>
          <w:sz w:val="24"/>
          <w:szCs w:val="24"/>
        </w:rPr>
        <w:t xml:space="preserve">1) международные обязательства Кыргызской Республики (конвенции, соглашения, решения, рекомендации и др. в рамках членства Кыргызской Республики);</w:t>
      </w:r>
    </w:p>
    <w:p>
      <w:pPr>
        <w:spacing w:after="120"/>
        <w:ind w:firstLine="567"/>
        <w:jc w:val="both"/>
      </w:pPr>
      <w:r>
        <w:rPr>
          <w:rFonts w:ascii="Arial" w:cs="Arial" w:eastAsia="Arial" w:hAnsi="Arial"/>
          <w:sz w:val="24"/>
          <w:szCs w:val="24"/>
        </w:rPr>
        <w:t xml:space="preserve">2) общее стратегическое видение, официально озвученное высшим руководством страны;</w:t>
      </w:r>
    </w:p>
    <w:p>
      <w:pPr>
        <w:spacing w:after="120"/>
        <w:ind w:firstLine="567"/>
        <w:jc w:val="both"/>
      </w:pPr>
      <w:r>
        <w:rPr>
          <w:rFonts w:ascii="Arial" w:cs="Arial" w:eastAsia="Arial" w:hAnsi="Arial"/>
          <w:sz w:val="24"/>
          <w:szCs w:val="24"/>
        </w:rPr>
        <w:t xml:space="preserve">3) отчеты о достижении Целей устойчивого развития (ЦУР) в Кыргызской Республике;</w:t>
      </w:r>
    </w:p>
    <w:p>
      <w:pPr>
        <w:spacing w:after="120"/>
        <w:ind w:firstLine="567"/>
        <w:jc w:val="both"/>
      </w:pPr>
      <w:r>
        <w:rPr>
          <w:rFonts w:ascii="Arial" w:cs="Arial" w:eastAsia="Arial" w:hAnsi="Arial"/>
          <w:sz w:val="24"/>
          <w:szCs w:val="24"/>
        </w:rPr>
        <w:t xml:space="preserve">4) аналитические отчеты о ситуации в различных сферах деятельности государства и жизни общества;</w:t>
      </w:r>
    </w:p>
    <w:p>
      <w:pPr>
        <w:spacing w:after="120"/>
        <w:ind w:firstLine="567"/>
        <w:jc w:val="both"/>
      </w:pPr>
      <w:r>
        <w:rPr>
          <w:rFonts w:ascii="Arial" w:cs="Arial" w:eastAsia="Arial" w:hAnsi="Arial"/>
          <w:sz w:val="24"/>
          <w:szCs w:val="24"/>
        </w:rPr>
        <w:t xml:space="preserve">5) среднесрочные прогнозы социально-экономического развития Кыргызской Республики, регионов;</w:t>
      </w:r>
    </w:p>
    <w:p>
      <w:pPr>
        <w:spacing w:after="120"/>
        <w:ind w:firstLine="567"/>
        <w:jc w:val="both"/>
      </w:pPr>
      <w:r>
        <w:rPr>
          <w:rFonts w:ascii="Arial" w:cs="Arial" w:eastAsia="Arial" w:hAnsi="Arial"/>
          <w:sz w:val="24"/>
          <w:szCs w:val="24"/>
        </w:rPr>
        <w:t xml:space="preserve">6) стратегические планы международных организаций по оказанию помощи стране;</w:t>
      </w:r>
    </w:p>
    <w:p>
      <w:pPr>
        <w:spacing w:after="120"/>
        <w:ind w:firstLine="567"/>
        <w:jc w:val="both"/>
      </w:pPr>
      <w:r>
        <w:rPr>
          <w:rFonts w:ascii="Arial" w:cs="Arial" w:eastAsia="Arial" w:hAnsi="Arial"/>
          <w:sz w:val="24"/>
          <w:szCs w:val="24"/>
        </w:rPr>
        <w:t xml:space="preserve">7) запросы и потребности населения страны.</w:t>
      </w:r>
    </w:p>
    <w:p>
      <w:pPr>
        <w:spacing w:after="120"/>
        <w:ind w:firstLine="567"/>
        <w:jc w:val="both"/>
      </w:pPr>
      <w:r>
        <w:rPr>
          <w:rFonts w:ascii="Arial" w:cs="Arial" w:eastAsia="Arial" w:hAnsi="Arial"/>
          <w:sz w:val="24"/>
          <w:szCs w:val="24"/>
        </w:rPr>
        <w:t xml:space="preserve">26. Для государственных стратегических документов первого уровня организация работ при формировании государственных стратегических документов обеспечивается Кабинетом Министров Кыргызской Республики.</w:t>
      </w:r>
    </w:p>
    <w:p>
      <w:pPr>
        <w:spacing w:after="120"/>
        <w:ind w:firstLine="567"/>
        <w:jc w:val="both"/>
      </w:pPr>
      <w:r>
        <w:rPr>
          <w:rFonts w:ascii="Arial" w:cs="Arial" w:eastAsia="Arial" w:hAnsi="Arial"/>
          <w:sz w:val="24"/>
          <w:szCs w:val="24"/>
        </w:rPr>
        <w:t xml:space="preserve">27. Для стратегических документов второго уровня организация работ при формировании государственных стратегических документов обеспечивается соответствующим государственным органом, ответственным за формирование государственной программы.</w:t>
      </w:r>
    </w:p>
    <w:p>
      <w:pPr>
        <w:spacing w:after="120"/>
        <w:ind w:firstLine="567"/>
        <w:jc w:val="both"/>
      </w:pPr>
      <w:r>
        <w:rPr>
          <w:rFonts w:ascii="Arial" w:cs="Arial" w:eastAsia="Arial" w:hAnsi="Arial"/>
          <w:sz w:val="24"/>
          <w:szCs w:val="24"/>
        </w:rPr>
        <w:t xml:space="preserve">28. Организационные работы при разработке стратегических документов состоят из следующих этапов:</w:t>
      </w:r>
    </w:p>
    <w:p>
      <w:pPr>
        <w:spacing w:after="120"/>
        <w:ind w:firstLine="567"/>
        <w:jc w:val="both"/>
      </w:pPr>
      <w:r>
        <w:rPr>
          <w:rFonts w:ascii="Arial" w:cs="Arial" w:eastAsia="Arial" w:hAnsi="Arial"/>
          <w:sz w:val="24"/>
          <w:szCs w:val="24"/>
        </w:rPr>
        <w:t xml:space="preserve">1) первый этап: разработка и утверждение организационного плана, включающего:</w:t>
      </w:r>
    </w:p>
    <w:p>
      <w:pPr>
        <w:spacing w:after="120"/>
        <w:ind w:firstLine="567"/>
        <w:jc w:val="both"/>
      </w:pPr>
      <w:r>
        <w:rPr>
          <w:rFonts w:ascii="Arial" w:cs="Arial" w:eastAsia="Arial" w:hAnsi="Arial"/>
          <w:sz w:val="24"/>
          <w:szCs w:val="24"/>
        </w:rPr>
        <w:t xml:space="preserve">- координационный механизм и схему управления процессом разработки стратегического документа. Подготовка координационного механизма для процесса разработки государственных стратегических документов первого уровня осуществляется Координационным советом. При разработке государственных стратегических документов второго уровня координационный механизм разрабатывается соответствующим государственным органом, ответственным за формирование конкретной государственной программы. Координационный механизм должен стандартизировать рабочий процесс, включая процедуры и сроки взаимодействия между государственными органами, гражданским обществом, партнерами по развитию и другими участниками процесса, включая организационные мероприятия, связанные с обсуждением промежуточных и финальных результатов формирования государственного стратегического документа;</w:t>
      </w:r>
    </w:p>
    <w:p>
      <w:pPr>
        <w:spacing w:after="120"/>
        <w:ind w:firstLine="567"/>
        <w:jc w:val="both"/>
      </w:pPr>
      <w:r>
        <w:rPr>
          <w:rFonts w:ascii="Arial" w:cs="Arial" w:eastAsia="Arial" w:hAnsi="Arial"/>
          <w:sz w:val="24"/>
          <w:szCs w:val="24"/>
        </w:rPr>
        <w:t xml:space="preserve">- формирование рабочей группы - в состав рабочей группы помимо профильных специалистов, в случае необходимости должны быть включены специалисты в области юриспруденции, финансов и экономики, представители государственных органов, в том числе органов местного самоуправления, экологи и специалисты по вопросам изменения климата, эксперты по вопросам управления и предупреждения коррупции, эксперты в области межэтнических отношений и гендерные эксперты. В состав рабочей группы могут включаться и другие специалисты, а также представители других заинтересованных сторон, включая международные организации;</w:t>
      </w:r>
    </w:p>
    <w:p>
      <w:pPr>
        <w:spacing w:after="120"/>
        <w:ind w:firstLine="567"/>
        <w:jc w:val="both"/>
      </w:pPr>
      <w:r>
        <w:rPr>
          <w:rFonts w:ascii="Arial" w:cs="Arial" w:eastAsia="Arial" w:hAnsi="Arial"/>
          <w:sz w:val="24"/>
          <w:szCs w:val="24"/>
        </w:rPr>
        <w:t xml:space="preserve">- состав рабочей группы должен обеспечивать разработку качественного государственного стратегического документа. Рабочая группа для процесса разработки государственных стратегических документов первого уровня формируется Координационным советом и утверждается решением Кабинета Министров Кыргызской Республики. При разработке государственных стратегических документов второго уровня рабочая группа создается и утверждается соответствующим государственным органом, ответственным за формирование конкретной государственной программы;</w:t>
      </w:r>
    </w:p>
    <w:p>
      <w:pPr>
        <w:spacing w:after="120"/>
        <w:ind w:firstLine="567"/>
        <w:jc w:val="both"/>
      </w:pPr>
      <w:r>
        <w:rPr>
          <w:rFonts w:ascii="Arial" w:cs="Arial" w:eastAsia="Arial" w:hAnsi="Arial"/>
          <w:sz w:val="24"/>
          <w:szCs w:val="24"/>
        </w:rPr>
        <w:t xml:space="preserve">2) второй этап: сопровождение процесса утверждения проектов стратегий включает:</w:t>
      </w:r>
    </w:p>
    <w:p>
      <w:pPr>
        <w:spacing w:after="120"/>
        <w:ind w:firstLine="567"/>
        <w:jc w:val="both"/>
      </w:pPr>
      <w:r>
        <w:rPr>
          <w:rFonts w:ascii="Arial" w:cs="Arial" w:eastAsia="Arial" w:hAnsi="Arial"/>
          <w:sz w:val="24"/>
          <w:szCs w:val="24"/>
        </w:rPr>
        <w:t xml:space="preserve">- процедуру согласования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проведение специализированных видов экспертиз, согласно законодательству;</w:t>
      </w:r>
    </w:p>
    <w:p>
      <w:pPr>
        <w:spacing w:after="120"/>
        <w:ind w:firstLine="567"/>
        <w:jc w:val="both"/>
      </w:pPr>
      <w:r>
        <w:rPr>
          <w:rFonts w:ascii="Arial" w:cs="Arial" w:eastAsia="Arial" w:hAnsi="Arial"/>
          <w:sz w:val="24"/>
          <w:szCs w:val="24"/>
        </w:rPr>
        <w:t xml:space="preserve">- обеспечение внесения необходимых корректировок при возникновении замечаний и предложений от заинтересованных сторон в процессе. Замечания и предложения должны быть предоставлены в соответствии с требованиями, изложенными в части 3 настоящего Стандарта;</w:t>
      </w:r>
    </w:p>
    <w:p>
      <w:pPr>
        <w:spacing w:after="120"/>
        <w:ind w:firstLine="567"/>
        <w:jc w:val="both"/>
      </w:pPr>
      <w:r>
        <w:rPr>
          <w:rFonts w:ascii="Arial" w:cs="Arial" w:eastAsia="Arial" w:hAnsi="Arial"/>
          <w:sz w:val="24"/>
          <w:szCs w:val="24"/>
        </w:rPr>
        <w:t xml:space="preserve">- подготовку сопроводительных документов, необходимых для утверждения;</w:t>
      </w:r>
    </w:p>
    <w:p>
      <w:pPr>
        <w:spacing w:after="120"/>
        <w:ind w:firstLine="567"/>
        <w:jc w:val="both"/>
      </w:pPr>
      <w:r>
        <w:rPr>
          <w:rFonts w:ascii="Arial" w:cs="Arial" w:eastAsia="Arial" w:hAnsi="Arial"/>
          <w:sz w:val="24"/>
          <w:szCs w:val="24"/>
        </w:rPr>
        <w:t xml:space="preserve">3) третий этап: общественное обсуждение проектов государственных стратегических документов:</w:t>
      </w:r>
    </w:p>
    <w:p>
      <w:pPr>
        <w:spacing w:after="120"/>
        <w:ind w:firstLine="567"/>
        <w:jc w:val="both"/>
      </w:pPr>
      <w:r>
        <w:rPr>
          <w:rFonts w:ascii="Arial" w:cs="Arial" w:eastAsia="Arial" w:hAnsi="Arial"/>
          <w:sz w:val="24"/>
          <w:szCs w:val="24"/>
        </w:rPr>
        <w:t xml:space="preserve">- проекты государственных стратегических документов выносятся на общественное обсуждение в соответствии с законодательством Кыргызской Республики с учетом законодательства о государственной и иной охраняемой законом тайне;</w:t>
      </w:r>
    </w:p>
    <w:p>
      <w:pPr>
        <w:spacing w:after="120"/>
        <w:ind w:firstLine="567"/>
        <w:jc w:val="both"/>
      </w:pPr>
      <w:r>
        <w:rPr>
          <w:rFonts w:ascii="Arial" w:cs="Arial" w:eastAsia="Arial" w:hAnsi="Arial"/>
          <w:sz w:val="24"/>
          <w:szCs w:val="24"/>
        </w:rPr>
        <w:t xml:space="preserve">- замечания и предложения, поступившие в ходе общественного обсуждения проекта государственного стратегического документа, должны быть рассмотрены государственным органом, ответственным за разработку документа (порядок предоставления замечаний и предложений изложен в части 3 настоящего Стандарта).</w:t>
      </w:r>
    </w:p>
    <w:p>
      <w:pPr>
        <w:spacing w:after="240" w:before="200"/>
        <w:jc w:val="center"/>
      </w:pPr>
      <w:r>
        <w:rPr>
          <w:rFonts w:ascii="Arial" w:cs="Arial" w:eastAsia="Arial" w:hAnsi="Arial"/>
          <w:b/>
          <w:bCs/>
          <w:sz w:val="32"/>
          <w:szCs w:val="32"/>
        </w:rPr>
        <w:t xml:space="preserve">4. Общие требования к государственному стратегическому документу</w:t>
      </w:r>
    </w:p>
    <w:p>
      <w:pPr>
        <w:spacing w:after="120"/>
        <w:ind w:firstLine="567"/>
        <w:jc w:val="both"/>
      </w:pPr>
      <w:r>
        <w:rPr>
          <w:rFonts w:ascii="Arial" w:cs="Arial" w:eastAsia="Arial" w:hAnsi="Arial"/>
          <w:sz w:val="24"/>
          <w:szCs w:val="24"/>
        </w:rPr>
        <w:t xml:space="preserve">29. Общие требования к государственному стратегическому документу сводятся к следующему:</w:t>
      </w:r>
    </w:p>
    <w:p>
      <w:pPr>
        <w:spacing w:after="120"/>
        <w:ind w:firstLine="567"/>
        <w:jc w:val="both"/>
      </w:pPr>
      <w:r>
        <w:rPr>
          <w:rFonts w:ascii="Arial" w:cs="Arial" w:eastAsia="Arial" w:hAnsi="Arial"/>
          <w:sz w:val="24"/>
          <w:szCs w:val="24"/>
        </w:rPr>
        <w:t xml:space="preserve">1) преемственность в постановке целей и задач с учетом иерархии государственных стратегических документов;</w:t>
      </w:r>
    </w:p>
    <w:p>
      <w:pPr>
        <w:spacing w:after="120"/>
        <w:ind w:firstLine="567"/>
        <w:jc w:val="both"/>
      </w:pPr>
      <w:r>
        <w:rPr>
          <w:rFonts w:ascii="Arial" w:cs="Arial" w:eastAsia="Arial" w:hAnsi="Arial"/>
          <w:sz w:val="24"/>
          <w:szCs w:val="24"/>
        </w:rPr>
        <w:t xml:space="preserve">2) ориентированность на все категории граждан страны;</w:t>
      </w:r>
    </w:p>
    <w:p>
      <w:pPr>
        <w:spacing w:after="120"/>
        <w:ind w:firstLine="567"/>
        <w:jc w:val="both"/>
      </w:pPr>
      <w:r>
        <w:rPr>
          <w:rFonts w:ascii="Arial" w:cs="Arial" w:eastAsia="Arial" w:hAnsi="Arial"/>
          <w:sz w:val="24"/>
          <w:szCs w:val="24"/>
        </w:rPr>
        <w:t xml:space="preserve">3) обоснованность и реалистичность политики мер;</w:t>
      </w:r>
    </w:p>
    <w:p>
      <w:pPr>
        <w:spacing w:after="120"/>
        <w:ind w:firstLine="567"/>
        <w:jc w:val="both"/>
      </w:pPr>
      <w:r>
        <w:rPr>
          <w:rFonts w:ascii="Arial" w:cs="Arial" w:eastAsia="Arial" w:hAnsi="Arial"/>
          <w:sz w:val="24"/>
          <w:szCs w:val="24"/>
        </w:rPr>
        <w:t xml:space="preserve">4) консолидация общества;</w:t>
      </w:r>
    </w:p>
    <w:p>
      <w:pPr>
        <w:spacing w:after="120"/>
        <w:ind w:firstLine="567"/>
        <w:jc w:val="both"/>
      </w:pPr>
      <w:r>
        <w:rPr>
          <w:rFonts w:ascii="Arial" w:cs="Arial" w:eastAsia="Arial" w:hAnsi="Arial"/>
          <w:sz w:val="24"/>
          <w:szCs w:val="24"/>
        </w:rPr>
        <w:t xml:space="preserve">5) оценка социальных, экономических и экологических выгод и последствий от реализации государственного стратегического документа;</w:t>
      </w:r>
    </w:p>
    <w:p>
      <w:pPr>
        <w:spacing w:after="120"/>
        <w:ind w:firstLine="567"/>
        <w:jc w:val="both"/>
      </w:pPr>
      <w:r>
        <w:rPr>
          <w:rFonts w:ascii="Arial" w:cs="Arial" w:eastAsia="Arial" w:hAnsi="Arial"/>
          <w:sz w:val="24"/>
          <w:szCs w:val="24"/>
        </w:rPr>
        <w:t xml:space="preserve">6) ориентированность на конкретные результаты;</w:t>
      </w:r>
    </w:p>
    <w:p>
      <w:pPr>
        <w:spacing w:after="120"/>
        <w:ind w:firstLine="567"/>
        <w:jc w:val="both"/>
      </w:pPr>
      <w:r>
        <w:rPr>
          <w:rFonts w:ascii="Arial" w:cs="Arial" w:eastAsia="Arial" w:hAnsi="Arial"/>
          <w:sz w:val="24"/>
          <w:szCs w:val="24"/>
        </w:rPr>
        <w:t xml:space="preserve">7) учет влияния изменения климата;</w:t>
      </w:r>
    </w:p>
    <w:p>
      <w:pPr>
        <w:spacing w:after="120"/>
        <w:ind w:firstLine="567"/>
        <w:jc w:val="both"/>
      </w:pPr>
      <w:r>
        <w:rPr>
          <w:rFonts w:ascii="Arial" w:cs="Arial" w:eastAsia="Arial" w:hAnsi="Arial"/>
          <w:sz w:val="24"/>
          <w:szCs w:val="24"/>
        </w:rPr>
        <w:t xml:space="preserve">8) гендерная чувствительность.</w:t>
      </w:r>
    </w:p>
    <w:p>
      <w:pPr>
        <w:spacing w:after="240" w:before="200"/>
        <w:jc w:val="center"/>
      </w:pPr>
      <w:r>
        <w:rPr>
          <w:rFonts w:ascii="Arial" w:cs="Arial" w:eastAsia="Arial" w:hAnsi="Arial"/>
          <w:b/>
          <w:bCs/>
          <w:sz w:val="32"/>
          <w:szCs w:val="32"/>
        </w:rPr>
        <w:t xml:space="preserve">5. Структура государственного стратегического документа</w:t>
      </w:r>
    </w:p>
    <w:p>
      <w:pPr>
        <w:spacing w:after="120"/>
        <w:ind w:firstLine="567"/>
        <w:jc w:val="both"/>
      </w:pPr>
      <w:r>
        <w:rPr>
          <w:rFonts w:ascii="Arial" w:cs="Arial" w:eastAsia="Arial" w:hAnsi="Arial"/>
          <w:sz w:val="24"/>
          <w:szCs w:val="24"/>
        </w:rPr>
        <w:t xml:space="preserve">30. Структура национальной стратегии.</w:t>
      </w:r>
    </w:p>
    <w:p>
      <w:pPr>
        <w:spacing w:after="120"/>
        <w:ind w:firstLine="567"/>
        <w:jc w:val="both"/>
      </w:pPr>
      <w:r>
        <w:rPr>
          <w:rFonts w:ascii="Arial" w:cs="Arial" w:eastAsia="Arial" w:hAnsi="Arial"/>
          <w:sz w:val="24"/>
          <w:szCs w:val="24"/>
        </w:rPr>
        <w:t xml:space="preserve">1. Введение.</w:t>
      </w:r>
    </w:p>
    <w:p>
      <w:pPr>
        <w:spacing w:after="120"/>
        <w:ind w:firstLine="567"/>
        <w:jc w:val="both"/>
      </w:pPr>
      <w:r>
        <w:rPr>
          <w:rFonts w:ascii="Arial" w:cs="Arial" w:eastAsia="Arial" w:hAnsi="Arial"/>
          <w:sz w:val="24"/>
          <w:szCs w:val="24"/>
        </w:rPr>
        <w:t xml:space="preserve">2. Видение.</w:t>
      </w:r>
    </w:p>
    <w:p>
      <w:pPr>
        <w:spacing w:after="120"/>
        <w:ind w:firstLine="567"/>
        <w:jc w:val="both"/>
      </w:pPr>
      <w:r>
        <w:rPr>
          <w:rFonts w:ascii="Arial" w:cs="Arial" w:eastAsia="Arial" w:hAnsi="Arial"/>
          <w:sz w:val="24"/>
          <w:szCs w:val="24"/>
        </w:rPr>
        <w:t xml:space="preserve">3. Общий анализ ситуации.</w:t>
      </w:r>
    </w:p>
    <w:p>
      <w:pPr>
        <w:spacing w:after="120"/>
        <w:ind w:firstLine="567"/>
        <w:jc w:val="both"/>
      </w:pPr>
      <w:r>
        <w:rPr>
          <w:rFonts w:ascii="Arial" w:cs="Arial" w:eastAsia="Arial" w:hAnsi="Arial"/>
          <w:sz w:val="24"/>
          <w:szCs w:val="24"/>
        </w:rPr>
        <w:t xml:space="preserve">4. Приоритетные направления развития.</w:t>
      </w:r>
    </w:p>
    <w:p>
      <w:pPr>
        <w:spacing w:after="120"/>
        <w:ind w:firstLine="567"/>
        <w:jc w:val="both"/>
      </w:pPr>
      <w:r>
        <w:rPr>
          <w:rFonts w:ascii="Arial" w:cs="Arial" w:eastAsia="Arial" w:hAnsi="Arial"/>
          <w:sz w:val="24"/>
          <w:szCs w:val="24"/>
        </w:rPr>
        <w:t xml:space="preserve">4.1. Приоритетное направление 1.</w:t>
      </w:r>
    </w:p>
    <w:p>
      <w:pPr>
        <w:spacing w:after="120"/>
        <w:ind w:firstLine="567"/>
        <w:jc w:val="both"/>
      </w:pPr>
      <w:r>
        <w:rPr>
          <w:rFonts w:ascii="Arial" w:cs="Arial" w:eastAsia="Arial" w:hAnsi="Arial"/>
          <w:sz w:val="24"/>
          <w:szCs w:val="24"/>
        </w:rPr>
        <w:t xml:space="preserve">4.1.1. Раздел 1.</w:t>
      </w:r>
    </w:p>
    <w:p>
      <w:pPr>
        <w:spacing w:after="120"/>
        <w:ind w:firstLine="567"/>
        <w:jc w:val="both"/>
      </w:pPr>
      <w:r>
        <w:rPr>
          <w:rFonts w:ascii="Arial" w:cs="Arial" w:eastAsia="Arial" w:hAnsi="Arial"/>
          <w:sz w:val="24"/>
          <w:szCs w:val="24"/>
        </w:rPr>
        <w:t xml:space="preserve">4.1.2. Раздел 2.</w:t>
      </w:r>
    </w:p>
    <w:p>
      <w:pPr>
        <w:spacing w:after="120"/>
        <w:ind w:firstLine="567"/>
        <w:jc w:val="both"/>
      </w:pPr>
      <w:r>
        <w:rPr>
          <w:rFonts w:ascii="Arial" w:cs="Arial" w:eastAsia="Arial" w:hAnsi="Arial"/>
          <w:sz w:val="24"/>
          <w:szCs w:val="24"/>
        </w:rPr>
        <w:t xml:space="preserve">4.1.3. Раздел...</w:t>
      </w:r>
    </w:p>
    <w:p>
      <w:pPr>
        <w:spacing w:after="120"/>
        <w:ind w:firstLine="567"/>
        <w:jc w:val="both"/>
      </w:pPr>
      <w:r>
        <w:rPr>
          <w:rFonts w:ascii="Arial" w:cs="Arial" w:eastAsia="Arial" w:hAnsi="Arial"/>
          <w:sz w:val="24"/>
          <w:szCs w:val="24"/>
        </w:rPr>
        <w:t xml:space="preserve">4.2. Приоритетное направление 2.</w:t>
      </w:r>
    </w:p>
    <w:p>
      <w:pPr>
        <w:spacing w:after="120"/>
        <w:ind w:firstLine="567"/>
        <w:jc w:val="both"/>
      </w:pPr>
      <w:r>
        <w:rPr>
          <w:rFonts w:ascii="Arial" w:cs="Arial" w:eastAsia="Arial" w:hAnsi="Arial"/>
          <w:sz w:val="24"/>
          <w:szCs w:val="24"/>
        </w:rPr>
        <w:t xml:space="preserve">4.2.1. Раздел 1.</w:t>
      </w:r>
    </w:p>
    <w:p>
      <w:pPr>
        <w:spacing w:after="120"/>
        <w:ind w:firstLine="567"/>
        <w:jc w:val="both"/>
      </w:pPr>
      <w:r>
        <w:rPr>
          <w:rFonts w:ascii="Arial" w:cs="Arial" w:eastAsia="Arial" w:hAnsi="Arial"/>
          <w:sz w:val="24"/>
          <w:szCs w:val="24"/>
        </w:rPr>
        <w:t xml:space="preserve">4.2.2. Раздел 2.</w:t>
      </w:r>
    </w:p>
    <w:p>
      <w:pPr>
        <w:spacing w:after="120"/>
        <w:ind w:firstLine="567"/>
        <w:jc w:val="both"/>
      </w:pPr>
      <w:r>
        <w:rPr>
          <w:rFonts w:ascii="Arial" w:cs="Arial" w:eastAsia="Arial" w:hAnsi="Arial"/>
          <w:sz w:val="24"/>
          <w:szCs w:val="24"/>
        </w:rPr>
        <w:t xml:space="preserve">4.2.3. Раздел...</w:t>
      </w:r>
    </w:p>
    <w:p>
      <w:pPr>
        <w:spacing w:after="120"/>
        <w:ind w:firstLine="567"/>
        <w:jc w:val="both"/>
      </w:pPr>
      <w:r>
        <w:rPr>
          <w:rFonts w:ascii="Arial" w:cs="Arial" w:eastAsia="Arial" w:hAnsi="Arial"/>
          <w:sz w:val="24"/>
          <w:szCs w:val="24"/>
        </w:rPr>
        <w:t xml:space="preserve">5. Ожидаемые результаты.</w:t>
      </w:r>
    </w:p>
    <w:p>
      <w:pPr>
        <w:spacing w:after="120"/>
        <w:ind w:firstLine="567"/>
        <w:jc w:val="both"/>
      </w:pPr>
      <w:r>
        <w:rPr>
          <w:rFonts w:ascii="Arial" w:cs="Arial" w:eastAsia="Arial" w:hAnsi="Arial"/>
          <w:sz w:val="24"/>
          <w:szCs w:val="24"/>
        </w:rPr>
        <w:t xml:space="preserve">6. Благоприятные предпосылки и риски.</w:t>
      </w:r>
    </w:p>
    <w:p>
      <w:pPr>
        <w:spacing w:after="120"/>
        <w:ind w:firstLine="567"/>
        <w:jc w:val="both"/>
      </w:pPr>
      <w:r>
        <w:rPr>
          <w:rFonts w:ascii="Arial" w:cs="Arial" w:eastAsia="Arial" w:hAnsi="Arial"/>
          <w:sz w:val="24"/>
          <w:szCs w:val="24"/>
        </w:rPr>
        <w:t xml:space="preserve">7. Мониторинг и оценка.</w:t>
      </w:r>
    </w:p>
    <w:p>
      <w:pPr>
        <w:spacing w:after="120"/>
        <w:ind w:firstLine="567"/>
        <w:jc w:val="both"/>
      </w:pPr>
      <w:r>
        <w:rPr>
          <w:rFonts w:ascii="Arial" w:cs="Arial" w:eastAsia="Arial" w:hAnsi="Arial"/>
          <w:sz w:val="24"/>
          <w:szCs w:val="24"/>
        </w:rPr>
        <w:t xml:space="preserve">8. Приложения:</w:t>
      </w:r>
    </w:p>
    <w:p>
      <w:pPr>
        <w:spacing w:after="120"/>
        <w:ind w:firstLine="567"/>
        <w:jc w:val="both"/>
      </w:pPr>
      <w:r>
        <w:rPr>
          <w:rFonts w:ascii="Arial" w:cs="Arial" w:eastAsia="Arial" w:hAnsi="Arial"/>
          <w:sz w:val="24"/>
          <w:szCs w:val="24"/>
        </w:rPr>
        <w:t xml:space="preserve">8.1. Матрица индикаторов.</w:t>
      </w:r>
    </w:p>
    <w:p>
      <w:pPr>
        <w:spacing w:after="120"/>
        <w:ind w:firstLine="567"/>
        <w:jc w:val="both"/>
      </w:pPr>
      <w:r>
        <w:rPr>
          <w:rFonts w:ascii="Arial" w:cs="Arial" w:eastAsia="Arial" w:hAnsi="Arial"/>
          <w:sz w:val="24"/>
          <w:szCs w:val="24"/>
        </w:rPr>
        <w:t xml:space="preserve">8.2. Национальные инвестиционные проекты.</w:t>
      </w:r>
    </w:p>
    <w:p>
      <w:pPr>
        <w:spacing w:after="120"/>
        <w:ind w:firstLine="567"/>
        <w:jc w:val="both"/>
      </w:pPr>
      <w:r>
        <w:rPr>
          <w:rFonts w:ascii="Arial" w:cs="Arial" w:eastAsia="Arial" w:hAnsi="Arial"/>
          <w:sz w:val="24"/>
          <w:szCs w:val="24"/>
        </w:rPr>
        <w:t xml:space="preserve">31. Структура общегосударственной программы.</w:t>
      </w:r>
    </w:p>
    <w:p>
      <w:pPr>
        <w:spacing w:after="120"/>
        <w:ind w:firstLine="567"/>
        <w:jc w:val="both"/>
      </w:pPr>
      <w:r>
        <w:rPr>
          <w:rFonts w:ascii="Arial" w:cs="Arial" w:eastAsia="Arial" w:hAnsi="Arial"/>
          <w:sz w:val="24"/>
          <w:szCs w:val="24"/>
        </w:rPr>
        <w:t xml:space="preserve">1. Введение.</w:t>
      </w:r>
    </w:p>
    <w:p>
      <w:pPr>
        <w:spacing w:after="120"/>
        <w:ind w:firstLine="567"/>
        <w:jc w:val="both"/>
      </w:pPr>
      <w:r>
        <w:rPr>
          <w:rFonts w:ascii="Arial" w:cs="Arial" w:eastAsia="Arial" w:hAnsi="Arial"/>
          <w:sz w:val="24"/>
          <w:szCs w:val="24"/>
        </w:rPr>
        <w:t xml:space="preserve">2. Общий анализ ситуации.</w:t>
      </w:r>
    </w:p>
    <w:p>
      <w:pPr>
        <w:spacing w:after="120"/>
        <w:ind w:firstLine="567"/>
        <w:jc w:val="both"/>
      </w:pPr>
      <w:r>
        <w:rPr>
          <w:rFonts w:ascii="Arial" w:cs="Arial" w:eastAsia="Arial" w:hAnsi="Arial"/>
          <w:sz w:val="24"/>
          <w:szCs w:val="24"/>
        </w:rPr>
        <w:t xml:space="preserve">3. Цель программы.</w:t>
      </w:r>
    </w:p>
    <w:p>
      <w:pPr>
        <w:spacing w:after="120"/>
        <w:ind w:firstLine="567"/>
        <w:jc w:val="both"/>
      </w:pPr>
      <w:r>
        <w:rPr>
          <w:rFonts w:ascii="Arial" w:cs="Arial" w:eastAsia="Arial" w:hAnsi="Arial"/>
          <w:sz w:val="24"/>
          <w:szCs w:val="24"/>
        </w:rPr>
        <w:t xml:space="preserve">4. Приоритетные направления развития:</w:t>
      </w:r>
    </w:p>
    <w:p>
      <w:pPr>
        <w:spacing w:after="120"/>
        <w:ind w:firstLine="567"/>
        <w:jc w:val="both"/>
      </w:pPr>
      <w:r>
        <w:rPr>
          <w:rFonts w:ascii="Arial" w:cs="Arial" w:eastAsia="Arial" w:hAnsi="Arial"/>
          <w:sz w:val="24"/>
          <w:szCs w:val="24"/>
        </w:rPr>
        <w:t xml:space="preserve">4.1. Приоритетное направление 1.</w:t>
      </w:r>
    </w:p>
    <w:p>
      <w:pPr>
        <w:spacing w:after="120"/>
        <w:ind w:firstLine="567"/>
        <w:jc w:val="both"/>
      </w:pPr>
      <w:r>
        <w:rPr>
          <w:rFonts w:ascii="Arial" w:cs="Arial" w:eastAsia="Arial" w:hAnsi="Arial"/>
          <w:sz w:val="24"/>
          <w:szCs w:val="24"/>
        </w:rPr>
        <w:t xml:space="preserve">4.1.1. Раздел 1.</w:t>
      </w:r>
    </w:p>
    <w:p>
      <w:pPr>
        <w:spacing w:after="120"/>
        <w:ind w:firstLine="567"/>
        <w:jc w:val="both"/>
      </w:pPr>
      <w:r>
        <w:rPr>
          <w:rFonts w:ascii="Arial" w:cs="Arial" w:eastAsia="Arial" w:hAnsi="Arial"/>
          <w:sz w:val="24"/>
          <w:szCs w:val="24"/>
        </w:rPr>
        <w:t xml:space="preserve">4.1.2. Раздел 2.</w:t>
      </w:r>
    </w:p>
    <w:p>
      <w:pPr>
        <w:spacing w:after="120"/>
        <w:ind w:firstLine="567"/>
        <w:jc w:val="both"/>
      </w:pPr>
      <w:r>
        <w:rPr>
          <w:rFonts w:ascii="Arial" w:cs="Arial" w:eastAsia="Arial" w:hAnsi="Arial"/>
          <w:sz w:val="24"/>
          <w:szCs w:val="24"/>
        </w:rPr>
        <w:t xml:space="preserve">4.1.3. Раздел...</w:t>
      </w:r>
    </w:p>
    <w:p>
      <w:pPr>
        <w:spacing w:after="120"/>
        <w:ind w:firstLine="567"/>
        <w:jc w:val="both"/>
      </w:pPr>
      <w:r>
        <w:rPr>
          <w:rFonts w:ascii="Arial" w:cs="Arial" w:eastAsia="Arial" w:hAnsi="Arial"/>
          <w:sz w:val="24"/>
          <w:szCs w:val="24"/>
        </w:rPr>
        <w:t xml:space="preserve">4.2. Приоритетное направление 2.</w:t>
      </w:r>
    </w:p>
    <w:p>
      <w:pPr>
        <w:spacing w:after="120"/>
        <w:ind w:firstLine="567"/>
        <w:jc w:val="both"/>
      </w:pPr>
      <w:r>
        <w:rPr>
          <w:rFonts w:ascii="Arial" w:cs="Arial" w:eastAsia="Arial" w:hAnsi="Arial"/>
          <w:sz w:val="24"/>
          <w:szCs w:val="24"/>
        </w:rPr>
        <w:t xml:space="preserve">4.2.1. Раздел 1.</w:t>
      </w:r>
    </w:p>
    <w:p>
      <w:pPr>
        <w:spacing w:after="120"/>
        <w:ind w:firstLine="567"/>
        <w:jc w:val="both"/>
      </w:pPr>
      <w:r>
        <w:rPr>
          <w:rFonts w:ascii="Arial" w:cs="Arial" w:eastAsia="Arial" w:hAnsi="Arial"/>
          <w:sz w:val="24"/>
          <w:szCs w:val="24"/>
        </w:rPr>
        <w:t xml:space="preserve">4.2.2. Раздел 2.</w:t>
      </w:r>
    </w:p>
    <w:p>
      <w:pPr>
        <w:spacing w:after="120"/>
        <w:ind w:firstLine="567"/>
        <w:jc w:val="both"/>
      </w:pPr>
      <w:r>
        <w:rPr>
          <w:rFonts w:ascii="Arial" w:cs="Arial" w:eastAsia="Arial" w:hAnsi="Arial"/>
          <w:sz w:val="24"/>
          <w:szCs w:val="24"/>
        </w:rPr>
        <w:t xml:space="preserve">4.2.3. Раздел...</w:t>
      </w:r>
    </w:p>
    <w:p>
      <w:pPr>
        <w:spacing w:after="120"/>
        <w:ind w:firstLine="567"/>
        <w:jc w:val="both"/>
      </w:pPr>
      <w:r>
        <w:rPr>
          <w:rFonts w:ascii="Arial" w:cs="Arial" w:eastAsia="Arial" w:hAnsi="Arial"/>
          <w:sz w:val="24"/>
          <w:szCs w:val="24"/>
        </w:rPr>
        <w:t xml:space="preserve">5. Ожидаемые результаты.</w:t>
      </w:r>
    </w:p>
    <w:p>
      <w:pPr>
        <w:spacing w:after="120"/>
        <w:ind w:firstLine="567"/>
        <w:jc w:val="both"/>
      </w:pPr>
      <w:r>
        <w:rPr>
          <w:rFonts w:ascii="Arial" w:cs="Arial" w:eastAsia="Arial" w:hAnsi="Arial"/>
          <w:sz w:val="24"/>
          <w:szCs w:val="24"/>
        </w:rPr>
        <w:t xml:space="preserve">6. Благоприятные предпосылки и риски.</w:t>
      </w:r>
    </w:p>
    <w:p>
      <w:pPr>
        <w:spacing w:after="120"/>
        <w:ind w:firstLine="567"/>
        <w:jc w:val="both"/>
      </w:pPr>
      <w:r>
        <w:rPr>
          <w:rFonts w:ascii="Arial" w:cs="Arial" w:eastAsia="Arial" w:hAnsi="Arial"/>
          <w:sz w:val="24"/>
          <w:szCs w:val="24"/>
        </w:rPr>
        <w:t xml:space="preserve">7. Мониторинг и оценка.</w:t>
      </w:r>
    </w:p>
    <w:p>
      <w:pPr>
        <w:spacing w:after="120"/>
        <w:ind w:firstLine="567"/>
        <w:jc w:val="both"/>
      </w:pPr>
      <w:r>
        <w:rPr>
          <w:rFonts w:ascii="Arial" w:cs="Arial" w:eastAsia="Arial" w:hAnsi="Arial"/>
          <w:sz w:val="24"/>
          <w:szCs w:val="24"/>
        </w:rPr>
        <w:t xml:space="preserve">8. Приложения:</w:t>
      </w:r>
    </w:p>
    <w:p>
      <w:pPr>
        <w:spacing w:after="120"/>
        <w:ind w:firstLine="567"/>
        <w:jc w:val="both"/>
      </w:pPr>
      <w:r>
        <w:rPr>
          <w:rFonts w:ascii="Arial" w:cs="Arial" w:eastAsia="Arial" w:hAnsi="Arial"/>
          <w:sz w:val="24"/>
          <w:szCs w:val="24"/>
        </w:rPr>
        <w:t xml:space="preserve">8.1. План мер.</w:t>
      </w:r>
    </w:p>
    <w:p>
      <w:pPr>
        <w:spacing w:after="120"/>
        <w:ind w:firstLine="567"/>
        <w:jc w:val="both"/>
      </w:pPr>
      <w:r>
        <w:rPr>
          <w:rFonts w:ascii="Arial" w:cs="Arial" w:eastAsia="Arial" w:hAnsi="Arial"/>
          <w:sz w:val="24"/>
          <w:szCs w:val="24"/>
        </w:rPr>
        <w:t xml:space="preserve">8.2. Матрица индикаторов.</w:t>
      </w:r>
    </w:p>
    <w:p>
      <w:pPr>
        <w:spacing w:after="120"/>
        <w:ind w:firstLine="567"/>
        <w:jc w:val="both"/>
      </w:pPr>
      <w:r>
        <w:rPr>
          <w:rFonts w:ascii="Arial" w:cs="Arial" w:eastAsia="Arial" w:hAnsi="Arial"/>
          <w:sz w:val="24"/>
          <w:szCs w:val="24"/>
        </w:rPr>
        <w:t xml:space="preserve">8.3. Оценка ресурсной обеспеченности.</w:t>
      </w:r>
    </w:p>
    <w:p>
      <w:pPr>
        <w:spacing w:after="120"/>
        <w:ind w:firstLine="567"/>
        <w:jc w:val="both"/>
      </w:pPr>
      <w:r>
        <w:rPr>
          <w:rFonts w:ascii="Arial" w:cs="Arial" w:eastAsia="Arial" w:hAnsi="Arial"/>
          <w:sz w:val="24"/>
          <w:szCs w:val="24"/>
        </w:rPr>
        <w:t xml:space="preserve">8.4. Национальные инвестиционные проекты.</w:t>
      </w:r>
    </w:p>
    <w:p>
      <w:pPr>
        <w:spacing w:after="120"/>
        <w:ind w:firstLine="567"/>
        <w:jc w:val="both"/>
      </w:pPr>
      <w:r>
        <w:rPr>
          <w:rFonts w:ascii="Arial" w:cs="Arial" w:eastAsia="Arial" w:hAnsi="Arial"/>
          <w:sz w:val="24"/>
          <w:szCs w:val="24"/>
        </w:rPr>
        <w:t xml:space="preserve">32. Структура государственной программы.</w:t>
      </w:r>
    </w:p>
    <w:p>
      <w:pPr>
        <w:spacing w:after="120"/>
        <w:ind w:firstLine="567"/>
        <w:jc w:val="both"/>
      </w:pPr>
      <w:r>
        <w:rPr>
          <w:rFonts w:ascii="Arial" w:cs="Arial" w:eastAsia="Arial" w:hAnsi="Arial"/>
          <w:sz w:val="24"/>
          <w:szCs w:val="24"/>
        </w:rPr>
        <w:t xml:space="preserve">1. Введение.</w:t>
      </w:r>
    </w:p>
    <w:p>
      <w:pPr>
        <w:spacing w:after="120"/>
        <w:ind w:firstLine="567"/>
        <w:jc w:val="both"/>
      </w:pPr>
      <w:r>
        <w:rPr>
          <w:rFonts w:ascii="Arial" w:cs="Arial" w:eastAsia="Arial" w:hAnsi="Arial"/>
          <w:sz w:val="24"/>
          <w:szCs w:val="24"/>
        </w:rPr>
        <w:t xml:space="preserve">2. Общий анализ ситуации.</w:t>
      </w:r>
    </w:p>
    <w:p>
      <w:pPr>
        <w:spacing w:after="120"/>
        <w:ind w:firstLine="567"/>
        <w:jc w:val="both"/>
      </w:pPr>
      <w:r>
        <w:rPr>
          <w:rFonts w:ascii="Arial" w:cs="Arial" w:eastAsia="Arial" w:hAnsi="Arial"/>
          <w:sz w:val="24"/>
          <w:szCs w:val="24"/>
        </w:rPr>
        <w:t xml:space="preserve">3. Цель программы.</w:t>
      </w:r>
    </w:p>
    <w:p>
      <w:pPr>
        <w:spacing w:after="120"/>
        <w:ind w:firstLine="567"/>
        <w:jc w:val="both"/>
      </w:pPr>
      <w:r>
        <w:rPr>
          <w:rFonts w:ascii="Arial" w:cs="Arial" w:eastAsia="Arial" w:hAnsi="Arial"/>
          <w:sz w:val="24"/>
          <w:szCs w:val="24"/>
        </w:rPr>
        <w:t xml:space="preserve">4. Приоритетные направления развития (при необходимости группировки разделов приоритетов может быть несколько, например, в межотраслевых/сквозных программах):</w:t>
      </w:r>
    </w:p>
    <w:p>
      <w:pPr>
        <w:spacing w:after="120"/>
        <w:ind w:firstLine="567"/>
        <w:jc w:val="both"/>
      </w:pPr>
      <w:r>
        <w:rPr>
          <w:rFonts w:ascii="Arial" w:cs="Arial" w:eastAsia="Arial" w:hAnsi="Arial"/>
          <w:sz w:val="24"/>
          <w:szCs w:val="24"/>
        </w:rPr>
        <w:t xml:space="preserve">4.1.1. Раздел 1.</w:t>
      </w:r>
    </w:p>
    <w:p>
      <w:pPr>
        <w:spacing w:after="120"/>
        <w:ind w:firstLine="567"/>
        <w:jc w:val="both"/>
      </w:pPr>
      <w:r>
        <w:rPr>
          <w:rFonts w:ascii="Arial" w:cs="Arial" w:eastAsia="Arial" w:hAnsi="Arial"/>
          <w:sz w:val="24"/>
          <w:szCs w:val="24"/>
        </w:rPr>
        <w:t xml:space="preserve">4.1.2. Раздел 2.</w:t>
      </w:r>
    </w:p>
    <w:p>
      <w:pPr>
        <w:spacing w:after="120"/>
        <w:ind w:firstLine="567"/>
        <w:jc w:val="both"/>
      </w:pPr>
      <w:r>
        <w:rPr>
          <w:rFonts w:ascii="Arial" w:cs="Arial" w:eastAsia="Arial" w:hAnsi="Arial"/>
          <w:sz w:val="24"/>
          <w:szCs w:val="24"/>
        </w:rPr>
        <w:t xml:space="preserve">4.1.3. Раздел...</w:t>
      </w:r>
    </w:p>
    <w:p>
      <w:pPr>
        <w:spacing w:after="120"/>
        <w:ind w:firstLine="567"/>
        <w:jc w:val="both"/>
      </w:pPr>
      <w:r>
        <w:rPr>
          <w:rFonts w:ascii="Arial" w:cs="Arial" w:eastAsia="Arial" w:hAnsi="Arial"/>
          <w:sz w:val="24"/>
          <w:szCs w:val="24"/>
        </w:rPr>
        <w:t xml:space="preserve">5. Ожидаемые результаты.</w:t>
      </w:r>
    </w:p>
    <w:p>
      <w:pPr>
        <w:spacing w:after="120"/>
        <w:ind w:firstLine="567"/>
        <w:jc w:val="both"/>
      </w:pPr>
      <w:r>
        <w:rPr>
          <w:rFonts w:ascii="Arial" w:cs="Arial" w:eastAsia="Arial" w:hAnsi="Arial"/>
          <w:sz w:val="24"/>
          <w:szCs w:val="24"/>
        </w:rPr>
        <w:t xml:space="preserve">6. Благоприятные предпосылки и риски.</w:t>
      </w:r>
    </w:p>
    <w:p>
      <w:pPr>
        <w:spacing w:after="120"/>
        <w:ind w:firstLine="567"/>
        <w:jc w:val="both"/>
      </w:pPr>
      <w:r>
        <w:rPr>
          <w:rFonts w:ascii="Arial" w:cs="Arial" w:eastAsia="Arial" w:hAnsi="Arial"/>
          <w:sz w:val="24"/>
          <w:szCs w:val="24"/>
        </w:rPr>
        <w:t xml:space="preserve">7. Мониторинг и оценка.</w:t>
      </w:r>
    </w:p>
    <w:p>
      <w:pPr>
        <w:spacing w:after="120"/>
        <w:ind w:firstLine="567"/>
        <w:jc w:val="both"/>
      </w:pPr>
      <w:r>
        <w:rPr>
          <w:rFonts w:ascii="Arial" w:cs="Arial" w:eastAsia="Arial" w:hAnsi="Arial"/>
          <w:sz w:val="24"/>
          <w:szCs w:val="24"/>
        </w:rPr>
        <w:t xml:space="preserve">8. Приложения:</w:t>
      </w:r>
    </w:p>
    <w:p>
      <w:pPr>
        <w:spacing w:after="120"/>
        <w:ind w:firstLine="567"/>
        <w:jc w:val="both"/>
      </w:pPr>
      <w:r>
        <w:rPr>
          <w:rFonts w:ascii="Arial" w:cs="Arial" w:eastAsia="Arial" w:hAnsi="Arial"/>
          <w:sz w:val="24"/>
          <w:szCs w:val="24"/>
        </w:rPr>
        <w:t xml:space="preserve">8.1. План мер.</w:t>
      </w:r>
    </w:p>
    <w:p>
      <w:pPr>
        <w:spacing w:after="120"/>
        <w:ind w:firstLine="567"/>
        <w:jc w:val="both"/>
      </w:pPr>
      <w:r>
        <w:rPr>
          <w:rFonts w:ascii="Arial" w:cs="Arial" w:eastAsia="Arial" w:hAnsi="Arial"/>
          <w:sz w:val="24"/>
          <w:szCs w:val="24"/>
        </w:rPr>
        <w:t xml:space="preserve">8.2. Матрица индикаторов.</w:t>
      </w:r>
    </w:p>
    <w:p>
      <w:pPr>
        <w:spacing w:after="120"/>
        <w:ind w:firstLine="567"/>
        <w:jc w:val="both"/>
      </w:pPr>
      <w:r>
        <w:rPr>
          <w:rFonts w:ascii="Arial" w:cs="Arial" w:eastAsia="Arial" w:hAnsi="Arial"/>
          <w:sz w:val="24"/>
          <w:szCs w:val="24"/>
        </w:rPr>
        <w:t xml:space="preserve">8.3. Оценка ресурсной обеспеченности.</w:t>
      </w:r>
    </w:p>
    <w:p>
      <w:pPr>
        <w:spacing w:after="120"/>
        <w:ind w:firstLine="567"/>
        <w:jc w:val="both"/>
      </w:pPr>
      <w:r>
        <w:rPr>
          <w:rFonts w:ascii="Arial" w:cs="Arial" w:eastAsia="Arial" w:hAnsi="Arial"/>
          <w:sz w:val="24"/>
          <w:szCs w:val="24"/>
        </w:rPr>
        <w:t xml:space="preserve">8.4. Национальные инвестиционные проекты (при необходимости).</w:t>
      </w:r>
    </w:p>
    <w:p>
      <w:pPr>
        <w:spacing w:after="120"/>
        <w:ind w:firstLine="567"/>
        <w:jc w:val="both"/>
      </w:pPr>
      <w:r>
        <w:rPr>
          <w:rFonts w:ascii="Arial" w:cs="Arial" w:eastAsia="Arial" w:hAnsi="Arial"/>
          <w:sz w:val="24"/>
          <w:szCs w:val="24"/>
        </w:rPr>
        <w:t xml:space="preserve">33. При необходимости государственный стратегический документ может содержать дополнительные приложения.</w:t>
      </w:r>
    </w:p>
    <w:p>
      <w:pPr>
        <w:spacing w:after="240" w:before="200"/>
        <w:jc w:val="center"/>
      </w:pPr>
      <w:r>
        <w:rPr>
          <w:rFonts w:ascii="Arial" w:cs="Arial" w:eastAsia="Arial" w:hAnsi="Arial"/>
          <w:b/>
          <w:bCs/>
          <w:sz w:val="32"/>
          <w:szCs w:val="32"/>
        </w:rPr>
        <w:t xml:space="preserve">6. Требования к содержанию разделов</w:t>
      </w:r>
    </w:p>
    <w:p>
      <w:pPr>
        <w:spacing w:after="120"/>
        <w:ind w:firstLine="567"/>
        <w:jc w:val="both"/>
      </w:pPr>
      <w:r>
        <w:rPr>
          <w:rFonts w:ascii="Arial" w:cs="Arial" w:eastAsia="Arial" w:hAnsi="Arial"/>
          <w:sz w:val="24"/>
          <w:szCs w:val="24"/>
        </w:rPr>
        <w:t xml:space="preserve">34. Введение (не более 3 страниц). Вступительная часть государственного стратегического документа, содержащая:</w:t>
      </w:r>
    </w:p>
    <w:p>
      <w:pPr>
        <w:spacing w:after="120"/>
        <w:ind w:firstLine="567"/>
        <w:jc w:val="both"/>
      </w:pPr>
      <w:r>
        <w:rPr>
          <w:rFonts w:ascii="Arial" w:cs="Arial" w:eastAsia="Arial" w:hAnsi="Arial"/>
          <w:sz w:val="24"/>
          <w:szCs w:val="24"/>
        </w:rPr>
        <w:t xml:space="preserve">1) ключевые аспекты развития и постановку стратегически важных перспектив, предпосылок, вызовов и проблем;</w:t>
      </w:r>
    </w:p>
    <w:p>
      <w:pPr>
        <w:spacing w:after="120"/>
        <w:ind w:firstLine="567"/>
        <w:jc w:val="both"/>
      </w:pPr>
      <w:r>
        <w:rPr>
          <w:rFonts w:ascii="Arial" w:cs="Arial" w:eastAsia="Arial" w:hAnsi="Arial"/>
          <w:sz w:val="24"/>
          <w:szCs w:val="24"/>
        </w:rPr>
        <w:t xml:space="preserve">2) актуальность разработки государственного стратегического документа, основанная на указанных перспективах, предпосылках, вызовах и проблемах;</w:t>
      </w:r>
    </w:p>
    <w:p>
      <w:pPr>
        <w:spacing w:after="120"/>
        <w:ind w:firstLine="567"/>
        <w:jc w:val="both"/>
      </w:pPr>
      <w:r>
        <w:rPr>
          <w:rFonts w:ascii="Arial" w:cs="Arial" w:eastAsia="Arial" w:hAnsi="Arial"/>
          <w:sz w:val="24"/>
          <w:szCs w:val="24"/>
        </w:rPr>
        <w:t xml:space="preserve">3) видение развития по ключевым приоритетным направлениям общегосударственной программы. В государственных программах - общее видение развития сферы, для которой разрабатывается государственная программа.</w:t>
      </w:r>
    </w:p>
    <w:p>
      <w:pPr>
        <w:spacing w:after="120"/>
        <w:ind w:firstLine="567"/>
        <w:jc w:val="both"/>
      </w:pPr>
      <w:r>
        <w:rPr>
          <w:rFonts w:ascii="Arial" w:cs="Arial" w:eastAsia="Arial" w:hAnsi="Arial"/>
          <w:sz w:val="24"/>
          <w:szCs w:val="24"/>
        </w:rPr>
        <w:t xml:space="preserve">35. Видение (не более 3 страниц) - описание желаемого состояния, в которое страна планирует перейти к моменту завершения национальной стратегии (может быть изложено в виде целей).</w:t>
      </w:r>
    </w:p>
    <w:p>
      <w:pPr>
        <w:spacing w:after="120"/>
        <w:ind w:firstLine="567"/>
        <w:jc w:val="both"/>
      </w:pPr>
      <w:r>
        <w:rPr>
          <w:rFonts w:ascii="Arial" w:cs="Arial" w:eastAsia="Arial" w:hAnsi="Arial"/>
          <w:sz w:val="24"/>
          <w:szCs w:val="24"/>
        </w:rPr>
        <w:t xml:space="preserve">36. Общий анализ ситуации (не более 4 страниц). Описание общих тенденций развития страны, отрасли, межотраслевой/сквозной сферы, области. Общий анализ должен включать ключевые достижения (или перспективы), проблемы, разрывы между текущей ситуацией и желаемым результатом за последние 5 лет для среднесрочного государственного стратегического документа и 10 лет - для национальной стратегии. Все обозначенные проблемы должны найти отражение в разделах приоритетных направлений развития.</w:t>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Пример:</w:t>
      </w:r>
    </w:p>
    <w:p>
      <w:pPr>
        <w:spacing w:after="120"/>
        <w:ind w:firstLine="567"/>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стратегический документ</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Требования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Национальная стратегия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Крупные, общестрановые:</w:t>
            </w:r>
            <w:r>
              <w:rPr>
                <w:rFonts w:ascii="Arial" w:cs="Arial" w:eastAsia="Arial" w:hAnsi="Arial"/>
                <w:sz w:val="24"/>
                <w:szCs w:val="24"/>
              </w:rPr>
              <w:t xml:space="preserve">достижения (или перспективы);</w:t>
            </w:r>
            <w:r>
              <w:rPr>
                <w:rFonts w:ascii="Arial" w:cs="Arial" w:eastAsia="Arial" w:hAnsi="Arial"/>
                <w:sz w:val="24"/>
                <w:szCs w:val="24"/>
              </w:rPr>
              <w:t xml:space="preserve">проблемы;</w:t>
            </w:r>
            <w:r>
              <w:rPr>
                <w:rFonts w:ascii="Arial" w:cs="Arial" w:eastAsia="Arial" w:hAnsi="Arial"/>
                <w:sz w:val="24"/>
                <w:szCs w:val="24"/>
              </w:rPr>
              <w:t xml:space="preserve">разрывы между текущей ситуацией и желаемым результатом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за последние 10 лет;</w:t>
            </w:r>
            <w:r>
              <w:rPr>
                <w:rFonts w:ascii="Arial" w:cs="Arial" w:eastAsia="Arial" w:hAnsi="Arial"/>
                <w:sz w:val="24"/>
                <w:szCs w:val="24"/>
              </w:rPr>
              <w:t xml:space="preserve">укрупненно, без излишней детализации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Общегосударственная программа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общего анализа Национальной стратегии (то, что применимо/актуально для среднесрочного периода)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за последние 5 лет;</w:t>
            </w:r>
            <w:r>
              <w:rPr>
                <w:rFonts w:ascii="Arial" w:cs="Arial" w:eastAsia="Arial" w:hAnsi="Arial"/>
                <w:sz w:val="24"/>
                <w:szCs w:val="24"/>
              </w:rPr>
              <w:t xml:space="preserve">детализация в рамках специфики среднесрочного периода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Отраслевая государственная программа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анализа текущей ситуации соответствующей отрасли Национальной стратегии и Общегосударственной программы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за последние 5 лет;</w:t>
            </w:r>
            <w:r>
              <w:rPr>
                <w:rFonts w:ascii="Arial" w:cs="Arial" w:eastAsia="Arial" w:hAnsi="Arial"/>
                <w:sz w:val="24"/>
                <w:szCs w:val="24"/>
              </w:rPr>
              <w:t xml:space="preserve">детализация анализа текущей ситуации конкретной отрасли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Межотраслевая/сквозная государственная программа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анализа текущей ситуации в разделах Национальной стратегии и Общегосударственной программы, относящихся к межотраслевой/сквозной сфере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за последние 5 лет;</w:t>
            </w:r>
            <w:r>
              <w:rPr>
                <w:rFonts w:ascii="Arial" w:cs="Arial" w:eastAsia="Arial" w:hAnsi="Arial"/>
                <w:sz w:val="24"/>
                <w:szCs w:val="24"/>
              </w:rPr>
              <w:t xml:space="preserve">детализация с учетом специфики межотраслевой/сквозной сферы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Региональная государственная программа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анализа текущей ситуации в разделах Национальной стратегии и Общегосударственной программы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за последние 5 лет;</w:t>
            </w:r>
            <w:r>
              <w:rPr>
                <w:rFonts w:ascii="Arial" w:cs="Arial" w:eastAsia="Arial" w:hAnsi="Arial"/>
                <w:sz w:val="24"/>
                <w:szCs w:val="24"/>
              </w:rPr>
              <w:t xml:space="preserve">детализация с учетом специфики региона</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37. Стандартные требования при формулировании цели:</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конкретность</w:t>
      </w:r>
      <w:r>
        <w:rPr>
          <w:rFonts w:ascii="Arial" w:cs="Arial" w:eastAsia="Arial" w:hAnsi="Arial"/>
          <w:sz w:val="24"/>
          <w:szCs w:val="24"/>
        </w:rPr>
        <w:t xml:space="preserve"> - цель должна быть четкой, конкретной. Если в цели есть слова "больше", "меньше" и т.д., обязательно нужно указать на сколько (процентов, позиций в рейтинге и т.д.) планируется увеличение/уменьшение. Должны быть четко поставлены сроки достижения цели;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измеримость</w:t>
      </w:r>
      <w:r>
        <w:rPr>
          <w:rFonts w:ascii="Arial" w:cs="Arial" w:eastAsia="Arial" w:hAnsi="Arial"/>
          <w:sz w:val="24"/>
          <w:szCs w:val="24"/>
        </w:rPr>
        <w:t xml:space="preserve"> - результат достижения цели должен быть измеримым через количественные показатели, чьи значения регулярно определяются доступным и объективным источником информации;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реалистичность</w:t>
      </w:r>
      <w:r>
        <w:rPr>
          <w:rFonts w:ascii="Arial" w:cs="Arial" w:eastAsia="Arial" w:hAnsi="Arial"/>
          <w:sz w:val="24"/>
          <w:szCs w:val="24"/>
        </w:rPr>
        <w:t xml:space="preserve"> - нужно реально оценивать свой потенциал по достижению цели. Цель может быть амбициозной, расширяющей имеющиеся возможности, но при этом отвечающей потенциальным возможностям ее достичь;</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достижимость</w:t>
      </w:r>
      <w:r>
        <w:rPr>
          <w:rFonts w:ascii="Arial" w:cs="Arial" w:eastAsia="Arial" w:hAnsi="Arial"/>
          <w:sz w:val="24"/>
          <w:szCs w:val="24"/>
        </w:rPr>
        <w:t xml:space="preserve"> - необходимо обладать достаточными человеческими, институциональными и финансовыми ресурсами или способностью их обрести, чтобы достичь поставленной цели;</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последовательность</w:t>
      </w:r>
      <w:r>
        <w:rPr>
          <w:rFonts w:ascii="Arial" w:cs="Arial" w:eastAsia="Arial" w:hAnsi="Arial"/>
          <w:sz w:val="24"/>
          <w:szCs w:val="24"/>
        </w:rPr>
        <w:t xml:space="preserve"> - должна обеспечить логичность, отсутствие противоречий в действиях, чтобы достичь поставленной цели.</w:t>
      </w:r>
    </w:p>
    <w:p>
      <w:pPr>
        <w:spacing w:after="120"/>
        <w:ind w:firstLine="567"/>
        <w:jc w:val="both"/>
      </w:pPr>
      <w:r>
        <w:rPr>
          <w:rFonts w:ascii="Arial" w:cs="Arial" w:eastAsia="Arial" w:hAnsi="Arial"/>
          <w:sz w:val="24"/>
          <w:szCs w:val="24"/>
        </w:rPr>
        <w:t xml:space="preserve">38. Формулировка цели должна содержать в себе следующие части: глагол + ориентир + пространственные и институциональные ограничения + количественные показатели развития: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глагол</w:t>
      </w:r>
      <w:r>
        <w:rPr>
          <w:rFonts w:ascii="Arial" w:cs="Arial" w:eastAsia="Arial" w:hAnsi="Arial"/>
          <w:sz w:val="24"/>
          <w:szCs w:val="24"/>
        </w:rPr>
        <w:t xml:space="preserve"> - раскрывает целевую активность, поэтому должен иметь утвердительную форму: "обеспечить", "достигнуть" и т.д.;</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ориентир</w:t>
      </w:r>
      <w:r>
        <w:rPr>
          <w:rFonts w:ascii="Arial" w:cs="Arial" w:eastAsia="Arial" w:hAnsi="Arial"/>
          <w:sz w:val="24"/>
          <w:szCs w:val="24"/>
        </w:rPr>
        <w:t xml:space="preserve"> - показывает направление, куда будет ориентирована целевая активность: макроэкономика, доходы населения, образование и т.д.;</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пространственные ограничения</w:t>
      </w:r>
      <w:r>
        <w:rPr>
          <w:rFonts w:ascii="Arial" w:cs="Arial" w:eastAsia="Arial" w:hAnsi="Arial"/>
          <w:sz w:val="24"/>
          <w:szCs w:val="24"/>
        </w:rPr>
        <w:t xml:space="preserve"> - определяют рамки географического масштаба планирования: район, область, республика и т.д.;</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институциональные ограничения</w:t>
      </w:r>
      <w:r>
        <w:rPr>
          <w:rFonts w:ascii="Arial" w:cs="Arial" w:eastAsia="Arial" w:hAnsi="Arial"/>
          <w:sz w:val="24"/>
          <w:szCs w:val="24"/>
        </w:rPr>
        <w:t xml:space="preserve"> - определяют рамки системы государственного управления: агентство, министерство, Администрация Президента, парламент, государство и т.д.;</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количественные показатели развития</w:t>
      </w:r>
      <w:r>
        <w:rPr>
          <w:rFonts w:ascii="Arial" w:cs="Arial" w:eastAsia="Arial" w:hAnsi="Arial"/>
          <w:sz w:val="24"/>
          <w:szCs w:val="24"/>
        </w:rPr>
        <w:t xml:space="preserve"> - измеряют ход продвижения к цели, характеризующийся целевым периодом (за какой срок должна достигаться цель) и целевым значением (значение, которого должен достичь индикатор развития к концу целевого периода).</w:t>
      </w:r>
    </w:p>
    <w:p>
      <w:pPr>
        <w:spacing w:after="120"/>
        <w:ind w:firstLine="567"/>
        <w:jc w:val="both"/>
      </w:pPr>
      <w:r>
        <w:rPr>
          <w:rFonts w:ascii="Arial" w:cs="Arial" w:eastAsia="Arial" w:hAnsi="Arial"/>
          <w:sz w:val="24"/>
          <w:szCs w:val="24"/>
        </w:rPr>
        <w:t xml:space="preserve">39. Целью отраслевой государственной программы принимается цель соответствующего раздела общегосударственной программы. Стратегическая цель межотраслевой/сквозной и региональной государственной программы формулируется на основе цели соответствующего раздела общегосударственной программы с учетом специфики рассматриваемой межотраслевой/сквозной сферы или региона. В случае если государственная программа охватывает несколько разделов общегосударственной программы, цель программы может быть сформулирована на основе целей этих разделов.</w:t>
      </w:r>
    </w:p>
    <w:p>
      <w:pPr>
        <w:spacing w:after="120"/>
        <w:ind w:firstLine="567"/>
        <w:jc w:val="both"/>
      </w:pPr>
      <w:r>
        <w:rPr>
          <w:rFonts w:ascii="Arial" w:cs="Arial" w:eastAsia="Arial" w:hAnsi="Arial"/>
          <w:sz w:val="24"/>
          <w:szCs w:val="24"/>
        </w:rPr>
        <w:t xml:space="preserve">40. Приоритетные направления развития состоят из одного или более разделов и направлены на достижение стратегической цели. Количество приоритетных направлений зависит от группирования разделов. В государственных стратегических документах первого уровня разделы приоритетных направлений развития должны охватывать все отрасли деятельности государства, регионального развития и жизни общества. В государственных программах разделы приоритетных направлений должны формулироваться на основе стратегических задач, поставленных в национальной стратегии и/или общегосударственной программе и включать все сферы, относящиеся к развитию конкретной отрасли, межотраслевому/сквозному вопросу или региону (необходимо для обеспечения возможности разрабатывать иные стратегические документы, которые могут разрабатываться только в виде планов мер).</w:t>
      </w:r>
    </w:p>
    <w:p>
      <w:pPr>
        <w:spacing w:after="120"/>
        <w:ind w:firstLine="567"/>
        <w:jc w:val="both"/>
      </w:pPr>
      <w:r>
        <w:rPr>
          <w:rFonts w:ascii="Arial" w:cs="Arial" w:eastAsia="Arial" w:hAnsi="Arial"/>
          <w:sz w:val="24"/>
          <w:szCs w:val="24"/>
        </w:rPr>
        <w:t xml:space="preserve">Приоритетные направления развития региональных государственных программ должны отражать ключевые аспекты вышестоящих государственных стратегических документов. В случае необходимости аналитическая информация по включению задач государственных стратегических документов в региональные государственные программы может запрашиваться у соответствующего ответственного государственного органа в формате таблицы с указанием задачи государственной программы и метода проецирования ее на региональный уровень.</w:t>
      </w:r>
    </w:p>
    <w:p>
      <w:pPr>
        <w:spacing w:after="120"/>
        <w:ind w:firstLine="567"/>
        <w:jc w:val="both"/>
      </w:pPr>
      <w:r>
        <w:rPr>
          <w:rFonts w:ascii="Arial" w:cs="Arial" w:eastAsia="Arial" w:hAnsi="Arial"/>
          <w:sz w:val="24"/>
          <w:szCs w:val="24"/>
        </w:rPr>
        <w:t xml:space="preserve">41. Структура разделов государственных стратегических документов в рамках приоритетных направлений развития: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стратегический документ</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Структура разделов</w:t>
            </w:r>
          </w:p>
        </w:tc>
      </w:tr>
      <w:tr>
        <w:tc>
          <w:tcPr>
            <w:tcW w:type="dxa" w:w="5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Национальная стратегия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Анализ ситуации (за 10 лет)</w:t>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Цель раздела (долгосрочная)</w:t>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Стратегические задачи (долгосрочные)</w:t>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Ожидаемые результаты</w:t>
            </w:r>
          </w:p>
        </w:tc>
      </w:tr>
      <w:tr>
        <w:tc>
          <w:tcPr>
            <w:tcW w:type="dxa" w:w="5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Общегосударственная программа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Анализ ситуации (за 5 лет)</w:t>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Цель раздела (среднесрочная)</w:t>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Стратегические задачи (среднесрочные)</w:t>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Финансирование стратегических задач</w:t>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Ожидаемые результаты</w:t>
            </w:r>
          </w:p>
        </w:tc>
      </w:tr>
      <w:tr>
        <w:tc>
          <w:tcPr>
            <w:tcW w:type="dxa" w:w="5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программа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Анализ ситуации (за 5 лет)</w:t>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Цель раздела (среднесрочная)</w:t>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Задачи (среднесрочные)</w:t>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Ожидаемые результаты</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1) анализ ситуации раздела (2-5 страниц) должен содержать детализацию ключевых проблем, относящихся к рассматриваемой сфере и указанных в общем анализе текущей ситуации. Анализ ситуации должен включать:</w:t>
      </w:r>
    </w:p>
    <w:p>
      <w:pPr>
        <w:spacing w:after="120"/>
        <w:ind w:firstLine="567"/>
        <w:jc w:val="both"/>
      </w:pPr>
      <w:r>
        <w:rPr>
          <w:rFonts w:ascii="Arial" w:cs="Arial" w:eastAsia="Arial" w:hAnsi="Arial"/>
          <w:sz w:val="24"/>
          <w:szCs w:val="24"/>
        </w:rPr>
        <w:t xml:space="preserve">- достигнутые результаты за 10-летний период (для национальной стратегии) или 5-летний период (для общегосударственной программы и государственных программ) в той сфере, которая рассматривается в разделе (отразить каковы были отрицательные и положительные результаты);</w:t>
      </w:r>
    </w:p>
    <w:p>
      <w:pPr>
        <w:spacing w:after="120"/>
        <w:ind w:firstLine="567"/>
        <w:jc w:val="both"/>
      </w:pPr>
      <w:r>
        <w:rPr>
          <w:rFonts w:ascii="Arial" w:cs="Arial" w:eastAsia="Arial" w:hAnsi="Arial"/>
          <w:sz w:val="24"/>
          <w:szCs w:val="24"/>
        </w:rPr>
        <w:t xml:space="preserve">- основные проблемы, существующие в той сфере, которая рассматривается в разделе;</w:t>
      </w:r>
    </w:p>
    <w:p>
      <w:pPr>
        <w:spacing w:after="120"/>
        <w:ind w:firstLine="567"/>
        <w:jc w:val="both"/>
      </w:pPr>
      <w:r>
        <w:rPr>
          <w:rFonts w:ascii="Arial" w:cs="Arial" w:eastAsia="Arial" w:hAnsi="Arial"/>
          <w:sz w:val="24"/>
          <w:szCs w:val="24"/>
        </w:rPr>
        <w:t xml:space="preserve">- факторы, препятствующие и способствующие развитию той сферы, которая рассматривается в разделе;</w:t>
      </w:r>
    </w:p>
    <w:p>
      <w:pPr>
        <w:spacing w:after="120"/>
        <w:ind w:firstLine="567"/>
        <w:jc w:val="both"/>
      </w:pPr>
      <w:r>
        <w:rPr>
          <w:rFonts w:ascii="Arial" w:cs="Arial" w:eastAsia="Arial" w:hAnsi="Arial"/>
          <w:sz w:val="24"/>
          <w:szCs w:val="24"/>
        </w:rPr>
        <w:t xml:space="preserve">- факторы взаимного влияния реального производства (в тех разделах, где это применимо), состояния окружающей среды и социального развития, включая сокращение бедности;</w:t>
      </w:r>
    </w:p>
    <w:p>
      <w:pPr>
        <w:spacing w:after="120"/>
        <w:ind w:firstLine="567"/>
        <w:jc w:val="both"/>
      </w:pPr>
      <w:r>
        <w:rPr>
          <w:rFonts w:ascii="Arial" w:cs="Arial" w:eastAsia="Arial" w:hAnsi="Arial"/>
          <w:sz w:val="24"/>
          <w:szCs w:val="24"/>
        </w:rPr>
        <w:t xml:space="preserve">- показатели состояния природных ресурсов, используемых в рассматриваемой сфере;</w:t>
      </w:r>
    </w:p>
    <w:p>
      <w:pPr>
        <w:spacing w:after="120"/>
        <w:ind w:firstLine="567"/>
        <w:jc w:val="both"/>
      </w:pPr>
      <w:r>
        <w:rPr>
          <w:rFonts w:ascii="Arial" w:cs="Arial" w:eastAsia="Arial" w:hAnsi="Arial"/>
          <w:sz w:val="24"/>
          <w:szCs w:val="24"/>
        </w:rPr>
        <w:t xml:space="preserve">- гендерный анализ экономических, экологических и социальных тенденций развития, который предполагает анализ обеспечения равных прав и равных возможностей для мужчин и женщин:</w:t>
      </w:r>
    </w:p>
    <w:p>
      <w:pPr>
        <w:spacing w:after="120"/>
        <w:ind w:firstLine="567"/>
        <w:jc w:val="both"/>
      </w:pPr>
      <w:r>
        <w:rPr>
          <w:rFonts w:ascii="Arial" w:cs="Arial" w:eastAsia="Arial" w:hAnsi="Arial"/>
          <w:sz w:val="24"/>
          <w:szCs w:val="24"/>
        </w:rPr>
        <w:t xml:space="preserve">- в экономике: равные права на труд; равные возможности участия в экономической деятельности; равная ценность труда; равный доступ к доходам;</w:t>
      </w:r>
    </w:p>
    <w:p>
      <w:pPr>
        <w:spacing w:after="120"/>
        <w:ind w:firstLine="567"/>
        <w:jc w:val="both"/>
      </w:pPr>
      <w:r>
        <w:rPr>
          <w:rFonts w:ascii="Arial" w:cs="Arial" w:eastAsia="Arial" w:hAnsi="Arial"/>
          <w:sz w:val="24"/>
          <w:szCs w:val="24"/>
        </w:rPr>
        <w:t xml:space="preserve">- в экологии: равный доступ к природным ресурсам; равные права на безопасную окружающую среду;</w:t>
      </w:r>
    </w:p>
    <w:p>
      <w:pPr>
        <w:spacing w:after="120"/>
        <w:ind w:firstLine="567"/>
        <w:jc w:val="both"/>
      </w:pPr>
      <w:r>
        <w:rPr>
          <w:rFonts w:ascii="Arial" w:cs="Arial" w:eastAsia="Arial" w:hAnsi="Arial"/>
          <w:sz w:val="24"/>
          <w:szCs w:val="24"/>
        </w:rPr>
        <w:t xml:space="preserve">- изменение климата: анализ влияния изменения климата на развитие отрасли/сферы/сектора/региона и различные социальные группы, наличие климатически-ориентированных задач/мер (по адаптации и митигации);</w:t>
      </w:r>
    </w:p>
    <w:p>
      <w:pPr>
        <w:spacing w:after="120"/>
        <w:ind w:firstLine="567"/>
        <w:jc w:val="both"/>
      </w:pPr>
      <w:r>
        <w:rPr>
          <w:rFonts w:ascii="Arial" w:cs="Arial" w:eastAsia="Arial" w:hAnsi="Arial"/>
          <w:sz w:val="24"/>
          <w:szCs w:val="24"/>
        </w:rPr>
        <w:t xml:space="preserve">- в социальном развитии: равный доступ к социальным благам; равный доступ к социальной защите.</w:t>
      </w:r>
    </w:p>
    <w:p>
      <w:pPr>
        <w:spacing w:after="120"/>
        <w:ind w:firstLine="567"/>
        <w:jc w:val="both"/>
      </w:pPr>
      <w:r>
        <w:rPr>
          <w:rFonts w:ascii="Arial" w:cs="Arial" w:eastAsia="Arial" w:hAnsi="Arial"/>
          <w:sz w:val="24"/>
          <w:szCs w:val="24"/>
        </w:rPr>
        <w:t xml:space="preserve">Для получения полноценной картины текущей ситуации необходимо собрать данные с разбивкой по полу не только в блоке социального развития, но и по всем прочим разделам. Полученные данные необходимо оценить и сделать выводы относительно того, где и как проявляются гендерные различия и каким образом эти различия влияют на появление проблем.</w:t>
      </w:r>
    </w:p>
    <w:p>
      <w:pPr>
        <w:spacing w:after="120"/>
        <w:ind w:firstLine="567"/>
        <w:jc w:val="both"/>
      </w:pPr>
      <w:r>
        <w:rPr>
          <w:rFonts w:ascii="Arial" w:cs="Arial" w:eastAsia="Arial" w:hAnsi="Arial"/>
          <w:sz w:val="24"/>
          <w:szCs w:val="24"/>
        </w:rPr>
        <w:t xml:space="preserve">Для анализа влияния изменения климата на отрасли/сферы/сектора/регионы и различные социальные группы необходимо принимать во внимание национальные документы по вопросам изменения климата, индикаторы ЦУР и статистические данные. Полученные данные необходимо использовать для формулировки мер и индикаторов по адаптации и митигации соответствующей отрасли/сферы/сектора/региона. Анализ и меры должны носить сквозной характер и быть прописаны в соответствующих разделах стратегического документа;</w:t>
      </w:r>
    </w:p>
    <w:p>
      <w:pPr>
        <w:spacing w:after="120"/>
        <w:ind w:firstLine="567"/>
        <w:jc w:val="both"/>
      </w:pPr>
      <w:r>
        <w:rPr>
          <w:rFonts w:ascii="Arial" w:cs="Arial" w:eastAsia="Arial" w:hAnsi="Arial"/>
          <w:sz w:val="24"/>
          <w:szCs w:val="24"/>
        </w:rPr>
        <w:t xml:space="preserve">2) цель раздела должна быть направлена на достижение цели программы. Требования к формулированию цели раздела аналогичны требованиям при формулировании цели программы (см. выше);</w:t>
      </w:r>
    </w:p>
    <w:p>
      <w:pPr>
        <w:spacing w:after="120"/>
        <w:ind w:firstLine="567"/>
        <w:jc w:val="both"/>
      </w:pPr>
      <w:r>
        <w:rPr>
          <w:rFonts w:ascii="Arial" w:cs="Arial" w:eastAsia="Arial" w:hAnsi="Arial"/>
          <w:sz w:val="24"/>
          <w:szCs w:val="24"/>
        </w:rPr>
        <w:t xml:space="preserve">3) стратегические задачи (2-6 страниц). При формировании государственных программ соответствующие стратегические задачи общегосударственной программы принимаются как разделы приоритетных направлений развития (см. пример, врезка 1). Задачи в государственных программах должны представлять собой расщепление стратегических задач на меньшие по масштабу, в рамках конкретной стратегической задачи общегосударственной программы.</w:t>
      </w:r>
    </w:p>
    <w:p>
      <w:pPr>
        <w:spacing w:after="120"/>
        <w:ind w:firstLine="567"/>
        <w:jc w:val="both"/>
      </w:pPr>
      <w:r>
        <w:rPr>
          <w:rFonts w:ascii="Arial" w:cs="Arial" w:eastAsia="Arial" w:hAnsi="Arial"/>
          <w:sz w:val="24"/>
          <w:szCs w:val="24"/>
        </w:rPr>
        <w:t xml:space="preserve">Общие требования к стратегическим задачам национальной стратегии и общегосударственной программы, а также к задачам государственных программ:</w:t>
      </w:r>
    </w:p>
    <w:p>
      <w:pPr>
        <w:spacing w:after="120"/>
        <w:ind w:firstLine="567"/>
        <w:jc w:val="both"/>
      </w:pPr>
      <w:r>
        <w:rPr>
          <w:rFonts w:ascii="Arial" w:cs="Arial" w:eastAsia="Arial" w:hAnsi="Arial"/>
          <w:sz w:val="24"/>
          <w:szCs w:val="24"/>
        </w:rPr>
        <w:t xml:space="preserve">- задачи в обязательном порядке формулируются в рамках поставленной цели раздела, обеспечивая ее достижение;</w:t>
      </w:r>
    </w:p>
    <w:p>
      <w:pPr>
        <w:spacing w:after="120"/>
        <w:ind w:firstLine="567"/>
        <w:jc w:val="both"/>
      </w:pPr>
      <w:r>
        <w:rPr>
          <w:rFonts w:ascii="Arial" w:cs="Arial" w:eastAsia="Arial" w:hAnsi="Arial"/>
          <w:sz w:val="24"/>
          <w:szCs w:val="24"/>
        </w:rPr>
        <w:t xml:space="preserve">- количество задач не должно превышать десяти;</w:t>
      </w:r>
    </w:p>
    <w:p>
      <w:pPr>
        <w:spacing w:after="120"/>
        <w:ind w:firstLine="567"/>
        <w:jc w:val="both"/>
      </w:pPr>
      <w:r>
        <w:rPr>
          <w:rFonts w:ascii="Arial" w:cs="Arial" w:eastAsia="Arial" w:hAnsi="Arial"/>
          <w:sz w:val="24"/>
          <w:szCs w:val="24"/>
        </w:rPr>
        <w:t xml:space="preserve">- совокупность всех стратегических задач раздела должна приводить к достижению цели. Если нет, то необходимо пересмотреть задачи и дополнить их или переформулировать цель раздела;</w:t>
      </w:r>
    </w:p>
    <w:p>
      <w:pPr>
        <w:spacing w:after="120"/>
        <w:ind w:firstLine="567"/>
        <w:jc w:val="both"/>
      </w:pPr>
      <w:r>
        <w:rPr>
          <w:rFonts w:ascii="Arial" w:cs="Arial" w:eastAsia="Arial" w:hAnsi="Arial"/>
          <w:sz w:val="24"/>
          <w:szCs w:val="24"/>
        </w:rPr>
        <w:t xml:space="preserve">- постановка задач должна исходить из выявленных проблем, разрывов (между текущей ситуацией и желаемым результатом) или перспектив, которые описаны в анализе текущей ситуации;</w:t>
      </w:r>
    </w:p>
    <w:p>
      <w:pPr>
        <w:spacing w:after="120"/>
        <w:ind w:firstLine="567"/>
        <w:jc w:val="both"/>
      </w:pPr>
      <w:r>
        <w:rPr>
          <w:rFonts w:ascii="Arial" w:cs="Arial" w:eastAsia="Arial" w:hAnsi="Arial"/>
          <w:sz w:val="24"/>
          <w:szCs w:val="24"/>
        </w:rPr>
        <w:t xml:space="preserve">- задачи должны быть реалистичными, то есть должны быть обеспечены необходимыми человеческими, финансовыми и другими ресурсами, а также решаемы в рамках срока реализации государственного стратегического документа. Если задача недостижима в течение срока реализации государственного стратегического документа, то ее необходимо разбить на этапы;</w:t>
      </w:r>
    </w:p>
    <w:p>
      <w:pPr>
        <w:spacing w:after="120"/>
        <w:ind w:firstLine="567"/>
        <w:jc w:val="both"/>
      </w:pPr>
      <w:r>
        <w:rPr>
          <w:rFonts w:ascii="Arial" w:cs="Arial" w:eastAsia="Arial" w:hAnsi="Arial"/>
          <w:sz w:val="24"/>
          <w:szCs w:val="24"/>
        </w:rPr>
        <w:t xml:space="preserve">- задачи должны быть целесообразными, то есть должны решать проблемы и давать желаемые результаты для продвижения к цели с учетом выявленных препятствий и проблем;</w:t>
      </w:r>
    </w:p>
    <w:p>
      <w:pPr>
        <w:spacing w:after="120"/>
        <w:ind w:firstLine="567"/>
        <w:jc w:val="both"/>
      </w:pPr>
      <w:r>
        <w:rPr>
          <w:rFonts w:ascii="Arial" w:cs="Arial" w:eastAsia="Arial" w:hAnsi="Arial"/>
          <w:sz w:val="24"/>
          <w:szCs w:val="24"/>
        </w:rPr>
        <w:t xml:space="preserve">- задачи не должны быть противоречивыми, несогласованными и дублирующими (включая несогласованность и/или дублирование с задачами других разделов как по содержанию, так и по срокам реализации);</w:t>
      </w:r>
    </w:p>
    <w:p>
      <w:pPr>
        <w:spacing w:after="120"/>
        <w:ind w:firstLine="567"/>
        <w:jc w:val="both"/>
      </w:pPr>
      <w:r>
        <w:rPr>
          <w:rFonts w:ascii="Arial" w:cs="Arial" w:eastAsia="Arial" w:hAnsi="Arial"/>
          <w:sz w:val="24"/>
          <w:szCs w:val="24"/>
        </w:rPr>
        <w:t xml:space="preserve">- задачи могут дополнять друг друга, то есть быть взаимосвязанными.</w:t>
      </w:r>
    </w:p>
    <w:p>
      <w:pPr>
        <w:spacing w:after="120"/>
        <w:ind w:firstLine="567"/>
        <w:jc w:val="both"/>
      </w:pPr>
      <w:r>
        <w:rPr>
          <w:rFonts w:ascii="Arial" w:cs="Arial" w:eastAsia="Arial" w:hAnsi="Arial"/>
          <w:sz w:val="24"/>
          <w:szCs w:val="24"/>
        </w:rPr>
        <w:t xml:space="preserve">Данная часть раздела не должна быть простым перечислением задач. Для каждой задачи должно быть представлено краткое описание основных изменений в политике/регулировании, которые планируется осуществить в течение срока реализации государственного стратегического документа. Меры, включенные в план мер общегосударственной программы или государственных программ в данной части не перечисляются. В случае необходимости в описании задачи могут быть выделены/отмечены наиболее значимые и важные меры;</w:t>
      </w:r>
    </w:p>
    <w:p>
      <w:pPr>
        <w:spacing w:after="120"/>
        <w:ind w:firstLine="567"/>
        <w:jc w:val="both"/>
      </w:pPr>
      <w:r>
        <w:rPr>
          <w:rFonts w:ascii="Arial" w:cs="Arial" w:eastAsia="Arial" w:hAnsi="Arial"/>
          <w:sz w:val="24"/>
          <w:szCs w:val="24"/>
        </w:rPr>
        <w:t xml:space="preserve">4) Финансирование стратегических задач общегосударственной программы (1-3 страницы) в рамках каждого раздела должно формулироваться в виде описания какие именно стратегические задачи раздела и в каком объеме могут быть профинансированы из государственного бюджета полностью или частично, а какие задачи потребуют поиска других источников. Данная часть разделов общегосударственной программы должна подготавливаться уполномоченным государственным органом в сфере планирования бюджетных расходов. В дальнейшем данное описание должно стать основой для формирования среднесрочных приоритетных расходов основных направлений фискальной политики на соответствующий период;</w:t>
      </w:r>
    </w:p>
    <w:p>
      <w:pPr>
        <w:spacing w:after="120"/>
        <w:ind w:firstLine="567"/>
        <w:jc w:val="both"/>
      </w:pPr>
      <w:r>
        <w:rPr>
          <w:rFonts w:ascii="Arial" w:cs="Arial" w:eastAsia="Arial" w:hAnsi="Arial"/>
          <w:sz w:val="24"/>
          <w:szCs w:val="24"/>
        </w:rPr>
        <w:t xml:space="preserve">5) ожидаемые результаты раздела (1 страница) формулируются исходя из поставленной цели раздела и включают описание основных последствий, которые ожидаются при полной реализации задач раздела на основе прогнозов и экспертных оценок. Ожидаемые результаты должны включать как количественные, так и качественные оценки.</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Пример:</w:t>
      </w:r>
    </w:p>
    <w:p>
      <w:pPr>
        <w:spacing w:after="120"/>
        <w:ind w:firstLine="567"/>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Пример структуры раздела государственного стратегического документа первого уровня и его трансформации в государственную программу (второго уровня):</w:t>
            </w:r>
            <w:r>
              <w:rPr>
                <w:rFonts w:ascii="Arial" w:cs="Arial" w:eastAsia="Arial" w:hAnsi="Arial"/>
                <w:sz w:val="24"/>
                <w:szCs w:val="24"/>
              </w:rPr>
              <w:t xml:space="preserve">Структура раздела общегосударственной программы</w:t>
            </w:r>
            <w:r>
              <w:rPr>
                <w:rFonts w:ascii="Arial" w:cs="Arial" w:eastAsia="Arial" w:hAnsi="Arial"/>
                <w:sz w:val="24"/>
                <w:szCs w:val="24"/>
              </w:rPr>
              <w:t xml:space="preserve">Приоритетное направление развития:</w:t>
            </w:r>
            <w:r>
              <w:rPr>
                <w:rFonts w:ascii="Arial" w:cs="Arial" w:eastAsia="Arial" w:hAnsi="Arial"/>
                <w:sz w:val="24"/>
                <w:szCs w:val="24"/>
              </w:rPr>
              <w:t xml:space="preserve">Социальное развитие</w:t>
            </w:r>
            <w:r>
              <w:rPr>
                <w:rFonts w:ascii="Arial" w:cs="Arial" w:eastAsia="Arial" w:hAnsi="Arial"/>
                <w:sz w:val="24"/>
                <w:szCs w:val="24"/>
              </w:rPr>
              <w:t xml:space="preserve">Раздел:</w:t>
            </w:r>
            <w:r>
              <w:rPr>
                <w:rFonts w:ascii="Arial" w:cs="Arial" w:eastAsia="Arial" w:hAnsi="Arial"/>
                <w:sz w:val="24"/>
                <w:szCs w:val="24"/>
              </w:rPr>
              <w:t xml:space="preserve">Качественная система образования и науки</w:t>
            </w:r>
            <w:r>
              <w:rPr>
                <w:rFonts w:ascii="Arial" w:cs="Arial" w:eastAsia="Arial" w:hAnsi="Arial"/>
                <w:sz w:val="24"/>
                <w:szCs w:val="24"/>
              </w:rPr>
              <w:t xml:space="preserve">Анализ ситуации:</w:t>
            </w:r>
            <w:r>
              <w:rPr>
                <w:rFonts w:ascii="Arial" w:cs="Arial" w:eastAsia="Arial" w:hAnsi="Arial"/>
                <w:sz w:val="24"/>
                <w:szCs w:val="24"/>
              </w:rPr>
              <w:t xml:space="preserve">(ключевые достижения, проблемы и т.д.)</w:t>
            </w:r>
            <w:r>
              <w:rPr>
                <w:rFonts w:ascii="Arial" w:cs="Arial" w:eastAsia="Arial" w:hAnsi="Arial"/>
                <w:sz w:val="24"/>
                <w:szCs w:val="24"/>
              </w:rPr>
              <w:t xml:space="preserve">Цель раздела:</w:t>
            </w:r>
            <w:r>
              <w:rPr>
                <w:rFonts w:ascii="Arial" w:cs="Arial" w:eastAsia="Arial" w:hAnsi="Arial"/>
                <w:sz w:val="24"/>
                <w:szCs w:val="24"/>
              </w:rPr>
              <w:t xml:space="preserve">Обеспечить формирование творческого и здорового человеческого потенциала, свободно адаптирующегося и способного изменять подвижную социально-экономическую среду и достижение не менее чем 60 места в рейтинге стран по индексу образования ООН</w:t>
            </w:r>
            <w:r>
              <w:rPr>
                <w:rFonts w:ascii="Arial" w:cs="Arial" w:eastAsia="Arial" w:hAnsi="Arial"/>
                <w:sz w:val="24"/>
                <w:szCs w:val="24"/>
              </w:rPr>
              <w:t xml:space="preserve">Стратегические задачи:</w:t>
            </w:r>
            <w:r>
              <w:rPr>
                <w:rFonts w:ascii="Arial" w:cs="Arial" w:eastAsia="Arial" w:hAnsi="Arial"/>
                <w:sz w:val="24"/>
                <w:szCs w:val="24"/>
              </w:rPr>
              <w:t xml:space="preserve">1) повышение доступности дошкольного образования;</w:t>
            </w:r>
            <w:r>
              <w:rPr>
                <w:rFonts w:ascii="Arial" w:cs="Arial" w:eastAsia="Arial" w:hAnsi="Arial"/>
                <w:sz w:val="24"/>
                <w:szCs w:val="24"/>
              </w:rPr>
              <w:t xml:space="preserve">2) обеспечение качественного школьного образования;</w:t>
            </w:r>
            <w:r>
              <w:rPr>
                <w:rFonts w:ascii="Arial" w:cs="Arial" w:eastAsia="Arial" w:hAnsi="Arial"/>
                <w:sz w:val="24"/>
                <w:szCs w:val="24"/>
              </w:rPr>
              <w:t xml:space="preserve">3) адаптация профессионального образования под спрос рынка;</w:t>
            </w:r>
            <w:r>
              <w:rPr>
                <w:rFonts w:ascii="Arial" w:cs="Arial" w:eastAsia="Arial" w:hAnsi="Arial"/>
                <w:sz w:val="24"/>
                <w:szCs w:val="24"/>
              </w:rPr>
              <w:t xml:space="preserve">4) развитие прикладной науки</w:t>
            </w:r>
            <w:r>
              <w:rPr>
                <w:rFonts w:ascii="Arial" w:cs="Arial" w:eastAsia="Arial" w:hAnsi="Arial"/>
                <w:sz w:val="24"/>
                <w:szCs w:val="24"/>
              </w:rPr>
              <w:t xml:space="preserve">Ожидаемые результаты:</w:t>
            </w:r>
            <w:r>
              <w:rPr>
                <w:rFonts w:ascii="Arial" w:cs="Arial" w:eastAsia="Arial" w:hAnsi="Arial"/>
                <w:sz w:val="24"/>
                <w:szCs w:val="24"/>
              </w:rPr>
              <w:t xml:space="preserve">Все категории граждан будут иметь равные образовательные возможности вне зависимости от географии проживания, гендерной принадлежности, религии, состояния здоровья, материального положения и других факторов. Кыргызская Республика войдет в число 60 лидирующих стран в рейтинге по индексу образования ООН. Планируемое внедрение инноваций будет способствовать развитию человеческих ресурсов в системе образования и формированию человека, способного взять на себя ответственность за свое развитие, мобильность, востребованность на рынке труда. Ожидается увеличение охвата дошкольным образованием до 42% и достижение среднего балла ОРТ по стране 150 баллов.</w:t>
            </w:r>
            <w:r>
              <w:rPr>
                <w:rFonts w:ascii="Arial" w:cs="Arial" w:eastAsia="Arial" w:hAnsi="Arial"/>
                <w:sz w:val="24"/>
                <w:szCs w:val="24"/>
              </w:rPr>
              <w:t xml:space="preserve">Структура государственного стратегического документа второго уровня, основанная на государственном стратегическом документе первого уровня</w:t>
            </w:r>
            <w:r>
              <w:rPr>
                <w:rFonts w:ascii="Arial" w:cs="Arial" w:eastAsia="Arial" w:hAnsi="Arial"/>
                <w:sz w:val="24"/>
                <w:szCs w:val="24"/>
              </w:rPr>
              <w:t xml:space="preserve">Наименование:</w:t>
            </w:r>
            <w:r>
              <w:rPr>
                <w:rFonts w:ascii="Arial" w:cs="Arial" w:eastAsia="Arial" w:hAnsi="Arial"/>
                <w:sz w:val="24"/>
                <w:szCs w:val="24"/>
              </w:rPr>
              <w:t xml:space="preserve">Государственная программа развития образования</w:t>
            </w:r>
            <w:r>
              <w:rPr>
                <w:rFonts w:ascii="Arial" w:cs="Arial" w:eastAsia="Arial" w:hAnsi="Arial"/>
                <w:sz w:val="24"/>
                <w:szCs w:val="24"/>
              </w:rPr>
              <w:t xml:space="preserve">1. Введение</w:t>
            </w:r>
            <w:r>
              <w:rPr>
                <w:rFonts w:ascii="Arial" w:cs="Arial" w:eastAsia="Arial" w:hAnsi="Arial"/>
                <w:sz w:val="24"/>
                <w:szCs w:val="24"/>
              </w:rPr>
              <w:t xml:space="preserve">2. Общий анализ ситуации (детализация ключевых достижений, проблем и т.д. на основе анализа текущей ситуации раздела "Качественная система образования и науки" общегосударственной программы)</w:t>
            </w:r>
            <w:r>
              <w:rPr>
                <w:rFonts w:ascii="Arial" w:cs="Arial" w:eastAsia="Arial" w:hAnsi="Arial"/>
                <w:sz w:val="24"/>
                <w:szCs w:val="24"/>
              </w:rPr>
              <w:t xml:space="preserve">3. Цель программы: обеспечить формирование творческого и здорового человеческого потенциала, свободно адаптирующегося и способного изменять подвижную социально-экономическую среду и достижение не менее чем 60 места в рейтинге стран по индексу образования ООН</w:t>
            </w:r>
            <w:r>
              <w:rPr>
                <w:rFonts w:ascii="Arial" w:cs="Arial" w:eastAsia="Arial" w:hAnsi="Arial"/>
                <w:sz w:val="24"/>
                <w:szCs w:val="24"/>
              </w:rPr>
              <w:t xml:space="preserve">4. Приоритетные направления развития</w:t>
            </w:r>
            <w:r>
              <w:rPr>
                <w:rFonts w:ascii="Arial" w:cs="Arial" w:eastAsia="Arial" w:hAnsi="Arial"/>
                <w:sz w:val="24"/>
                <w:szCs w:val="24"/>
              </w:rPr>
              <w:t xml:space="preserve">Раздел 1. Повышение доступности дошкольного образования</w:t>
            </w:r>
            <w:r>
              <w:rPr>
                <w:rFonts w:ascii="Arial" w:cs="Arial" w:eastAsia="Arial" w:hAnsi="Arial"/>
                <w:sz w:val="24"/>
                <w:szCs w:val="24"/>
              </w:rPr>
              <w:t xml:space="preserve">1. Анализ ситуации (детальный, расширенный и конкретизированный анализ текущей ситуации в дошкольном образовании)</w:t>
            </w:r>
            <w:r>
              <w:rPr>
                <w:rFonts w:ascii="Arial" w:cs="Arial" w:eastAsia="Arial" w:hAnsi="Arial"/>
                <w:sz w:val="24"/>
                <w:szCs w:val="24"/>
              </w:rPr>
              <w:t xml:space="preserve">2. Задачи</w:t>
            </w:r>
            <w:r>
              <w:rPr>
                <w:rFonts w:ascii="Arial" w:cs="Arial" w:eastAsia="Arial" w:hAnsi="Arial"/>
                <w:sz w:val="24"/>
                <w:szCs w:val="24"/>
              </w:rPr>
              <w:t xml:space="preserve">Задача 1. Обеспечение справедливого, равного доступа.</w:t>
            </w:r>
            <w:r>
              <w:rPr>
                <w:rFonts w:ascii="Arial" w:cs="Arial" w:eastAsia="Arial" w:hAnsi="Arial"/>
                <w:sz w:val="24"/>
                <w:szCs w:val="24"/>
              </w:rPr>
              <w:t xml:space="preserve">Задача 2. Обеспечение качества образования.</w:t>
            </w:r>
            <w:r>
              <w:rPr>
                <w:rFonts w:ascii="Arial" w:cs="Arial" w:eastAsia="Arial" w:hAnsi="Arial"/>
                <w:sz w:val="24"/>
                <w:szCs w:val="24"/>
              </w:rPr>
              <w:t xml:space="preserve">Задача 3. Эффективное управление и финансирование.</w:t>
            </w:r>
            <w:r>
              <w:rPr>
                <w:rFonts w:ascii="Arial" w:cs="Arial" w:eastAsia="Arial" w:hAnsi="Arial"/>
                <w:sz w:val="24"/>
                <w:szCs w:val="24"/>
              </w:rPr>
              <w:t xml:space="preserve">3. Ожидаемые результаты (какие изменения ожидаются в дошкольном образовании в результате реализации всех задач)</w:t>
            </w:r>
            <w:r>
              <w:rPr>
                <w:rFonts w:ascii="Arial" w:cs="Arial" w:eastAsia="Arial" w:hAnsi="Arial"/>
                <w:sz w:val="24"/>
                <w:szCs w:val="24"/>
              </w:rPr>
              <w:t xml:space="preserve">Раздел 2. Обеспечение качественного школьного образования</w:t>
            </w:r>
            <w:r>
              <w:rPr>
                <w:rFonts w:ascii="Arial" w:cs="Arial" w:eastAsia="Arial" w:hAnsi="Arial"/>
                <w:sz w:val="24"/>
                <w:szCs w:val="24"/>
              </w:rPr>
              <w:t xml:space="preserve">1. Анализ ситуации (детальный, расширенный и конкретизированный анализ текущей ситуации в школьном образовании)</w:t>
            </w:r>
            <w:r>
              <w:rPr>
                <w:rFonts w:ascii="Arial" w:cs="Arial" w:eastAsia="Arial" w:hAnsi="Arial"/>
                <w:sz w:val="24"/>
                <w:szCs w:val="24"/>
              </w:rPr>
              <w:t xml:space="preserve">2. Задачи</w:t>
            </w:r>
            <w:r>
              <w:rPr>
                <w:rFonts w:ascii="Arial" w:cs="Arial" w:eastAsia="Arial" w:hAnsi="Arial"/>
                <w:sz w:val="24"/>
                <w:szCs w:val="24"/>
              </w:rPr>
              <w:t xml:space="preserve">Задача 1. Обеспечение справедливого, равного доступа.</w:t>
            </w:r>
            <w:r>
              <w:rPr>
                <w:rFonts w:ascii="Arial" w:cs="Arial" w:eastAsia="Arial" w:hAnsi="Arial"/>
                <w:sz w:val="24"/>
                <w:szCs w:val="24"/>
              </w:rPr>
              <w:t xml:space="preserve">Задача 2. Обеспечение качества образования.</w:t>
            </w:r>
            <w:r>
              <w:rPr>
                <w:rFonts w:ascii="Arial" w:cs="Arial" w:eastAsia="Arial" w:hAnsi="Arial"/>
                <w:sz w:val="24"/>
                <w:szCs w:val="24"/>
              </w:rPr>
              <w:t xml:space="preserve">Задача 3. Эффективное управление и финансирование.</w:t>
            </w:r>
            <w:r>
              <w:rPr>
                <w:rFonts w:ascii="Arial" w:cs="Arial" w:eastAsia="Arial" w:hAnsi="Arial"/>
                <w:sz w:val="24"/>
                <w:szCs w:val="24"/>
              </w:rPr>
              <w:t xml:space="preserve">3. Ожидаемые результаты (какие изменения ожидаются в школьном образовании в результате реализации всех задач)</w:t>
            </w:r>
            <w:r>
              <w:rPr>
                <w:rFonts w:ascii="Arial" w:cs="Arial" w:eastAsia="Arial" w:hAnsi="Arial"/>
                <w:sz w:val="24"/>
                <w:szCs w:val="24"/>
              </w:rPr>
              <w:t xml:space="preserve">Раздел 3. Адаптация профессионального образования под спрос рынка</w:t>
            </w:r>
            <w:r>
              <w:rPr>
                <w:rFonts w:ascii="Arial" w:cs="Arial" w:eastAsia="Arial" w:hAnsi="Arial"/>
                <w:sz w:val="24"/>
                <w:szCs w:val="24"/>
              </w:rPr>
              <w:t xml:space="preserve">Раздел 4. Развитие прикладной науки</w:t>
            </w:r>
            <w:r>
              <w:rPr>
                <w:rFonts w:ascii="Arial" w:cs="Arial" w:eastAsia="Arial" w:hAnsi="Arial"/>
                <w:sz w:val="24"/>
                <w:szCs w:val="24"/>
              </w:rPr>
              <w:t xml:space="preserve">4. Ожидаемые результаты (основные результаты, которые ожидаются при реализации государственной программы в полном объеме)</w:t>
            </w:r>
            <w:r>
              <w:rPr>
                <w:rFonts w:ascii="Arial" w:cs="Arial" w:eastAsia="Arial" w:hAnsi="Arial"/>
                <w:sz w:val="24"/>
                <w:szCs w:val="24"/>
              </w:rPr>
              <w:t xml:space="preserve">5. Благоприятные предпосылки и риск (факторы, которые могут позитивно или негативно повлиять на достижение стратегической цели)</w:t>
            </w:r>
            <w:r>
              <w:rPr>
                <w:rFonts w:ascii="Arial" w:cs="Arial" w:eastAsia="Arial" w:hAnsi="Arial"/>
                <w:sz w:val="24"/>
                <w:szCs w:val="24"/>
              </w:rPr>
              <w:t xml:space="preserve">6. Мониторинг и оценка (механизм проведения мониторинга с обязательной привязкой к индикаторам и плану мероприятий)</w:t>
            </w:r>
            <w:r>
              <w:rPr>
                <w:rFonts w:ascii="Arial" w:cs="Arial" w:eastAsia="Arial" w:hAnsi="Arial"/>
                <w:sz w:val="24"/>
                <w:szCs w:val="24"/>
              </w:rPr>
              <w:t xml:space="preserve">7. Оценка ресурсной обеспеченности (краткое текстовое описание потребностей и возможностей финансирования реализации государственного стратегического документа в разрезе приоритетов, основанное на таблице с расчетами - согласно </w:t>
            </w:r>
            <w:r>
              <w:rPr>
                <w:rFonts w:ascii="Arial" w:cs="Arial" w:eastAsia="Arial" w:hAnsi="Arial"/>
                <w:sz w:val="24"/>
                <w:szCs w:val="24"/>
              </w:rPr>
              <w:t xml:space="preserve">приложению 5</w:t>
            </w:r>
            <w:r>
              <w:rPr>
                <w:rFonts w:ascii="Arial" w:cs="Arial" w:eastAsia="Arial" w:hAnsi="Arial"/>
                <w:sz w:val="24"/>
                <w:szCs w:val="24"/>
              </w:rPr>
              <w:t xml:space="preserve">)</w:t>
            </w:r>
            <w:r>
              <w:rPr>
                <w:rFonts w:ascii="Arial" w:cs="Arial" w:eastAsia="Arial" w:hAnsi="Arial"/>
                <w:sz w:val="24"/>
                <w:szCs w:val="24"/>
              </w:rPr>
              <w:t xml:space="preserve">8. Приложения:</w:t>
            </w:r>
            <w:r>
              <w:rPr>
                <w:rFonts w:ascii="Arial" w:cs="Arial" w:eastAsia="Arial" w:hAnsi="Arial"/>
                <w:sz w:val="24"/>
                <w:szCs w:val="24"/>
              </w:rPr>
              <w:t xml:space="preserve">1. План мер</w:t>
            </w:r>
            <w:r>
              <w:rPr>
                <w:rFonts w:ascii="Arial" w:cs="Arial" w:eastAsia="Arial" w:hAnsi="Arial"/>
                <w:sz w:val="24"/>
                <w:szCs w:val="24"/>
              </w:rPr>
              <w:t xml:space="preserve">2. Матрица индикаторов</w:t>
            </w:r>
            <w:r>
              <w:rPr>
                <w:rFonts w:ascii="Arial" w:cs="Arial" w:eastAsia="Arial" w:hAnsi="Arial"/>
                <w:sz w:val="24"/>
                <w:szCs w:val="24"/>
              </w:rPr>
              <w:t xml:space="preserve">3. Оценка ресурсной обеспеченности</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42. Ожидаемые результаты стратегии/программы (1-4 станицы) должны иметь четкую взаимосвязь с целью (видением) государственного стратегического документа и отражать изменения в жизни общества, состоянии экономики, экологии, безопасности и др.</w:t>
      </w:r>
    </w:p>
    <w:p>
      <w:pPr>
        <w:spacing w:after="120"/>
        <w:ind w:firstLine="567"/>
        <w:jc w:val="both"/>
      </w:pPr>
      <w:r>
        <w:rPr>
          <w:rFonts w:ascii="Arial" w:cs="Arial" w:eastAsia="Arial" w:hAnsi="Arial"/>
          <w:sz w:val="24"/>
          <w:szCs w:val="24"/>
        </w:rPr>
        <w:t xml:space="preserve">В государственных стратегических документах первого уровня ожидаемые результаты должны основываться на прогнозах и экспертных оценках и отражать главные результаты во всех сферах, затрагиваемых в национальной стратегии или общегосударственной программе, которых планируется достичь к завершению срока реализации.</w:t>
      </w:r>
    </w:p>
    <w:p>
      <w:pPr>
        <w:spacing w:after="120"/>
        <w:ind w:firstLine="567"/>
        <w:jc w:val="both"/>
      </w:pPr>
      <w:r>
        <w:rPr>
          <w:rFonts w:ascii="Arial" w:cs="Arial" w:eastAsia="Arial" w:hAnsi="Arial"/>
          <w:sz w:val="24"/>
          <w:szCs w:val="24"/>
        </w:rPr>
        <w:t xml:space="preserve">В государственных программах (второго уровня) ожидаемые результаты должны основываться на прогнозах и экспертных оценках и отражать главные планируемые результаты развития отрасли, межотраслевой/сквозной сферы или региона, обозначенные как ожидаемые результаты в соответствующем разделе общегосударственной программы.</w:t>
      </w:r>
    </w:p>
    <w:p>
      <w:pPr>
        <w:spacing w:after="120"/>
        <w:ind w:firstLine="567"/>
        <w:jc w:val="both"/>
      </w:pPr>
      <w:r>
        <w:rPr>
          <w:rFonts w:ascii="Arial" w:cs="Arial" w:eastAsia="Arial" w:hAnsi="Arial"/>
          <w:sz w:val="24"/>
          <w:szCs w:val="24"/>
        </w:rPr>
        <w:t xml:space="preserve">Ожидаемые результаты должны содержать как качественные, так и количественные оценки.</w:t>
      </w:r>
    </w:p>
    <w:p>
      <w:pPr>
        <w:spacing w:after="120"/>
        <w:ind w:firstLine="567"/>
        <w:jc w:val="both"/>
      </w:pPr>
      <w:r>
        <w:rPr>
          <w:rFonts w:ascii="Arial" w:cs="Arial" w:eastAsia="Arial" w:hAnsi="Arial"/>
          <w:sz w:val="24"/>
          <w:szCs w:val="24"/>
        </w:rPr>
        <w:t xml:space="preserve">43. Благоприятные предпосылки и риски (1-3 страницы). В этой части следует обозначить возможные факторы (благоприятные условия, риски и угрозы), которые могут привести к лучшим результатам или осложнениям процесса реализации государственных стратегических документов. Это могут быть социально-политические, экономические, экологические, климатические, информационные и другие факторы. Все позитивные и/или негативные факторы должны приводиться с учетом влияния мировых тенденций и внутренних условий.</w:t>
      </w:r>
    </w:p>
    <w:p>
      <w:pPr>
        <w:spacing w:after="120"/>
        <w:ind w:firstLine="567"/>
        <w:jc w:val="both"/>
      </w:pPr>
      <w:r>
        <w:rPr>
          <w:rFonts w:ascii="Arial" w:cs="Arial" w:eastAsia="Arial" w:hAnsi="Arial"/>
          <w:sz w:val="24"/>
          <w:szCs w:val="24"/>
        </w:rPr>
        <w:t xml:space="preserve">44. Мониторинг и оценка (1 страница). В данной части государственного стратегического документа должно быть представлено описание механизма проведения мониторинга с указанием ключевого ответственного ведомства и обязательной привязкой к показателям мониторинга и оценки (матрица индикаторов) и плану мероприятий. Также должны быть описаны условия, при которых в государственный стратегический документ необходимо вносить изменения по результатам мониторинга.</w:t>
      </w:r>
    </w:p>
    <w:p>
      <w:pPr>
        <w:spacing w:after="120"/>
        <w:ind w:firstLine="567"/>
        <w:jc w:val="both"/>
      </w:pPr>
      <w:r>
        <w:rPr>
          <w:rFonts w:ascii="Arial" w:cs="Arial" w:eastAsia="Arial" w:hAnsi="Arial"/>
          <w:sz w:val="24"/>
          <w:szCs w:val="24"/>
        </w:rPr>
        <w:t xml:space="preserve">45. Оценка ресурсной обеспеченности (1-3 страницы) должна содержать краткое описание потребностей и возможностей финансирования реализации государственного стратегического документа в разрезе приоритетных направлений развития, основанное на проведенных расчетах и подкрепленное таблицей "Оценка ресурсной обеспеченности" согласно </w:t>
      </w:r>
      <w:r>
        <w:rPr>
          <w:rFonts w:ascii="Arial" w:cs="Arial" w:eastAsia="Arial" w:hAnsi="Arial"/>
          <w:sz w:val="24"/>
          <w:szCs w:val="24"/>
        </w:rPr>
        <w:t xml:space="preserve">приложению 5</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46. План мер определяет механизмы, как практически решаются задачи. Основные требования к формулированию мер сводятся к следующему:</w:t>
      </w:r>
    </w:p>
    <w:p>
      <w:pPr>
        <w:spacing w:after="120"/>
        <w:ind w:firstLine="567"/>
        <w:jc w:val="both"/>
      </w:pPr>
      <w:r>
        <w:rPr>
          <w:rFonts w:ascii="Arial" w:cs="Arial" w:eastAsia="Arial" w:hAnsi="Arial"/>
          <w:sz w:val="24"/>
          <w:szCs w:val="24"/>
        </w:rPr>
        <w:t xml:space="preserve">1) в рамках каждой задачи должно быть минимум три и более мер;</w:t>
      </w:r>
    </w:p>
    <w:p>
      <w:pPr>
        <w:spacing w:after="120"/>
        <w:ind w:firstLine="567"/>
        <w:jc w:val="both"/>
      </w:pPr>
      <w:r>
        <w:rPr>
          <w:rFonts w:ascii="Arial" w:cs="Arial" w:eastAsia="Arial" w:hAnsi="Arial"/>
          <w:sz w:val="24"/>
          <w:szCs w:val="24"/>
        </w:rPr>
        <w:t xml:space="preserve">2) отвечает на вопрос "Как решить поставленную задачу?";</w:t>
      </w:r>
    </w:p>
    <w:p>
      <w:pPr>
        <w:spacing w:after="120"/>
        <w:ind w:firstLine="567"/>
        <w:jc w:val="both"/>
      </w:pPr>
      <w:r>
        <w:rPr>
          <w:rFonts w:ascii="Arial" w:cs="Arial" w:eastAsia="Arial" w:hAnsi="Arial"/>
          <w:sz w:val="24"/>
          <w:szCs w:val="24"/>
        </w:rPr>
        <w:t xml:space="preserve">3) совокупность всех мер в рамках одной задачи должна приводить к решению этой задачи;</w:t>
      </w:r>
    </w:p>
    <w:p>
      <w:pPr>
        <w:spacing w:after="120"/>
        <w:ind w:firstLine="567"/>
        <w:jc w:val="both"/>
      </w:pPr>
      <w:r>
        <w:rPr>
          <w:rFonts w:ascii="Arial" w:cs="Arial" w:eastAsia="Arial" w:hAnsi="Arial"/>
          <w:sz w:val="24"/>
          <w:szCs w:val="24"/>
        </w:rPr>
        <w:t xml:space="preserve">4) меры должны быть реализуемы в течение срока действия государственного стратегического документа;</w:t>
      </w:r>
    </w:p>
    <w:p>
      <w:pPr>
        <w:spacing w:after="120"/>
        <w:ind w:firstLine="567"/>
        <w:jc w:val="both"/>
      </w:pPr>
      <w:r>
        <w:rPr>
          <w:rFonts w:ascii="Arial" w:cs="Arial" w:eastAsia="Arial" w:hAnsi="Arial"/>
          <w:sz w:val="24"/>
          <w:szCs w:val="24"/>
        </w:rPr>
        <w:t xml:space="preserve">5) при формулировании меры глагол должен быть совершенного вида, отвечающий на вопрос "Что сделать?" (например, создать, привлечь, предоставить и т.д.).</w:t>
      </w:r>
    </w:p>
    <w:p>
      <w:pPr>
        <w:spacing w:after="120"/>
        <w:ind w:firstLine="567"/>
        <w:jc w:val="both"/>
      </w:pPr>
      <w:r>
        <w:rPr>
          <w:rFonts w:ascii="Arial" w:cs="Arial" w:eastAsia="Arial" w:hAnsi="Arial"/>
          <w:sz w:val="24"/>
          <w:szCs w:val="24"/>
        </w:rPr>
        <w:t xml:space="preserve">47. Разработанные меры сводятся в единый унифицированный формат - план мер по реализации государственного стратегического документа согласно </w:t>
      </w:r>
      <w:r>
        <w:rPr>
          <w:rFonts w:ascii="Arial" w:cs="Arial" w:eastAsia="Arial" w:hAnsi="Arial"/>
          <w:sz w:val="24"/>
          <w:szCs w:val="24"/>
        </w:rPr>
        <w:t xml:space="preserve">приложению 1</w:t>
      </w:r>
      <w:r>
        <w:rPr>
          <w:rFonts w:ascii="Arial" w:cs="Arial" w:eastAsia="Arial" w:hAnsi="Arial"/>
          <w:sz w:val="24"/>
          <w:szCs w:val="24"/>
        </w:rPr>
        <w:t xml:space="preserve">, который является основой для проведения процедуры бюджетирования плана.</w:t>
      </w:r>
    </w:p>
    <w:p>
      <w:pPr>
        <w:spacing w:after="120"/>
        <w:ind w:firstLine="567"/>
        <w:jc w:val="both"/>
      </w:pPr>
      <w:r>
        <w:rPr>
          <w:rFonts w:ascii="Arial" w:cs="Arial" w:eastAsia="Arial" w:hAnsi="Arial"/>
          <w:sz w:val="24"/>
          <w:szCs w:val="24"/>
        </w:rPr>
        <w:t xml:space="preserve">48. План мер государственных программ (второго уровня) не требует формирования ежегодных планов действий.</w:t>
      </w:r>
    </w:p>
    <w:p>
      <w:pPr>
        <w:spacing w:after="120"/>
        <w:ind w:firstLine="567"/>
        <w:jc w:val="both"/>
      </w:pPr>
      <w:r>
        <w:rPr>
          <w:rFonts w:ascii="Arial" w:cs="Arial" w:eastAsia="Arial" w:hAnsi="Arial"/>
          <w:sz w:val="24"/>
          <w:szCs w:val="24"/>
        </w:rPr>
        <w:t xml:space="preserve">49. Матрица индикаторов является количественным измерителем результатов мониторинга и оценки выполнения государственного стратегического документа.</w:t>
      </w:r>
    </w:p>
    <w:p>
      <w:pPr>
        <w:spacing w:after="120"/>
        <w:ind w:firstLine="567"/>
        <w:jc w:val="both"/>
      </w:pPr>
      <w:r>
        <w:rPr>
          <w:rFonts w:ascii="Arial" w:cs="Arial" w:eastAsia="Arial" w:hAnsi="Arial"/>
          <w:sz w:val="24"/>
          <w:szCs w:val="24"/>
        </w:rPr>
        <w:t xml:space="preserve">50. Показатели матрицы индикаторов могут быть только количественными:</w:t>
      </w:r>
    </w:p>
    <w:p>
      <w:pPr>
        <w:spacing w:after="120"/>
        <w:ind w:firstLine="567"/>
        <w:jc w:val="both"/>
      </w:pPr>
      <w:r>
        <w:rPr>
          <w:rFonts w:ascii="Arial" w:cs="Arial" w:eastAsia="Arial" w:hAnsi="Arial"/>
          <w:sz w:val="24"/>
          <w:szCs w:val="24"/>
        </w:rPr>
        <w:t xml:space="preserve">1) для национальной стратегии показатели подготавливаются на уровне стратегической цели (на основе измеримого результата в соответствии с требованиями к формулированию стратегической цели) и раздела. Для каждого раздела определяется не более 3-7 показателей макроуровня, характеризующих общий прогресс достижения цели, раздела и развития соответствующей отрасли/сферы деятельности государства и жизни общества согласно </w:t>
      </w:r>
      <w:r>
        <w:rPr>
          <w:rFonts w:ascii="Arial" w:cs="Arial" w:eastAsia="Arial" w:hAnsi="Arial"/>
          <w:sz w:val="24"/>
          <w:szCs w:val="24"/>
        </w:rPr>
        <w:t xml:space="preserve">приложению 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по каждому показателю матрицы индикаторов национальной стратегии определяется целевой индикатор на период завершения срока реализации с определением промежуточных значений на каждый пятилетний период согласно </w:t>
      </w:r>
      <w:r>
        <w:rPr>
          <w:rFonts w:ascii="Arial" w:cs="Arial" w:eastAsia="Arial" w:hAnsi="Arial"/>
          <w:sz w:val="24"/>
          <w:szCs w:val="24"/>
        </w:rPr>
        <w:t xml:space="preserve">приложению 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для общегосударственной программы используются показатели национальной стратегии, а в качестве целевых индикаторов принимаются промежуточные значения за соответствующий пятилетний период;</w:t>
      </w:r>
    </w:p>
    <w:p>
      <w:pPr>
        <w:spacing w:after="120"/>
        <w:ind w:firstLine="567"/>
        <w:jc w:val="both"/>
      </w:pPr>
      <w:r>
        <w:rPr>
          <w:rFonts w:ascii="Arial" w:cs="Arial" w:eastAsia="Arial" w:hAnsi="Arial"/>
          <w:sz w:val="24"/>
          <w:szCs w:val="24"/>
        </w:rPr>
        <w:t xml:space="preserve">4) по каждому показателю матрицы индикаторов общегосударственной программы определяются ежегодные промежуточные значения;</w:t>
      </w:r>
    </w:p>
    <w:p>
      <w:pPr>
        <w:spacing w:after="120"/>
        <w:ind w:firstLine="567"/>
        <w:jc w:val="both"/>
      </w:pPr>
      <w:r>
        <w:rPr>
          <w:rFonts w:ascii="Arial" w:cs="Arial" w:eastAsia="Arial" w:hAnsi="Arial"/>
          <w:sz w:val="24"/>
          <w:szCs w:val="24"/>
        </w:rPr>
        <w:t xml:space="preserve">5) при необходимости матрица индикаторов общегосударственной программы может быть дополнена показателями, не вошедшими в национальную стратегию, но актуальными для данного среднесрочного периода (как например, показатели, связанные с COVID 19);</w:t>
      </w:r>
    </w:p>
    <w:p>
      <w:pPr>
        <w:spacing w:after="120"/>
        <w:ind w:firstLine="567"/>
        <w:jc w:val="both"/>
      </w:pPr>
      <w:r>
        <w:rPr>
          <w:rFonts w:ascii="Arial" w:cs="Arial" w:eastAsia="Arial" w:hAnsi="Arial"/>
          <w:sz w:val="24"/>
          <w:szCs w:val="24"/>
        </w:rPr>
        <w:t xml:space="preserve">6) для государственных программ показатели формируются на уровне стратегической цели (на основе измеримого результата в соответствии с требованиями к формулированию стратегической цели) и разделов (не более 10 на каждый раздел);</w:t>
      </w:r>
    </w:p>
    <w:p>
      <w:pPr>
        <w:spacing w:after="120"/>
        <w:ind w:firstLine="567"/>
        <w:jc w:val="both"/>
      </w:pPr>
      <w:r>
        <w:rPr>
          <w:rFonts w:ascii="Arial" w:cs="Arial" w:eastAsia="Arial" w:hAnsi="Arial"/>
          <w:sz w:val="24"/>
          <w:szCs w:val="24"/>
        </w:rPr>
        <w:t xml:space="preserve">7) показатели матрицы индикаторов государственных программ на уровне разделов должны отражать прогресс в развитии и включать показатели, влияющие на показатели макроуровня, указанные в общегосударственной программе (например, показатель макроуровня - материнская смертность. В этом случае матрица индикаторов государственной программы здравоохранения может включать: доля женщин детородного возраста с железодефицитной анемией с разделением по месту проживания);</w:t>
      </w:r>
    </w:p>
    <w:p>
      <w:pPr>
        <w:spacing w:after="120"/>
        <w:ind w:firstLine="567"/>
        <w:jc w:val="both"/>
      </w:pPr>
      <w:r>
        <w:rPr>
          <w:rFonts w:ascii="Arial" w:cs="Arial" w:eastAsia="Arial" w:hAnsi="Arial"/>
          <w:sz w:val="24"/>
          <w:szCs w:val="24"/>
        </w:rPr>
        <w:t xml:space="preserve">8) по каждому показателю матрицы индикаторов государственных программ определяются ежегодные промежуточные значения согласно </w:t>
      </w:r>
      <w:r>
        <w:rPr>
          <w:rFonts w:ascii="Arial" w:cs="Arial" w:eastAsia="Arial" w:hAnsi="Arial"/>
          <w:sz w:val="24"/>
          <w:szCs w:val="24"/>
        </w:rPr>
        <w:t xml:space="preserve">приложению 4</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9) матрица индикаторов государственного стратегического документа должна в обязательном порядке включать 5-10 глобальных и/или национальных показателей Целей устойчивого развития (ЦУР), которые официально публикуются Национальным статистическим комитетом Кыргызской Республики.</w:t>
      </w:r>
    </w:p>
    <w:p>
      <w:pPr>
        <w:spacing w:after="120"/>
        <w:ind w:firstLine="567"/>
        <w:jc w:val="both"/>
      </w:pPr>
      <w:r>
        <w:rPr>
          <w:rFonts w:ascii="Arial" w:cs="Arial" w:eastAsia="Arial" w:hAnsi="Arial"/>
          <w:sz w:val="24"/>
          <w:szCs w:val="24"/>
        </w:rPr>
        <w:t xml:space="preserve">51. Оценка ресурсной обеспеченности - оценка финансовых ресурсов на реализацию планов мероприятий государственных стратегических документов должна производиться по единой методологии (см. раздел 7. Методологические подходы проведения оценки ресурсной обеспеченности планов мер государственных стратегических документов настоящего документа), по единому унифицированному формату согласно </w:t>
      </w:r>
      <w:r>
        <w:rPr>
          <w:rFonts w:ascii="Arial" w:cs="Arial" w:eastAsia="Arial" w:hAnsi="Arial"/>
          <w:sz w:val="24"/>
          <w:szCs w:val="24"/>
        </w:rPr>
        <w:t xml:space="preserve">приложению 5</w:t>
      </w:r>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7. Методологические подходы проведения оценки ресурсной обеспеченности планов мер государственных стратегических документов</w:t>
      </w:r>
    </w:p>
    <w:p>
      <w:pPr>
        <w:spacing w:after="120"/>
        <w:ind w:firstLine="567"/>
        <w:jc w:val="both"/>
      </w:pPr>
      <w:r>
        <w:rPr>
          <w:rFonts w:ascii="Arial" w:cs="Arial" w:eastAsia="Arial" w:hAnsi="Arial"/>
          <w:sz w:val="24"/>
          <w:szCs w:val="24"/>
        </w:rPr>
        <w:t xml:space="preserve">52. Подготовительный этап включает:</w:t>
      </w:r>
    </w:p>
    <w:p>
      <w:pPr>
        <w:spacing w:after="120"/>
        <w:ind w:firstLine="567"/>
        <w:jc w:val="both"/>
      </w:pPr>
      <w:r>
        <w:rPr>
          <w:rFonts w:ascii="Arial" w:cs="Arial" w:eastAsia="Arial" w:hAnsi="Arial"/>
          <w:sz w:val="24"/>
          <w:szCs w:val="24"/>
        </w:rPr>
        <w:t xml:space="preserve">1) подготовку рабочих форматов бюджета согласно </w:t>
      </w:r>
      <w:r>
        <w:rPr>
          <w:rFonts w:ascii="Arial" w:cs="Arial" w:eastAsia="Arial" w:hAnsi="Arial"/>
          <w:sz w:val="24"/>
          <w:szCs w:val="24"/>
        </w:rPr>
        <w:t xml:space="preserve">приложению 6</w:t>
      </w:r>
      <w:r>
        <w:rPr>
          <w:rFonts w:ascii="Arial" w:cs="Arial" w:eastAsia="Arial" w:hAnsi="Arial"/>
          <w:sz w:val="24"/>
          <w:szCs w:val="24"/>
        </w:rPr>
        <w:t xml:space="preserve"> в соответствии со структурой плана мер;</w:t>
      </w:r>
    </w:p>
    <w:p>
      <w:pPr>
        <w:spacing w:after="120"/>
        <w:ind w:firstLine="567"/>
        <w:jc w:val="both"/>
      </w:pPr>
      <w:r>
        <w:rPr>
          <w:rFonts w:ascii="Arial" w:cs="Arial" w:eastAsia="Arial" w:hAnsi="Arial"/>
          <w:sz w:val="24"/>
          <w:szCs w:val="24"/>
        </w:rPr>
        <w:t xml:space="preserve">2) анализ и оценку действующего бюджетного законодательства в Кыргызской Республике, включая последние изменения системы оплаты труда государственных и муниципальных служащих, работников органов местного самоуправления;</w:t>
      </w:r>
    </w:p>
    <w:p>
      <w:pPr>
        <w:spacing w:after="120"/>
        <w:ind w:firstLine="567"/>
        <w:jc w:val="both"/>
      </w:pPr>
      <w:r>
        <w:rPr>
          <w:rFonts w:ascii="Arial" w:cs="Arial" w:eastAsia="Arial" w:hAnsi="Arial"/>
          <w:sz w:val="24"/>
          <w:szCs w:val="24"/>
        </w:rPr>
        <w:t xml:space="preserve">3) инвентаризацию отчетных данных о внешней помощи партнеров по развитию;</w:t>
      </w:r>
    </w:p>
    <w:p>
      <w:pPr>
        <w:spacing w:after="120"/>
        <w:ind w:firstLine="567"/>
        <w:jc w:val="both"/>
      </w:pPr>
      <w:r>
        <w:rPr>
          <w:rFonts w:ascii="Arial" w:cs="Arial" w:eastAsia="Arial" w:hAnsi="Arial"/>
          <w:sz w:val="24"/>
          <w:szCs w:val="24"/>
        </w:rPr>
        <w:t xml:space="preserve">4) формирование прайс-листа согласно </w:t>
      </w:r>
      <w:r>
        <w:rPr>
          <w:rFonts w:ascii="Arial" w:cs="Arial" w:eastAsia="Arial" w:hAnsi="Arial"/>
          <w:sz w:val="24"/>
          <w:szCs w:val="24"/>
        </w:rPr>
        <w:t xml:space="preserve">приложению 6</w:t>
      </w:r>
      <w:r>
        <w:rPr>
          <w:rFonts w:ascii="Arial" w:cs="Arial" w:eastAsia="Arial" w:hAnsi="Arial"/>
          <w:sz w:val="24"/>
          <w:szCs w:val="24"/>
        </w:rPr>
        <w:t xml:space="preserve"> по государственным и рыночным стоимостным показателям единицы ресурса, вовлекаемого в реализацию плана мер.</w:t>
      </w:r>
    </w:p>
    <w:p>
      <w:pPr>
        <w:spacing w:after="120"/>
        <w:ind w:firstLine="567"/>
        <w:jc w:val="both"/>
      </w:pPr>
      <w:r>
        <w:rPr>
          <w:rFonts w:ascii="Arial" w:cs="Arial" w:eastAsia="Arial" w:hAnsi="Arial"/>
          <w:sz w:val="24"/>
          <w:szCs w:val="24"/>
        </w:rPr>
        <w:t xml:space="preserve">Для того чтобы рассчитать стоимость той или иной меры необходимо определить стоимость каждого ресурса (человеческого или материального), которые будут нужны для успешной реализации мероприятия. В условиях рыночной экономики, когда стоимость товаров и услуг варьируется в зависимости от ситуации на рынке важно установить единую стоимость товаров и услуг, которая будет использована в дальнейших расчетах. Это позволит избежать несогласованности в оценках бюджета стратегического документа в целом.</w:t>
      </w:r>
    </w:p>
    <w:p>
      <w:pPr>
        <w:spacing w:after="120"/>
        <w:ind w:firstLine="567"/>
        <w:jc w:val="both"/>
      </w:pPr>
      <w:r>
        <w:rPr>
          <w:rFonts w:ascii="Arial" w:cs="Arial" w:eastAsia="Arial" w:hAnsi="Arial"/>
          <w:sz w:val="24"/>
          <w:szCs w:val="24"/>
        </w:rPr>
        <w:t xml:space="preserve">Прайс-лист должен быть единым для всех разделов государственного стратегического документа.</w:t>
      </w:r>
    </w:p>
    <w:p>
      <w:pPr>
        <w:spacing w:after="120"/>
        <w:ind w:firstLine="567"/>
        <w:jc w:val="both"/>
      </w:pPr>
      <w:r>
        <w:rPr>
          <w:rFonts w:ascii="Arial" w:cs="Arial" w:eastAsia="Arial" w:hAnsi="Arial"/>
          <w:sz w:val="24"/>
          <w:szCs w:val="24"/>
        </w:rPr>
        <w:t xml:space="preserve">Первоначально в прайс-лист включаются стоимости тех ресурсов, которые гарантированно или с высокой долей вероятности, будут использованы для бюджетирования (например, заработная плата, накладные расходы и др.). Впоследствии, в процессе расчета стоимости мероприятий могут быть выявлены дополнительные товары или услуги, которые не были включены в первоначальный прайс-лист. В этом случае прайс-лист может быть дополнен.</w:t>
      </w:r>
    </w:p>
    <w:p>
      <w:pPr>
        <w:spacing w:after="120"/>
        <w:ind w:firstLine="567"/>
        <w:jc w:val="both"/>
      </w:pPr>
      <w:r>
        <w:rPr>
          <w:rFonts w:ascii="Arial" w:cs="Arial" w:eastAsia="Arial" w:hAnsi="Arial"/>
          <w:sz w:val="24"/>
          <w:szCs w:val="24"/>
        </w:rPr>
        <w:t xml:space="preserve">53. Стоимостные показатели прайс-листа можно разделить на три основные группы: (1) оплата труда (человеческие ресурсы), (2) другие расходы государственного органа и (3) стоимость рыночных товаров и услуг.</w:t>
      </w:r>
    </w:p>
    <w:p>
      <w:pPr>
        <w:spacing w:after="120"/>
        <w:ind w:firstLine="567"/>
        <w:jc w:val="both"/>
      </w:pPr>
      <w:r>
        <w:rPr>
          <w:rFonts w:ascii="Arial" w:cs="Arial" w:eastAsia="Arial" w:hAnsi="Arial"/>
          <w:sz w:val="24"/>
          <w:szCs w:val="24"/>
        </w:rPr>
        <w:t xml:space="preserve">1. Оплата труда. Сотрудники центральных аппаратов государственных органов и их подведомственных организаций. Оплата труда сотрудников государственных органов является фиксированной, но учитывая, что размеры заработной платы различных сотрудников неравны и зависят от многих факторов (например, стаж, должность, надбавки и др.) необходимо рассчитать средний размер заработной платы на 1 сотрудника в месяц.</w:t>
      </w:r>
    </w:p>
    <w:p>
      <w:pPr>
        <w:spacing w:after="120"/>
        <w:ind w:firstLine="567"/>
        <w:jc w:val="both"/>
      </w:pPr>
      <w:r>
        <w:rPr>
          <w:rFonts w:ascii="Arial" w:cs="Arial" w:eastAsia="Arial" w:hAnsi="Arial"/>
          <w:sz w:val="24"/>
          <w:szCs w:val="24"/>
        </w:rPr>
        <w:t xml:space="preserve">Среднемесячный размер заработной платы определяется путем деления годового фонда оплаты труда государственного органа (включая взносы в Социальный фонд, налоги, отпускные и лечебные) на количество сотрудников, а затем на 12 месяцев (формула 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СЗП - среднемесячная заработная плата 1 сотрудника, тыс. сомов;</w:t>
      </w:r>
    </w:p>
    <w:p>
      <w:pPr>
        <w:spacing w:after="120"/>
        <w:ind w:firstLine="567"/>
        <w:jc w:val="both"/>
      </w:pPr>
      <w:r>
        <w:rPr>
          <w:rFonts w:ascii="Arial" w:cs="Arial" w:eastAsia="Arial" w:hAnsi="Arial"/>
          <w:sz w:val="24"/>
          <w:szCs w:val="24"/>
        </w:rPr>
        <w:t xml:space="preserve">ФОТ - годовой фонд оплаты труда конкретного подразделения министерства, тыс. сомов;</w:t>
      </w:r>
    </w:p>
    <w:p>
      <w:pPr>
        <w:spacing w:after="120"/>
        <w:ind w:firstLine="567"/>
        <w:jc w:val="both"/>
      </w:pPr>
      <w:r>
        <w:rPr>
          <w:rFonts w:ascii="Arial" w:cs="Arial" w:eastAsia="Arial" w:hAnsi="Arial"/>
          <w:sz w:val="24"/>
          <w:szCs w:val="24"/>
        </w:rPr>
        <w:t xml:space="preserve">К - численность сотрудников в подразделении, человек.</w:t>
      </w:r>
    </w:p>
    <w:p>
      <w:pPr>
        <w:spacing w:after="120"/>
        <w:ind w:firstLine="567"/>
        <w:jc w:val="both"/>
      </w:pPr>
      <w:r>
        <w:rPr>
          <w:rFonts w:ascii="Arial" w:cs="Arial" w:eastAsia="Arial" w:hAnsi="Arial"/>
          <w:sz w:val="24"/>
          <w:szCs w:val="24"/>
        </w:rPr>
        <w:t xml:space="preserve">Младший и технический обслуживающий персонал (МОП и ТОП) и их ФОТ не включаются в число сотрудников, для которых рассчитывается СЗП.</w:t>
      </w:r>
    </w:p>
    <w:p>
      <w:pPr>
        <w:spacing w:after="120"/>
        <w:ind w:firstLine="567"/>
        <w:jc w:val="both"/>
      </w:pPr>
      <w:r>
        <w:rPr>
          <w:rFonts w:ascii="Arial" w:cs="Arial" w:eastAsia="Arial" w:hAnsi="Arial"/>
          <w:sz w:val="24"/>
          <w:szCs w:val="24"/>
        </w:rPr>
        <w:t xml:space="preserve">Среднемесячная заработная плата для центрального аппарата государственного органа и его подведомственных организаций рассчитывается отдельно (формула 1).</w:t>
      </w:r>
    </w:p>
    <w:p>
      <w:pPr>
        <w:spacing w:after="120"/>
        <w:ind w:firstLine="567"/>
        <w:jc w:val="both"/>
      </w:pPr>
      <w:r>
        <w:rPr>
          <w:rFonts w:ascii="Arial" w:cs="Arial" w:eastAsia="Arial" w:hAnsi="Arial"/>
          <w:sz w:val="24"/>
          <w:szCs w:val="24"/>
        </w:rPr>
        <w:t xml:space="preserve">В целом, данные по среднемесячной заработной плате необходимо рассчитывать на основании прогнозных показателей для каждого года отдельно, в соответствии с трехлетним бюджетом.</w:t>
      </w:r>
    </w:p>
    <w:p>
      <w:pPr>
        <w:spacing w:after="120"/>
        <w:ind w:firstLine="567"/>
        <w:jc w:val="both"/>
      </w:pPr>
      <w:r>
        <w:rPr>
          <w:rFonts w:ascii="Arial" w:cs="Arial" w:eastAsia="Arial" w:hAnsi="Arial"/>
          <w:sz w:val="24"/>
          <w:szCs w:val="24"/>
        </w:rPr>
        <w:t xml:space="preserve">Независимые эксперты и консультанты.</w:t>
      </w:r>
    </w:p>
    <w:p>
      <w:pPr>
        <w:spacing w:after="120"/>
        <w:ind w:firstLine="567"/>
        <w:jc w:val="both"/>
      </w:pPr>
      <w:r>
        <w:rPr>
          <w:rFonts w:ascii="Arial" w:cs="Arial" w:eastAsia="Arial" w:hAnsi="Arial"/>
          <w:sz w:val="24"/>
          <w:szCs w:val="24"/>
        </w:rPr>
        <w:t xml:space="preserve">Оплата труда национальных консультантов регулируется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условиях оплаты труда работников, занятых в подготовке и реализации проектов, финансируемых международными финансовыми организациями и странами-донорами" от 12 июля 2022 года № 371, где установлены должностные оклады по 14 позициям. Размеры должностных окладов в соответствии с данным постановлением принимаются в случае, если нет проекта, фактически работающего над реализацией соответствующих задач плана мер. Если проект или консультанты уже работают и будут продолжать работу в последующие годы, то допускается включить общую сумму на каждый год, запланированную в рамках конкретного проекта на реализацию определенной задачи или меры, без деления на оплату труда и другие расходы.</w:t>
      </w:r>
    </w:p>
    <w:p>
      <w:pPr>
        <w:spacing w:after="120"/>
        <w:ind w:firstLine="567"/>
        <w:jc w:val="both"/>
      </w:pPr>
      <w:r>
        <w:rPr>
          <w:rFonts w:ascii="Arial" w:cs="Arial" w:eastAsia="Arial" w:hAnsi="Arial"/>
          <w:sz w:val="24"/>
          <w:szCs w:val="24"/>
        </w:rPr>
        <w:t xml:space="preserve">Оплата труда международным консультантам не регулируется внутренним законодательством, поэтому для определения стоимости их услуг необходимо уточнить у ключевых донорских организаций, работающих в Кыргызстане, среднюю ставку за день работы международного консультанта. Для включения в прайс-лист принимается среднее значение ставок международных консультантов различных донорских организаций.</w:t>
      </w:r>
    </w:p>
    <w:p>
      <w:pPr>
        <w:spacing w:after="120"/>
        <w:ind w:firstLine="567"/>
        <w:jc w:val="both"/>
      </w:pPr>
      <w:r>
        <w:rPr>
          <w:rFonts w:ascii="Arial" w:cs="Arial" w:eastAsia="Arial" w:hAnsi="Arial"/>
          <w:sz w:val="24"/>
          <w:szCs w:val="24"/>
        </w:rPr>
        <w:t xml:space="preserve">2. Другие расходы государственных органов. Учитывая, что для выполнения задач, поставленных в плане мер, затрачиваются не только человеческие, но и материальные ресурсы (электричество, бумага и др.), в бюджете стратегического документа необходимо учесть также и другие текущие расходы, капитальные вложения министерства, а также расходы в рамках государственных инвестиций.</w:t>
      </w:r>
    </w:p>
    <w:p>
      <w:pPr>
        <w:spacing w:after="120"/>
        <w:ind w:firstLine="567"/>
        <w:jc w:val="both"/>
      </w:pPr>
      <w:r>
        <w:rPr>
          <w:rFonts w:ascii="Arial" w:cs="Arial" w:eastAsia="Arial" w:hAnsi="Arial"/>
          <w:sz w:val="24"/>
          <w:szCs w:val="24"/>
        </w:rPr>
        <w:t xml:space="preserve">Другие текущие расходы государственных органов и их подведомственных организаций.</w:t>
      </w:r>
    </w:p>
    <w:p>
      <w:pPr>
        <w:spacing w:after="120"/>
        <w:ind w:firstLine="567"/>
        <w:jc w:val="both"/>
      </w:pPr>
      <w:r>
        <w:rPr>
          <w:rFonts w:ascii="Arial" w:cs="Arial" w:eastAsia="Arial" w:hAnsi="Arial"/>
          <w:sz w:val="24"/>
          <w:szCs w:val="24"/>
        </w:rPr>
        <w:t xml:space="preserve">К другим текущим расходам центрального аппарата предлагается отнести все текущие расходы, кроме заработной платы и отчислений в Социальный фонд.</w:t>
      </w:r>
    </w:p>
    <w:p>
      <w:pPr>
        <w:spacing w:after="120"/>
        <w:ind w:firstLine="567"/>
        <w:jc w:val="both"/>
      </w:pPr>
      <w:r>
        <w:rPr>
          <w:rFonts w:ascii="Arial" w:cs="Arial" w:eastAsia="Arial" w:hAnsi="Arial"/>
          <w:sz w:val="24"/>
          <w:szCs w:val="24"/>
        </w:rPr>
        <w:t xml:space="preserve">Другие текущие расходы должны быть рассчитаны на 1 сотрудника (без учета МОП и ТОП). Так же, как и в случае с заработной платой, прочие текущие расходы на 1 сотрудника в месяц определяются путем деления общей суммы годовых расходов на количество сотрудников, а затем на 12 месяцев (формула 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ДТР - другие текущие расходы на 1 сотрудника, тыс. сомов;</w:t>
      </w:r>
    </w:p>
    <w:p>
      <w:pPr>
        <w:spacing w:after="120"/>
        <w:ind w:firstLine="567"/>
        <w:jc w:val="both"/>
      </w:pPr>
      <w:r>
        <w:rPr>
          <w:rFonts w:ascii="Arial" w:cs="Arial" w:eastAsia="Arial" w:hAnsi="Arial"/>
          <w:sz w:val="24"/>
          <w:szCs w:val="24"/>
        </w:rPr>
        <w:t xml:space="preserve">ТР - годовой объем других текущих расходов, тыс. сомов;</w:t>
      </w:r>
    </w:p>
    <w:p>
      <w:pPr>
        <w:spacing w:after="120"/>
        <w:ind w:firstLine="567"/>
        <w:jc w:val="both"/>
      </w:pPr>
      <w:r>
        <w:rPr>
          <w:rFonts w:ascii="Arial" w:cs="Arial" w:eastAsia="Arial" w:hAnsi="Arial"/>
          <w:sz w:val="24"/>
          <w:szCs w:val="24"/>
        </w:rPr>
        <w:t xml:space="preserve">К - численность сотрудников, без учета МОП и ТОП, человек.</w:t>
      </w:r>
    </w:p>
    <w:p>
      <w:pPr>
        <w:spacing w:after="120"/>
        <w:ind w:firstLine="567"/>
        <w:jc w:val="both"/>
      </w:pPr>
      <w:r>
        <w:rPr>
          <w:rFonts w:ascii="Arial" w:cs="Arial" w:eastAsia="Arial" w:hAnsi="Arial"/>
          <w:sz w:val="24"/>
          <w:szCs w:val="24"/>
        </w:rPr>
        <w:t xml:space="preserve">Данные по текущим расходам необходимо рассчитывать на основании прогнозных показателей для каждого года отдельно, в соответствии с трехлетним бюджетом.</w:t>
      </w:r>
    </w:p>
    <w:p>
      <w:pPr>
        <w:spacing w:after="120"/>
        <w:ind w:firstLine="567"/>
        <w:jc w:val="both"/>
      </w:pPr>
      <w:r>
        <w:rPr>
          <w:rFonts w:ascii="Arial" w:cs="Arial" w:eastAsia="Arial" w:hAnsi="Arial"/>
          <w:sz w:val="24"/>
          <w:szCs w:val="24"/>
        </w:rPr>
        <w:t xml:space="preserve">Для каждой подведомственной организации средние другие текущие расходы на 1 сотрудника рассчитываются отдельно.</w:t>
      </w:r>
    </w:p>
    <w:p>
      <w:pPr>
        <w:spacing w:after="120"/>
        <w:ind w:firstLine="567"/>
        <w:jc w:val="both"/>
      </w:pPr>
      <w:r>
        <w:rPr>
          <w:rFonts w:ascii="Arial" w:cs="Arial" w:eastAsia="Arial" w:hAnsi="Arial"/>
          <w:sz w:val="24"/>
          <w:szCs w:val="24"/>
        </w:rPr>
        <w:t xml:space="preserve">Капитальные вложения и расходы в рамках государственных инвестиций.</w:t>
      </w:r>
    </w:p>
    <w:p>
      <w:pPr>
        <w:spacing w:after="120"/>
        <w:ind w:firstLine="567"/>
        <w:jc w:val="both"/>
      </w:pPr>
      <w:r>
        <w:rPr>
          <w:rFonts w:ascii="Arial" w:cs="Arial" w:eastAsia="Arial" w:hAnsi="Arial"/>
          <w:sz w:val="24"/>
          <w:szCs w:val="24"/>
        </w:rPr>
        <w:t xml:space="preserve">Расходы на капитальные вложения и государственные инвестиции (если есть) выделяются в прайс-листе отдельными строками на основании данных трехлетнего бюджета.</w:t>
      </w:r>
    </w:p>
    <w:p>
      <w:pPr>
        <w:spacing w:after="120"/>
        <w:ind w:firstLine="567"/>
        <w:jc w:val="both"/>
      </w:pPr>
      <w:r>
        <w:rPr>
          <w:rFonts w:ascii="Arial" w:cs="Arial" w:eastAsia="Arial" w:hAnsi="Arial"/>
          <w:sz w:val="24"/>
          <w:szCs w:val="24"/>
        </w:rPr>
        <w:t xml:space="preserve">3. Стоимость рыночных товаров и услуг. Унифицированная стоимость рыночных товаров и услуг определяется на основании уточнения текущих рыночных цен на конкретный товар или услугу (как минимум у трех различных организаций). Затем, исходя из собранной информации, необходимо рассчитать среднюю стоимость данного товара или услуги.</w:t>
      </w:r>
    </w:p>
    <w:p>
      <w:pPr>
        <w:spacing w:after="120"/>
        <w:ind w:firstLine="567"/>
        <w:jc w:val="both"/>
      </w:pPr>
      <w:r>
        <w:rPr>
          <w:rFonts w:ascii="Arial" w:cs="Arial" w:eastAsia="Arial" w:hAnsi="Arial"/>
          <w:sz w:val="24"/>
          <w:szCs w:val="24"/>
        </w:rPr>
        <w:t xml:space="preserve">Рассчитанная средняя стоимость товара или услуги может быть проиндексирована на прогнозируемый размер инфляции.</w:t>
      </w:r>
    </w:p>
    <w:p>
      <w:pPr>
        <w:spacing w:after="120"/>
        <w:ind w:firstLine="567"/>
        <w:jc w:val="both"/>
      </w:pPr>
      <w:r>
        <w:rPr>
          <w:rFonts w:ascii="Arial" w:cs="Arial" w:eastAsia="Arial" w:hAnsi="Arial"/>
          <w:sz w:val="24"/>
          <w:szCs w:val="24"/>
        </w:rPr>
        <w:t xml:space="preserve">54. Этап расчета стоимости реализации плана мер - на данном этапе проводятся непосредственные расчеты по бюджетированию, которые должны осуществляться в соответствии:</w:t>
      </w:r>
    </w:p>
    <w:p>
      <w:pPr>
        <w:spacing w:after="120"/>
        <w:ind w:firstLine="567"/>
        <w:jc w:val="both"/>
      </w:pPr>
      <w:r>
        <w:rPr>
          <w:rFonts w:ascii="Arial" w:cs="Arial" w:eastAsia="Arial" w:hAnsi="Arial"/>
          <w:sz w:val="24"/>
          <w:szCs w:val="24"/>
        </w:rPr>
        <w:t xml:space="preserve">1) с форматами таблиц (в формате Excel);</w:t>
      </w:r>
    </w:p>
    <w:p>
      <w:pPr>
        <w:spacing w:after="120"/>
        <w:ind w:firstLine="567"/>
        <w:jc w:val="both"/>
      </w:pPr>
      <w:r>
        <w:rPr>
          <w:rFonts w:ascii="Arial" w:cs="Arial" w:eastAsia="Arial" w:hAnsi="Arial"/>
          <w:sz w:val="24"/>
          <w:szCs w:val="24"/>
        </w:rPr>
        <w:t xml:space="preserve">2) стоимостными данными единицы ресурса, выведенными в прайс-лист;</w:t>
      </w:r>
    </w:p>
    <w:p>
      <w:pPr>
        <w:spacing w:after="120"/>
        <w:ind w:firstLine="567"/>
        <w:jc w:val="both"/>
      </w:pPr>
      <w:r>
        <w:rPr>
          <w:rFonts w:ascii="Arial" w:cs="Arial" w:eastAsia="Arial" w:hAnsi="Arial"/>
          <w:sz w:val="24"/>
          <w:szCs w:val="24"/>
        </w:rPr>
        <w:t xml:space="preserve">3) сроками и ответственными исполнителями, установленными для выполнения каждой меры плана.</w:t>
      </w:r>
    </w:p>
    <w:p>
      <w:pPr>
        <w:spacing w:after="120"/>
        <w:ind w:firstLine="567"/>
        <w:jc w:val="both"/>
      </w:pPr>
      <w:r>
        <w:rPr>
          <w:rFonts w:ascii="Arial" w:cs="Arial" w:eastAsia="Arial" w:hAnsi="Arial"/>
          <w:sz w:val="24"/>
          <w:szCs w:val="24"/>
        </w:rPr>
        <w:t xml:space="preserve">Чтобы рассчитать потребность в финансовых ресурсах для выполнения меры необходимо:</w:t>
      </w:r>
    </w:p>
    <w:p>
      <w:pPr>
        <w:spacing w:after="120"/>
        <w:ind w:firstLine="567"/>
        <w:jc w:val="both"/>
      </w:pPr>
      <w:r>
        <w:rPr>
          <w:rFonts w:ascii="Arial" w:cs="Arial" w:eastAsia="Arial" w:hAnsi="Arial"/>
          <w:sz w:val="24"/>
          <w:szCs w:val="24"/>
        </w:rPr>
        <w:t xml:space="preserve">1) оценить какое количество сотрудников будет вовлечено и сколько "чистого" времени они потратят на реализацию данной меры (например, на рассмотрение документа, направленного на согласование по регламенту дается 7 дней, но фактически сотрудник занимается непосредственно этим документом в общей сложности 2 дня - по несколько часов, "растянутых" на 7 дней. Остальное время в течение этих 7 дней сотрудник выполняет другие работы. Для расчетов необходимо использовать 2 дня, а не 7). Для этого количества сотрудников и "чистого" времени будут рассчитаны расходы по заработной плате, взносам в Социальный фонд и другие текущие расходы;</w:t>
      </w:r>
    </w:p>
    <w:p>
      <w:pPr>
        <w:spacing w:after="120"/>
        <w:ind w:firstLine="567"/>
        <w:jc w:val="both"/>
      </w:pPr>
      <w:r>
        <w:rPr>
          <w:rFonts w:ascii="Arial" w:cs="Arial" w:eastAsia="Arial" w:hAnsi="Arial"/>
          <w:sz w:val="24"/>
          <w:szCs w:val="24"/>
        </w:rPr>
        <w:t xml:space="preserve">2) оценить какие еще товары, услуги или человеческие ресурсы, кроме сотрудников, будут необходимы для реализации данного мероприятия. Здесь необходимо учитывать только те товары и услуги, которые не входят в другие расходы государственного органа, то есть не заложены в бюджет и требуют других источников финансирования (например, кофе-брейки или тираж публикаций);</w:t>
      </w:r>
    </w:p>
    <w:p>
      <w:pPr>
        <w:spacing w:after="120"/>
        <w:ind w:firstLine="567"/>
        <w:jc w:val="both"/>
      </w:pPr>
      <w:r>
        <w:rPr>
          <w:rFonts w:ascii="Arial" w:cs="Arial" w:eastAsia="Arial" w:hAnsi="Arial"/>
          <w:sz w:val="24"/>
          <w:szCs w:val="24"/>
        </w:rPr>
        <w:t xml:space="preserve">3) рассчитать общую потребность по нижеследующей формуле:</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М - стоимость меры (потребность);</w:t>
      </w:r>
    </w:p>
    <w:p>
      <w:pPr>
        <w:spacing w:after="120"/>
        <w:ind w:firstLine="567"/>
        <w:jc w:val="both"/>
      </w:pPr>
      <w:r>
        <w:rPr>
          <w:rFonts w:ascii="Arial" w:cs="Arial" w:eastAsia="Arial" w:hAnsi="Arial"/>
          <w:sz w:val="24"/>
          <w:szCs w:val="24"/>
        </w:rPr>
        <w:t xml:space="preserve">Q</w:t>
      </w:r>
      <w:r>
        <w:rPr>
          <w:rFonts w:ascii="Arial" w:cs="Arial" w:eastAsia="Arial" w:hAnsi="Arial"/>
          <w:sz w:val="24"/>
          <w:szCs w:val="24"/>
        </w:rPr>
        <w:t xml:space="preserve">i</w:t>
      </w:r>
      <w:r>
        <w:rPr>
          <w:rFonts w:ascii="Arial" w:cs="Arial" w:eastAsia="Arial" w:hAnsi="Arial"/>
          <w:sz w:val="24"/>
          <w:szCs w:val="24"/>
        </w:rPr>
        <w:t xml:space="preserve"> - количество вовлеченных человек (или единиц), i-той статьи расходов меры;</w:t>
      </w:r>
    </w:p>
    <w:p>
      <w:pPr>
        <w:spacing w:after="120"/>
        <w:ind w:firstLine="567"/>
        <w:jc w:val="both"/>
      </w:pPr>
      <w:r>
        <w:rPr>
          <w:rFonts w:ascii="Arial" w:cs="Arial" w:eastAsia="Arial" w:hAnsi="Arial"/>
          <w:sz w:val="24"/>
          <w:szCs w:val="24"/>
        </w:rPr>
        <w:t xml:space="preserve">P</w:t>
      </w:r>
      <w:r>
        <w:rPr>
          <w:rFonts w:ascii="Arial" w:cs="Arial" w:eastAsia="Arial" w:hAnsi="Arial"/>
          <w:sz w:val="24"/>
          <w:szCs w:val="24"/>
        </w:rPr>
        <w:t xml:space="preserve">i</w:t>
      </w:r>
      <w:r>
        <w:rPr>
          <w:rFonts w:ascii="Arial" w:cs="Arial" w:eastAsia="Arial" w:hAnsi="Arial"/>
          <w:sz w:val="24"/>
          <w:szCs w:val="24"/>
        </w:rPr>
        <w:t xml:space="preserve"> - стоимость единицы расходуемого ресурса i-той статьи расходов меры (рассчитанная среднемесячная заработная плата на 1 человека или стоимость единицы товара/услуги);</w:t>
      </w:r>
    </w:p>
    <w:p>
      <w:pPr>
        <w:spacing w:after="120"/>
        <w:ind w:firstLine="567"/>
        <w:jc w:val="both"/>
      </w:pPr>
      <w:r>
        <w:rPr>
          <w:rFonts w:ascii="Arial" w:cs="Arial" w:eastAsia="Arial" w:hAnsi="Arial"/>
          <w:sz w:val="24"/>
          <w:szCs w:val="24"/>
        </w:rPr>
        <w:t xml:space="preserve">Т</w:t>
      </w:r>
      <w:r>
        <w:rPr>
          <w:rFonts w:ascii="Arial" w:cs="Arial" w:eastAsia="Arial" w:hAnsi="Arial"/>
          <w:sz w:val="24"/>
          <w:szCs w:val="24"/>
        </w:rPr>
        <w:t xml:space="preserve">i</w:t>
      </w:r>
      <w:r>
        <w:rPr>
          <w:rFonts w:ascii="Arial" w:cs="Arial" w:eastAsia="Arial" w:hAnsi="Arial"/>
          <w:sz w:val="24"/>
          <w:szCs w:val="24"/>
        </w:rPr>
        <w:t xml:space="preserve"> - число затрачиваемых месяцев i-той статьи расходов меры (в отдельных случаях T</w:t>
      </w:r>
      <w:r>
        <w:rPr>
          <w:rFonts w:ascii="Arial" w:cs="Arial" w:eastAsia="Arial" w:hAnsi="Arial"/>
          <w:sz w:val="24"/>
          <w:szCs w:val="24"/>
        </w:rPr>
        <w:t xml:space="preserve">i</w:t>
      </w:r>
      <w:r>
        <w:rPr>
          <w:rFonts w:ascii="Arial" w:cs="Arial" w:eastAsia="Arial" w:hAnsi="Arial"/>
          <w:sz w:val="24"/>
          <w:szCs w:val="24"/>
        </w:rPr>
        <w:t xml:space="preserve"> может означать количество единиц).</w:t>
      </w:r>
    </w:p>
    <w:p>
      <w:pPr>
        <w:spacing w:after="120"/>
        <w:ind w:firstLine="567"/>
        <w:jc w:val="both"/>
      </w:pPr>
      <w:r>
        <w:rPr>
          <w:rFonts w:ascii="Arial" w:cs="Arial" w:eastAsia="Arial" w:hAnsi="Arial"/>
          <w:sz w:val="24"/>
          <w:szCs w:val="24"/>
        </w:rPr>
        <w:t xml:space="preserve">Для того чтобы рассчитать возможности финансирования меры необходимо:</w:t>
      </w:r>
    </w:p>
    <w:p>
      <w:pPr>
        <w:spacing w:after="120"/>
        <w:ind w:firstLine="567"/>
        <w:jc w:val="both"/>
      </w:pPr>
      <w:r>
        <w:rPr>
          <w:rFonts w:ascii="Arial" w:cs="Arial" w:eastAsia="Arial" w:hAnsi="Arial"/>
          <w:sz w:val="24"/>
          <w:szCs w:val="24"/>
        </w:rPr>
        <w:t xml:space="preserve">1) данные по заработной плате сотрудников и другим текущим расходам государственных органов перенести в графу "бюджет" (возможности), так как финансирование заработной платы будет гарантированно получено из республиканского бюджета;</w:t>
      </w:r>
    </w:p>
    <w:p>
      <w:pPr>
        <w:spacing w:after="120"/>
        <w:ind w:firstLine="567"/>
        <w:jc w:val="both"/>
      </w:pPr>
      <w:r>
        <w:rPr>
          <w:rFonts w:ascii="Arial" w:cs="Arial" w:eastAsia="Arial" w:hAnsi="Arial"/>
          <w:sz w:val="24"/>
          <w:szCs w:val="24"/>
        </w:rPr>
        <w:t xml:space="preserve">2) данные по другим статьям расходов (товары, услуги, человеческие ресурсы) вносятся в графу "внебюджетные средства/объем" (возможности) только в том случае, если существует подтвержденное финансирование;</w:t>
      </w:r>
    </w:p>
    <w:p>
      <w:pPr>
        <w:spacing w:after="120"/>
        <w:ind w:firstLine="567"/>
        <w:jc w:val="both"/>
      </w:pPr>
      <w:r>
        <w:rPr>
          <w:rFonts w:ascii="Arial" w:cs="Arial" w:eastAsia="Arial" w:hAnsi="Arial"/>
          <w:sz w:val="24"/>
          <w:szCs w:val="24"/>
        </w:rPr>
        <w:t xml:space="preserve">3) досчитать общую возможность.</w:t>
      </w:r>
    </w:p>
    <w:p>
      <w:pPr>
        <w:spacing w:after="120"/>
        <w:ind w:firstLine="567"/>
        <w:jc w:val="both"/>
      </w:pPr>
      <w:r>
        <w:rPr>
          <w:rFonts w:ascii="Arial" w:cs="Arial" w:eastAsia="Arial" w:hAnsi="Arial"/>
          <w:sz w:val="24"/>
          <w:szCs w:val="24"/>
        </w:rPr>
        <w:t xml:space="preserve">Расчет стоимости задач определяется суммированием стоимости всех мер (по соответствующим годам), входящих в данную задачу.</w:t>
      </w:r>
    </w:p>
    <w:p>
      <w:pPr>
        <w:spacing w:after="120"/>
        <w:ind w:firstLine="567"/>
        <w:jc w:val="both"/>
      </w:pPr>
      <w:r>
        <w:rPr>
          <w:rFonts w:ascii="Arial" w:cs="Arial" w:eastAsia="Arial" w:hAnsi="Arial"/>
          <w:sz w:val="24"/>
          <w:szCs w:val="24"/>
        </w:rPr>
        <w:t xml:space="preserve">Финансовый разрыв рассчитывается как разница между возможностями и потребностями в финансировании для каждой меры. Финансовый разрыв может быть равен нулю или отрицательным.</w:t>
      </w:r>
    </w:p>
    <w:p>
      <w:pPr>
        <w:spacing w:after="120"/>
        <w:ind w:firstLine="567"/>
        <w:jc w:val="both"/>
      </w:pPr>
      <w:r>
        <w:rPr>
          <w:rFonts w:ascii="Arial" w:cs="Arial" w:eastAsia="Arial" w:hAnsi="Arial"/>
          <w:sz w:val="24"/>
          <w:szCs w:val="24"/>
        </w:rPr>
        <w:t xml:space="preserve">55. Предпосылки и условия реализации стратегического документа.</w:t>
      </w:r>
    </w:p>
    <w:p>
      <w:pPr>
        <w:spacing w:after="120"/>
        <w:ind w:firstLine="567"/>
        <w:jc w:val="both"/>
      </w:pPr>
      <w:r>
        <w:rPr>
          <w:rFonts w:ascii="Arial" w:cs="Arial" w:eastAsia="Arial" w:hAnsi="Arial"/>
          <w:sz w:val="24"/>
          <w:szCs w:val="24"/>
        </w:rPr>
        <w:t xml:space="preserve">В международной практике принято считать, что 50-ти процентное и выше покрытие потребностей возможным финансированием является надежным ориентиром устойчивости стратегического документа и хорошим сигналом реалистичности предлагаемых мер политики для принятия адекватных политических решений. Если этот показатель складывается ниже 50%, то предлагается два варианта улучшения данного показателя:</w:t>
      </w:r>
    </w:p>
    <w:p>
      <w:pPr>
        <w:spacing w:after="120"/>
        <w:ind w:firstLine="567"/>
        <w:jc w:val="both"/>
      </w:pPr>
      <w:r>
        <w:rPr>
          <w:rFonts w:ascii="Arial" w:cs="Arial" w:eastAsia="Arial" w:hAnsi="Arial"/>
          <w:sz w:val="24"/>
          <w:szCs w:val="24"/>
        </w:rPr>
        <w:t xml:space="preserve">1) ревизия и отказ от наиболее проблемных с точки зрения возможностей финансирования предлагаемых мер;</w:t>
      </w:r>
    </w:p>
    <w:p>
      <w:pPr>
        <w:spacing w:after="120"/>
        <w:ind w:firstLine="567"/>
        <w:jc w:val="both"/>
      </w:pPr>
      <w:r>
        <w:rPr>
          <w:rFonts w:ascii="Arial" w:cs="Arial" w:eastAsia="Arial" w:hAnsi="Arial"/>
          <w:sz w:val="24"/>
          <w:szCs w:val="24"/>
        </w:rPr>
        <w:t xml:space="preserve">2) приглашение международных донорских организаций к партнерству в реализации планов мер.</w:t>
      </w:r>
    </w:p>
    <w:p>
      <w:pPr>
        <w:spacing w:after="240" w:before="200"/>
        <w:jc w:val="center"/>
      </w:pPr>
      <w:r>
        <w:rPr>
          <w:rFonts w:ascii="Arial" w:cs="Arial" w:eastAsia="Arial" w:hAnsi="Arial"/>
          <w:b/>
          <w:bCs/>
          <w:sz w:val="32"/>
          <w:szCs w:val="32"/>
        </w:rPr>
        <w:t xml:space="preserve">8. Порядок подготовки замечаний и предложений к проектам государственных стратегических документов</w:t>
      </w:r>
    </w:p>
    <w:p>
      <w:pPr>
        <w:spacing w:after="120"/>
        <w:ind w:firstLine="567"/>
        <w:jc w:val="both"/>
      </w:pPr>
      <w:r>
        <w:rPr>
          <w:rFonts w:ascii="Arial" w:cs="Arial" w:eastAsia="Arial" w:hAnsi="Arial"/>
          <w:sz w:val="24"/>
          <w:szCs w:val="24"/>
        </w:rPr>
        <w:t xml:space="preserve">56. Замечания и предложения к проектам государственных стратегических документов могут предоставляться:</w:t>
      </w:r>
    </w:p>
    <w:p>
      <w:pPr>
        <w:spacing w:after="120"/>
        <w:ind w:firstLine="567"/>
        <w:jc w:val="both"/>
      </w:pPr>
      <w:r>
        <w:rPr>
          <w:rFonts w:ascii="Arial" w:cs="Arial" w:eastAsia="Arial" w:hAnsi="Arial"/>
          <w:sz w:val="24"/>
          <w:szCs w:val="24"/>
        </w:rPr>
        <w:t xml:space="preserve">1) государственными органами в рамках процедуры согласования;</w:t>
      </w:r>
    </w:p>
    <w:p>
      <w:pPr>
        <w:spacing w:after="120"/>
        <w:ind w:firstLine="567"/>
        <w:jc w:val="both"/>
      </w:pPr>
      <w:r>
        <w:rPr>
          <w:rFonts w:ascii="Arial" w:cs="Arial" w:eastAsia="Arial" w:hAnsi="Arial"/>
          <w:sz w:val="24"/>
          <w:szCs w:val="24"/>
        </w:rPr>
        <w:t xml:space="preserve">2) физическими и юридическими лицами Кыргызской Республики, международными организациями, осуществляющими деятельность в Кыргызской Республике и другими заинтересованными сторонами в рамках общественного обсуждения проектов государственных стратегических документов. Замечания и предложения, предлагаемые для включения в разделы государственного стратегического документа, должны представлять собой полный и связный пакет, имеющий логическую связь с целью раздела.</w:t>
      </w:r>
    </w:p>
    <w:p>
      <w:pPr>
        <w:spacing w:after="120"/>
        <w:ind w:firstLine="567"/>
        <w:jc w:val="both"/>
      </w:pPr>
      <w:r>
        <w:rPr>
          <w:rFonts w:ascii="Arial" w:cs="Arial" w:eastAsia="Arial" w:hAnsi="Arial"/>
          <w:sz w:val="24"/>
          <w:szCs w:val="24"/>
        </w:rPr>
        <w:t xml:space="preserve">57. Основные требования к замечаниям и предложениям, поступающим от государственных органов, международных организаций (партнеров по развитию), других организаций:</w:t>
      </w:r>
    </w:p>
    <w:p>
      <w:pPr>
        <w:spacing w:after="120"/>
        <w:ind w:firstLine="567"/>
        <w:jc w:val="both"/>
      </w:pPr>
      <w:r>
        <w:rPr>
          <w:rFonts w:ascii="Arial" w:cs="Arial" w:eastAsia="Arial" w:hAnsi="Arial"/>
          <w:sz w:val="24"/>
          <w:szCs w:val="24"/>
        </w:rPr>
        <w:t xml:space="preserve">1) замечания и предложения предоставляются в письменном виде (электронном или в твердой копии) с указанием названия организации;</w:t>
      </w:r>
    </w:p>
    <w:p>
      <w:pPr>
        <w:spacing w:after="120"/>
        <w:ind w:firstLine="567"/>
        <w:jc w:val="both"/>
      </w:pPr>
      <w:r>
        <w:rPr>
          <w:rFonts w:ascii="Arial" w:cs="Arial" w:eastAsia="Arial" w:hAnsi="Arial"/>
          <w:sz w:val="24"/>
          <w:szCs w:val="24"/>
        </w:rPr>
        <w:t xml:space="preserve">2) в случае внесения дополнений в аналитическую часть (анализ ситуации раздела) необходимо удостовериться, что предлагаемая проблема имеет решение и сформулирована в виде задачи в текстовой части и/или мер в плане. Если для включения предлагается проблема, не имеющая логического продолжения в виде задач и мер (на момент согласования/общественного обсуждения), то необходимо предложить задачу с мерами или дополнительные меры в существующие задачи. При необходимости может быть предложен показатель для включения в матрицу индикаторов (если существующие показатели не отражают прогресс в решении дополнительной проблемы);</w:t>
      </w:r>
    </w:p>
    <w:p>
      <w:pPr>
        <w:spacing w:after="120"/>
        <w:ind w:firstLine="567"/>
        <w:jc w:val="both"/>
      </w:pPr>
      <w:r>
        <w:rPr>
          <w:rFonts w:ascii="Arial" w:cs="Arial" w:eastAsia="Arial" w:hAnsi="Arial"/>
          <w:sz w:val="24"/>
          <w:szCs w:val="24"/>
        </w:rPr>
        <w:t xml:space="preserve">3) включение дополнительных задач в обязательном порядке должно подкрепляться мерами в план в формате, установленном настоящим Стандартом согласно </w:t>
      </w:r>
      <w:r>
        <w:rPr>
          <w:rFonts w:ascii="Arial" w:cs="Arial" w:eastAsia="Arial" w:hAnsi="Arial"/>
          <w:sz w:val="24"/>
          <w:szCs w:val="24"/>
        </w:rPr>
        <w:t xml:space="preserve">приложению 1</w:t>
      </w:r>
      <w:r>
        <w:rPr>
          <w:rFonts w:ascii="Arial" w:cs="Arial" w:eastAsia="Arial" w:hAnsi="Arial"/>
          <w:sz w:val="24"/>
          <w:szCs w:val="24"/>
        </w:rPr>
        <w:t xml:space="preserve">. При этом все графы формата должны быть заполнены. Дополнительные задачи в обязательном порядке должны быть направлены на достижение цели раздела;</w:t>
      </w:r>
    </w:p>
    <w:p>
      <w:pPr>
        <w:spacing w:after="120"/>
        <w:ind w:firstLine="567"/>
        <w:jc w:val="both"/>
      </w:pPr>
      <w:r>
        <w:rPr>
          <w:rFonts w:ascii="Arial" w:cs="Arial" w:eastAsia="Arial" w:hAnsi="Arial"/>
          <w:sz w:val="24"/>
          <w:szCs w:val="24"/>
        </w:rPr>
        <w:t xml:space="preserve">4) в случае включения дополнительных мер необходимо представить расчет ресурсной обеспеченности реализации предлагаемой меры в соответствии с частью 2 настоящего Стандарта;</w:t>
      </w:r>
    </w:p>
    <w:p>
      <w:pPr>
        <w:spacing w:after="120"/>
        <w:ind w:firstLine="567"/>
        <w:jc w:val="both"/>
      </w:pPr>
      <w:r>
        <w:rPr>
          <w:rFonts w:ascii="Arial" w:cs="Arial" w:eastAsia="Arial" w:hAnsi="Arial"/>
          <w:sz w:val="24"/>
          <w:szCs w:val="24"/>
        </w:rPr>
        <w:t xml:space="preserve">5) в случае изменения редакции (исключения) в любой части государственного стратегического документа замечания и предложения необходимо представить в табличной форме в соответствии с нижеследующим форматом: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Существующая редакция</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Предлагаемая редакция</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раздела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58. Физические лица могут вносить свои замечания и предложения в упрощенном формате:</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раздела</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Замечание/предложение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Необходимо указать какой части государственного стратегического документа касается замечание или предложение. При необходимости можно привести цитату/отрывок документа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изложить суть предложения с кратким обоснованием необходимости включения предложения или исключения какой-либо части документа</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Стандарту по формированию государственных стратегических документов</w:t>
      </w:r>
    </w:p>
    <w:p>
      <w:pPr>
        <w:spacing w:after="240" w:before="200"/>
        <w:jc w:val="center"/>
      </w:pPr>
      <w:r>
        <w:rPr>
          <w:rFonts w:ascii="Arial" w:cs="Arial" w:eastAsia="Arial" w:hAnsi="Arial"/>
          <w:b/>
          <w:bCs/>
          <w:sz w:val="32"/>
          <w:szCs w:val="32"/>
        </w:rPr>
        <w:t xml:space="preserve">Формат плана 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Задачи</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Меры</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реализации</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Ожидаемые результаты (продукт)</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исполнители</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раздела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Формулируется:</w:t>
            </w:r>
            <w:r>
              <w:rPr>
                <w:rFonts w:ascii="Arial" w:cs="Arial" w:eastAsia="Arial" w:hAnsi="Arial"/>
                <w:sz w:val="24"/>
                <w:szCs w:val="24"/>
              </w:rPr>
              <w:t xml:space="preserve">в рамках поставленной цели раздела, обеспечивая ее достижение;</w:t>
            </w:r>
            <w:r>
              <w:rPr>
                <w:rFonts w:ascii="Arial" w:cs="Arial" w:eastAsia="Arial" w:hAnsi="Arial"/>
                <w:sz w:val="24"/>
                <w:szCs w:val="24"/>
              </w:rPr>
              <w:t xml:space="preserve">принимая во внимание выявленные проблемы/препятствия для достижения дели;</w:t>
            </w:r>
            <w:r>
              <w:rPr>
                <w:rFonts w:ascii="Arial" w:cs="Arial" w:eastAsia="Arial" w:hAnsi="Arial"/>
                <w:sz w:val="24"/>
                <w:szCs w:val="24"/>
              </w:rPr>
              <w:t xml:space="preserve">отвечает на вопрос: "Что необходимо сделать, чтобы цель раздела была достигнута?";</w:t>
            </w:r>
            <w:r>
              <w:rPr>
                <w:rFonts w:ascii="Arial" w:cs="Arial" w:eastAsia="Arial" w:hAnsi="Arial"/>
                <w:sz w:val="24"/>
                <w:szCs w:val="24"/>
              </w:rPr>
              <w:t xml:space="preserve">должна быть реалистичной. Если задача недостижима в течение 5 лет, то разбить ее на этапы;</w:t>
            </w:r>
            <w:r>
              <w:rPr>
                <w:rFonts w:ascii="Arial" w:cs="Arial" w:eastAsia="Arial" w:hAnsi="Arial"/>
                <w:sz w:val="24"/>
                <w:szCs w:val="24"/>
              </w:rPr>
              <w:t xml:space="preserve">совокупность всех задач должна приводить к достижению цели. Если нет, то пересмотреть задачи (дополнить) или переформулировать цель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каждой задачи должно быть минимум 3 и более мер;</w:t>
            </w:r>
            <w:r>
              <w:rPr>
                <w:rFonts w:ascii="Arial" w:cs="Arial" w:eastAsia="Arial" w:hAnsi="Arial"/>
                <w:sz w:val="24"/>
                <w:szCs w:val="24"/>
              </w:rPr>
              <w:t xml:space="preserve">отвечает на вопрос: "Как решить поставленную задачу?";</w:t>
            </w:r>
            <w:r>
              <w:rPr>
                <w:rFonts w:ascii="Arial" w:cs="Arial" w:eastAsia="Arial" w:hAnsi="Arial"/>
                <w:sz w:val="24"/>
                <w:szCs w:val="24"/>
              </w:rPr>
              <w:t xml:space="preserve">совокупность всех мер в рамках 1 задачи должна приводить к решению этой задачи;</w:t>
            </w:r>
            <w:r>
              <w:rPr>
                <w:rFonts w:ascii="Arial" w:cs="Arial" w:eastAsia="Arial" w:hAnsi="Arial"/>
                <w:sz w:val="24"/>
                <w:szCs w:val="24"/>
              </w:rPr>
              <w:t xml:space="preserve">меры должны быть реализуемы в течение срока действия программы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Ставится для каждой меры отдельно;</w:t>
            </w:r>
            <w:r>
              <w:rPr>
                <w:rFonts w:ascii="Arial" w:cs="Arial" w:eastAsia="Arial" w:hAnsi="Arial"/>
                <w:sz w:val="24"/>
                <w:szCs w:val="24"/>
              </w:rPr>
              <w:t xml:space="preserve">определяются с точностью до квартала, устанавливая промежуток времени, необходимый для реализации данной меры ("от-до")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Формулируются на основе прогнозов и экспертных оценок;</w:t>
            </w:r>
            <w:r>
              <w:rPr>
                <w:rFonts w:ascii="Arial" w:cs="Arial" w:eastAsia="Arial" w:hAnsi="Arial"/>
                <w:sz w:val="24"/>
                <w:szCs w:val="24"/>
              </w:rPr>
              <w:t xml:space="preserve">отвечает на вопрос: "Чего планируется достичь реализацией конкретной меры?"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для каждой меры;</w:t>
            </w:r>
            <w:r>
              <w:rPr>
                <w:rFonts w:ascii="Arial" w:cs="Arial" w:eastAsia="Arial" w:hAnsi="Arial"/>
                <w:sz w:val="24"/>
                <w:szCs w:val="24"/>
              </w:rPr>
              <w:t xml:space="preserve">основным ответственным исполнителем (первый в списке) обязательно устанавливается государственный орган</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Стандарту по формированию государственных стратегических документов</w:t>
      </w:r>
    </w:p>
    <w:p>
      <w:pPr>
        <w:spacing w:after="240" w:before="200"/>
        <w:jc w:val="center"/>
      </w:pPr>
      <w:r>
        <w:rPr>
          <w:rFonts w:ascii="Arial" w:cs="Arial" w:eastAsia="Arial" w:hAnsi="Arial"/>
          <w:b/>
          <w:bCs/>
          <w:sz w:val="32"/>
          <w:szCs w:val="32"/>
        </w:rPr>
        <w:t xml:space="preserve">Формат матрицы индикаторов национальной стратегии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7"/>
        <w:gridCol w:w="1162"/>
        <w:gridCol w:w="835"/>
        <w:gridCol w:w="818"/>
        <w:gridCol w:w="912"/>
        <w:gridCol w:w="912"/>
        <w:gridCol w:w="912"/>
        <w:gridCol w:w="912"/>
        <w:gridCol w:w="965"/>
        <w:gridCol w:w="1211"/>
        <w:gridCol w:w="1211"/>
      </w:tblGrid>
      <w:tr>
        <w:tc>
          <w:tcPr>
            <w:tcW w:type="dxa" w:w="32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1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Показатель</w:t>
            </w:r>
          </w:p>
        </w:tc>
        <w:tc>
          <w:tcPr>
            <w:tcW w:type="dxa" w:w="8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8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Базовый год</w:t>
            </w:r>
          </w:p>
        </w:tc>
        <w:tc>
          <w:tcPr>
            <w:tcW w:type="dxa" w:w="364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Промежуточные индикаторы</w:t>
            </w:r>
          </w:p>
        </w:tc>
        <w:tc>
          <w:tcPr>
            <w:tcW w:type="dxa" w:w="9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Целевые индикаторы</w:t>
            </w:r>
          </w:p>
        </w:tc>
        <w:tc>
          <w:tcPr>
            <w:tcW w:type="dxa" w:w="12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исполнители</w:t>
            </w:r>
          </w:p>
        </w:tc>
        <w:tc>
          <w:tcPr>
            <w:tcW w:type="dxa" w:w="12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данных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конец 1 пятилетнего периода)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конец 2 пятилетнего периода)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конец 3 пятилетнего периода)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конец n-го пятилетнего периода)</w:t>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конец срока действия стратегии)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177"/>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раздела</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Должны отражать прогресс достижения цели раздела;</w:t>
            </w:r>
            <w:r>
              <w:rPr>
                <w:rFonts w:ascii="Arial" w:cs="Arial" w:eastAsia="Arial" w:hAnsi="Arial"/>
                <w:sz w:val="24"/>
                <w:szCs w:val="24"/>
              </w:rPr>
              <w:t xml:space="preserve">обязательно включаются показатели Целей устойчивого развития (обязательно количественные)</w:t>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за текущий год (до вступления в силу)</w:t>
            </w:r>
          </w:p>
        </w:tc>
        <w:tc>
          <w:tcPr>
            <w:tcW w:type="dxa" w:w="364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или экспертная оценка</w:t>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Должны соотноситься с ожидаемыми результатами</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который заполняет факт в отчетности и дает объяснения по отклонениям</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который собирает и формирует данные (чаще всего НСК)</w:t>
            </w:r>
          </w:p>
        </w:tc>
      </w:tr>
      <w:tr>
        <w:tc>
          <w:tcPr>
            <w:tcW w:type="dxa" w:w="3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Стандарту по формированию государственных стратегических документов</w:t>
      </w:r>
    </w:p>
    <w:p>
      <w:pPr>
        <w:spacing w:after="240" w:before="200"/>
        <w:jc w:val="center"/>
      </w:pPr>
      <w:r>
        <w:rPr>
          <w:rFonts w:ascii="Arial" w:cs="Arial" w:eastAsia="Arial" w:hAnsi="Arial"/>
          <w:b/>
          <w:bCs/>
          <w:sz w:val="32"/>
          <w:szCs w:val="32"/>
        </w:rPr>
        <w:t xml:space="preserve">Формат матрицы индикаторов общегосударственной программы и государственных программ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
        <w:gridCol w:w="1405"/>
        <w:gridCol w:w="1013"/>
        <w:gridCol w:w="1372"/>
        <w:gridCol w:w="466"/>
        <w:gridCol w:w="466"/>
        <w:gridCol w:w="466"/>
        <w:gridCol w:w="466"/>
        <w:gridCol w:w="1176"/>
        <w:gridCol w:w="1470"/>
        <w:gridCol w:w="1470"/>
      </w:tblGrid>
      <w:tr>
        <w:tc>
          <w:tcPr>
            <w:tcW w:type="dxa" w:w="4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4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Показатель</w:t>
            </w:r>
          </w:p>
        </w:tc>
        <w:tc>
          <w:tcPr>
            <w:tcW w:type="dxa" w:w="10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13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Базовый год</w:t>
            </w:r>
          </w:p>
        </w:tc>
        <w:tc>
          <w:tcPr>
            <w:tcW w:type="dxa" w:w="186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Промежуточные индикаторы</w:t>
            </w:r>
          </w:p>
        </w:tc>
        <w:tc>
          <w:tcPr>
            <w:tcW w:type="dxa" w:w="11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Целевые индикаторы</w:t>
            </w:r>
          </w:p>
        </w:tc>
        <w:tc>
          <w:tcPr>
            <w:tcW w:type="dxa" w:w="14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исполнители</w:t>
            </w:r>
          </w:p>
        </w:tc>
        <w:tc>
          <w:tcPr>
            <w:tcW w:type="dxa" w:w="14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данных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год)</w:t>
            </w:r>
          </w:p>
        </w:tc>
        <w:tc>
          <w:tcPr>
            <w:tcW w:type="dxa" w:w="4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год)</w:t>
            </w:r>
          </w:p>
        </w:tc>
        <w:tc>
          <w:tcPr>
            <w:tcW w:type="dxa" w:w="4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год)</w:t>
            </w:r>
          </w:p>
        </w:tc>
        <w:tc>
          <w:tcPr>
            <w:tcW w:type="dxa" w:w="4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год)</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 год)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178"/>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раздела</w:t>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Должны отражать прогресс достижения цели раздела;</w:t>
            </w:r>
            <w:r>
              <w:rPr>
                <w:rFonts w:ascii="Arial" w:cs="Arial" w:eastAsia="Arial" w:hAnsi="Arial"/>
                <w:sz w:val="24"/>
                <w:szCs w:val="24"/>
              </w:rPr>
              <w:t xml:space="preserve">обязательно включаются показатели Целей устойчивого развития (обязательно количественные)</w:t>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за текущий год (до вступления стратегического документа в силу)</w:t>
            </w:r>
          </w:p>
        </w:tc>
        <w:tc>
          <w:tcPr>
            <w:tcW w:type="dxa" w:w="18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или экспертная оценка для каждого года.</w:t>
            </w:r>
            <w:r>
              <w:rPr>
                <w:rFonts w:ascii="Arial" w:cs="Arial" w:eastAsia="Arial" w:hAnsi="Arial"/>
                <w:sz w:val="24"/>
                <w:szCs w:val="24"/>
              </w:rPr>
              <w:t xml:space="preserve">При невозможности прогнозирования (например, из-за отсутствия методологии) допускается заполнить эти графы словами "фактическая динамика", означающими, что данные будут заполняться по мере поступления фактических показателей</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Должны соотноситься с ожидаемыми результатами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который заполняет факт в отчетности и дает объяснения по отклонениям</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который собирает и формирует данные (чаще всего НСК)</w:t>
            </w:r>
          </w:p>
        </w:tc>
      </w:tr>
      <w:tr>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Стандарту по формированию государственных стратегических документов</w:t>
      </w:r>
    </w:p>
    <w:p>
      <w:pPr>
        <w:spacing w:after="240" w:before="200"/>
        <w:jc w:val="center"/>
      </w:pPr>
      <w:r>
        <w:rPr>
          <w:rFonts w:ascii="Arial" w:cs="Arial" w:eastAsia="Arial" w:hAnsi="Arial"/>
          <w:b/>
          <w:bCs/>
          <w:sz w:val="32"/>
          <w:szCs w:val="32"/>
        </w:rPr>
        <w:t xml:space="preserve">Формат ежегодного плана действий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Меры</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Действия</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реализации</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Ожидаемые результаты (продукт)</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исполнители</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раздела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общегосударственной программы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Конкретные действия в рамках меры.</w:t>
            </w:r>
            <w:r>
              <w:rPr>
                <w:rFonts w:ascii="Arial" w:cs="Arial" w:eastAsia="Arial" w:hAnsi="Arial"/>
                <w:sz w:val="24"/>
                <w:szCs w:val="24"/>
              </w:rPr>
              <w:t xml:space="preserve">Действия должны быть реализуемы в течение одного года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Ставится для каждого действия отдельно;</w:t>
            </w:r>
            <w:r>
              <w:rPr>
                <w:rFonts w:ascii="Arial" w:cs="Arial" w:eastAsia="Arial" w:hAnsi="Arial"/>
                <w:sz w:val="24"/>
                <w:szCs w:val="24"/>
              </w:rPr>
              <w:t xml:space="preserve">устанавливается с точностью до месяца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для каждого действия;</w:t>
            </w:r>
            <w:r>
              <w:rPr>
                <w:rFonts w:ascii="Arial" w:cs="Arial" w:eastAsia="Arial" w:hAnsi="Arial"/>
                <w:sz w:val="24"/>
                <w:szCs w:val="24"/>
              </w:rPr>
              <w:t xml:space="preserve">основным ответственным исполнителем (первый в списке) обязательно устанавливается государственный орган</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Стандарту по формированию государственных стратегических документов</w:t>
      </w:r>
    </w:p>
    <w:p>
      <w:pPr>
        <w:spacing w:after="240" w:before="200"/>
        <w:jc w:val="center"/>
      </w:pPr>
      <w:r>
        <w:rPr>
          <w:rFonts w:ascii="Arial" w:cs="Arial" w:eastAsia="Arial" w:hAnsi="Arial"/>
          <w:b/>
          <w:bCs/>
          <w:sz w:val="32"/>
          <w:szCs w:val="32"/>
        </w:rPr>
        <w:t xml:space="preserve">Формат оценки ресурсной стоимости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2"/>
        <w:gridCol w:w="602"/>
        <w:gridCol w:w="602"/>
        <w:gridCol w:w="602"/>
        <w:gridCol w:w="602"/>
        <w:gridCol w:w="598"/>
        <w:gridCol w:w="598"/>
        <w:gridCol w:w="598"/>
        <w:gridCol w:w="598"/>
        <w:gridCol w:w="598"/>
        <w:gridCol w:w="598"/>
        <w:gridCol w:w="598"/>
        <w:gridCol w:w="598"/>
        <w:gridCol w:w="598"/>
        <w:gridCol w:w="598"/>
        <w:gridCol w:w="598"/>
        <w:gridCol w:w="598"/>
      </w:tblGrid>
      <w:tr>
        <w:tc>
          <w:tcPr>
            <w:tcW w:type="dxa" w:w="60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6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Задачи</w:t>
            </w:r>
          </w:p>
        </w:tc>
        <w:tc>
          <w:tcPr>
            <w:tcW w:type="dxa" w:w="6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Меры</w:t>
            </w:r>
          </w:p>
        </w:tc>
        <w:tc>
          <w:tcPr>
            <w:tcW w:type="dxa" w:w="6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реализации</w:t>
            </w:r>
          </w:p>
        </w:tc>
        <w:tc>
          <w:tcPr>
            <w:tcW w:type="dxa" w:w="6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239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Потребность в финансировании</w:t>
            </w:r>
          </w:p>
        </w:tc>
        <w:tc>
          <w:tcPr>
            <w:tcW w:type="dxa" w:w="239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Возможности</w:t>
            </w:r>
          </w:p>
        </w:tc>
        <w:tc>
          <w:tcPr>
            <w:tcW w:type="dxa" w:w="239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Финансовый разрыв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РБ</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МБ</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РБ</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МБ</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РБ</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МБ</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r>
      <w:tr>
        <w:tc>
          <w:tcPr>
            <w:tcW w:type="dxa" w:w="60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Стандарту по формированию государственных стратегических документов</w:t>
      </w:r>
    </w:p>
    <w:p>
      <w:pPr>
        <w:spacing w:after="240" w:before="200"/>
        <w:jc w:val="center"/>
      </w:pPr>
      <w:r>
        <w:rPr>
          <w:rFonts w:ascii="Arial" w:cs="Arial" w:eastAsia="Arial" w:hAnsi="Arial"/>
          <w:b/>
          <w:bCs/>
          <w:sz w:val="32"/>
          <w:szCs w:val="32"/>
        </w:rPr>
        <w:t xml:space="preserve">Формат прайс-листа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статей расходов</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1 единицы</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данных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Среднемесячная заработная плата государственных структур</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Оплата труда независимых экспертов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Полевые исследования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Информационные услуги/продукты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рыночных товаров и услуг</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Командировочные расходы для работников бюджетной сферы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xg3y-xeoksd1_t6ivote">
      <w:r>
        <w:rPr>
          <w:rFonts w:ascii="Arial" w:cs="Arial" w:eastAsia="Arial" w:hAnsi="Arial"/>
          <w:color w:val="132D3F"/>
          <w:sz w:val="16"/>
          <w:szCs w:val="16"/>
          <w:u w:val="single"/>
        </w:rPr>
        <w:t xml:space="preserve">dalil.kg/document/230015544</w:t>
      </w:r>
    </w:hyperlink>
  </w:p>
  <w:p>
    <w:pPr>
      <w:spacing w:after="0" w:before="40"/>
      <w:jc w:val="center"/>
    </w:pPr>
    <w:hyperlink w:history="1" r:id="rIdr8dkjltheuw7xkltoq1q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dfz2qka22xkgz9loe2on" Type="http://schemas.openxmlformats.org/officeDocument/2006/relationships/hyperlink" Target="https://dalil.kg/document/2300155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xg3y-xeoksd1_t6ivote" Type="http://schemas.openxmlformats.org/officeDocument/2006/relationships/hyperlink" Target="https://dalil.kg/document/230015544" TargetMode="External"/><Relationship Id="rIdr8dkjltheuw7xkltoq1q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2026-09-26T11:04:15.108Z</dcterms:created>
  <dcterms:modified xsi:type="dcterms:W3CDTF">2026-09-26T11:04:15.108Z</dcterms:modified>
</cp:coreProperties>
</file>

<file path=docProps/custom.xml><?xml version="1.0" encoding="utf-8"?>
<Properties xmlns="http://schemas.openxmlformats.org/officeDocument/2006/custom-properties" xmlns:vt="http://schemas.openxmlformats.org/officeDocument/2006/docPropsVTypes"/>
</file>