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n154fxhauayvaynf9cys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октября 2024 года № 620)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особенностях порядка предоставления военнослужащим, сотрудникам правоохранительных органов и членам их семей служебных жилых помещений и пользования ими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aglk98-uqmwsuqbxsirof">
        <w:r>
          <w:rPr>
            <w:rFonts w:ascii="Arial" w:cs="Arial" w:eastAsia="Arial" w:hAnsi="Arial"/>
            <w:i/>
            <w:iCs/>
            <w:color w:val="1D4ED8"/>
            <w:sz w:val="24"/>
            <w:szCs w:val="24"/>
            <w:u w:val="single"/>
          </w:rPr>
          <w:t xml:space="preserve">23 июня 2025 года № 359</w:t>
        </w:r>
      </w:hyperlink>
      <w:r>
        <w:rPr>
          <w:rFonts w:ascii="Arial" w:cs="Arial" w:eastAsia="Arial" w:hAnsi="Arial"/>
          <w:i/>
          <w:iCs/>
          <w:sz w:val="24"/>
          <w:szCs w:val="24"/>
        </w:rPr>
        <w:t xml:space="preserve">, </w:t>
      </w:r>
      <w:hyperlink w:history="1" r:id="rIdgjrj32afruldubnhfodfd">
        <w:r>
          <w:rPr>
            <w:rFonts w:ascii="Arial" w:cs="Arial" w:eastAsia="Arial" w:hAnsi="Arial"/>
            <w:i/>
            <w:iCs/>
            <w:color w:val="1D4ED8"/>
            <w:sz w:val="24"/>
            <w:szCs w:val="24"/>
            <w:u w:val="single"/>
          </w:rPr>
          <w:t xml:space="preserve">18 июля 2025 года № 430</w:t>
        </w:r>
      </w:hyperlink>
      <w:r>
        <w:rPr>
          <w:rFonts w:ascii="Arial" w:cs="Arial" w:eastAsia="Arial" w:hAnsi="Arial"/>
          <w:sz w:val="20"/>
          <w:szCs w:val="20"/>
        </w:rPr>
        <w:t xml:space="preserve">, </w:t>
      </w:r>
      <w:hyperlink w:history="1" r:id="rIdmlmzq3473yurfzmbnf0br">
        <w:r>
          <w:rPr>
            <w:rFonts w:ascii="Arial" w:cs="Arial" w:eastAsia="Arial" w:hAnsi="Arial"/>
            <w:i/>
            <w:iCs/>
            <w:color w:val="1D4ED8"/>
            <w:sz w:val="24"/>
            <w:szCs w:val="24"/>
            <w:u w:val="single"/>
          </w:rPr>
          <w:t xml:space="preserve">5 сентября 2025 года № 562</w:t>
        </w:r>
      </w:hyperlink>
      <w:r>
        <w:rPr>
          <w:rFonts w:ascii="Arial" w:cs="Arial" w:eastAsia="Arial" w:hAnsi="Arial"/>
          <w:sz w:val="24"/>
          <w:szCs w:val="24"/>
        </w:rPr>
        <w:t xml:space="preserve">, </w:t>
      </w:r>
      <w:hyperlink w:history="1" r:id="rId5tnru6tript58rmbskx3h">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об особенностях порядка предоставления военнослужащим, сотрудникам правоохранительных органов (далее - сотрудники) и членам их семей служебных жилых помещений и пользования ими (далее - Положение), определяет единые правовые основы по реализации государственной политики в сфере пользования служебным жильем военнослужащими/сотрудниками, а также вопросы реализации права на приватизацию занимаемого жилья и выселение из служебного жилья.</w:t>
      </w:r>
    </w:p>
    <w:p>
      <w:pPr>
        <w:spacing w:after="60"/>
        <w:ind w:firstLine="567"/>
        <w:jc w:val="both"/>
      </w:pPr>
      <w:r>
        <w:rPr>
          <w:rFonts w:ascii="Arial" w:cs="Arial" w:eastAsia="Arial" w:hAnsi="Arial"/>
          <w:sz w:val="24"/>
          <w:szCs w:val="24"/>
        </w:rPr>
        <w:t xml:space="preserve">2. Основные термины, используемые в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другие важные обстоятельства</w:t>
      </w:r>
      <w:r>
        <w:rPr>
          <w:rFonts w:ascii="Arial" w:cs="Arial" w:eastAsia="Arial" w:hAnsi="Arial"/>
          <w:sz w:val="24"/>
          <w:szCs w:val="24"/>
        </w:rPr>
        <w:t xml:space="preserve"> - это обстоятельства, обусловленные увольнением в запас по выслуге срока службы, дающие право на пенсию, а также избранием или назначением на должность судьи или в представительные либо государственные органы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ведомственный жилищный фонд</w:t>
      </w:r>
      <w:r>
        <w:rPr>
          <w:rFonts w:ascii="Arial" w:cs="Arial" w:eastAsia="Arial" w:hAnsi="Arial"/>
          <w:sz w:val="24"/>
          <w:szCs w:val="24"/>
        </w:rPr>
        <w:t xml:space="preserve"> - совокупность жилых помещений государственного жилищного фонда, находящихся в ведении государственного органа, в том числе:</w:t>
      </w:r>
    </w:p>
    <w:p>
      <w:pPr>
        <w:spacing w:after="60"/>
        <w:ind w:firstLine="567"/>
        <w:jc w:val="both"/>
      </w:pPr>
      <w:r>
        <w:rPr>
          <w:rFonts w:ascii="Arial" w:cs="Arial" w:eastAsia="Arial" w:hAnsi="Arial"/>
          <w:sz w:val="24"/>
          <w:szCs w:val="24"/>
        </w:rPr>
        <w:t xml:space="preserve">- построенных за счет бюджетных средств и других источников, не запрещенных законодательством Кыргызской Республики, или переданных в ведение соответствующего государственного органа в соответствии с нормативными правовыми актами Кыргызской Республики, регулирующими жилищные отношения;</w:t>
      </w:r>
    </w:p>
    <w:p>
      <w:pPr>
        <w:spacing w:after="60"/>
        <w:ind w:firstLine="567"/>
        <w:jc w:val="both"/>
      </w:pPr>
      <w:r>
        <w:rPr>
          <w:rFonts w:ascii="Arial" w:cs="Arial" w:eastAsia="Arial" w:hAnsi="Arial"/>
          <w:sz w:val="24"/>
          <w:szCs w:val="24"/>
        </w:rPr>
        <w:t xml:space="preserve">- приобретенных у физических и юридических лиц в соответствии с нормативными правовыми актами Кыргызской Республики, регулирующими жилищные отношения;</w:t>
      </w:r>
    </w:p>
    <w:p>
      <w:pPr>
        <w:spacing w:after="60"/>
        <w:ind w:firstLine="567"/>
        <w:jc w:val="both"/>
      </w:pPr>
      <w:r>
        <w:rPr>
          <w:rFonts w:ascii="Arial" w:cs="Arial" w:eastAsia="Arial" w:hAnsi="Arial"/>
          <w:sz w:val="24"/>
          <w:szCs w:val="24"/>
        </w:rPr>
        <w:t xml:space="preserve">- переоборудованных зданий и сооружений, пригодных для использования в качестве жилых помещений;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выслуга лет</w:t>
      </w:r>
      <w:r>
        <w:rPr>
          <w:rFonts w:ascii="Arial" w:cs="Arial" w:eastAsia="Arial" w:hAnsi="Arial"/>
          <w:sz w:val="24"/>
          <w:szCs w:val="24"/>
        </w:rPr>
        <w:t xml:space="preserve"> - совокупность сроков военной службы лиц офицерского состава, прапорщиков и военнослужащих контрактной службы, лиц начальствующего и рядового состава, состоящих на службе в правоохранительных органах;</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жилищная (бытовая) комиссия</w:t>
      </w:r>
      <w:r>
        <w:rPr>
          <w:rFonts w:ascii="Arial" w:cs="Arial" w:eastAsia="Arial" w:hAnsi="Arial"/>
          <w:sz w:val="24"/>
          <w:szCs w:val="24"/>
        </w:rPr>
        <w:t xml:space="preserve"> - постоянно действующий совещательный орган, создаваемый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вопросов использования ведомственного жилищного фонда государственного органа, его воинских частей и учреждений;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жилищный фонд воинской части (учреждения)</w:t>
      </w:r>
      <w:r>
        <w:rPr>
          <w:rFonts w:ascii="Arial" w:cs="Arial" w:eastAsia="Arial" w:hAnsi="Arial"/>
          <w:sz w:val="24"/>
          <w:szCs w:val="24"/>
        </w:rPr>
        <w:t xml:space="preserve"> - составная часть ведомственного жилищного фонда, расположенного на территории воинской части (учреждения) государственного органа и предназначенного для проживания военнослужащих/сотрудников, рабочих и служащих данной воинской части (учреждения);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постоянное жилое помещение</w:t>
      </w:r>
      <w:r>
        <w:rPr>
          <w:rFonts w:ascii="Arial" w:cs="Arial" w:eastAsia="Arial" w:hAnsi="Arial"/>
          <w:sz w:val="24"/>
          <w:szCs w:val="24"/>
        </w:rPr>
        <w:t xml:space="preserve"> - отдельная единица (индивидуальный дом, квартира в многоквартирном доме, комната в общежитии/доме гостиничного типа) ведомственного жилищного фонда, а также выделенная из государственного жилищного фонда (не относящегося к ведомственному жилищному фонду), муниципального жилищного фонда, обеспеченная мебелью и телефонной связью, предназначенная для заселения отдельных должностных лиц на период исполнения обязанностей по должности, перечень которых определяется руководителем государственного органа;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состоящие в браке, и совместно проживающие несовершеннолетние дети, а также совместно проживающие совершеннолетние дети военнослужащих/сотрудников в случае отсутствия у них в собственности жилья.</w:t>
      </w:r>
    </w:p>
    <w:p>
      <w:pPr>
        <w:spacing w:after="120"/>
        <w:ind w:firstLine="567"/>
        <w:jc w:val="both"/>
      </w:pPr>
      <w:r>
        <w:rPr>
          <w:rFonts w:ascii="Arial" w:cs="Arial" w:eastAsia="Arial" w:hAnsi="Arial"/>
          <w:sz w:val="24"/>
          <w:szCs w:val="24"/>
        </w:rPr>
        <w:t xml:space="preserve">3. Допускается приватизация служебных жилых помещений, предоставленных военнослужащим/сотрудникам (за исключением жилых помещений, находящихся в закрытых военных городках и общежитиях/домах гостиничного типа, постоянных жилых помещений).</w:t>
      </w:r>
    </w:p>
    <w:p>
      <w:pPr>
        <w:spacing w:after="120"/>
        <w:ind w:firstLine="567"/>
        <w:jc w:val="both"/>
      </w:pPr>
      <w:r>
        <w:rPr>
          <w:rFonts w:ascii="Arial" w:cs="Arial" w:eastAsia="Arial" w:hAnsi="Arial"/>
          <w:sz w:val="24"/>
          <w:szCs w:val="24"/>
        </w:rPr>
        <w:t xml:space="preserve">Не допускается приватизация занимаемых служебных жилых помещений лицами (в том числе супругом/супругой), которым ранее в собственность уже было предоставлено иное жилое помещение ведомственного/муниципального жилищного фонда на территории республики либо земельный участок под индивидуальное жилищное строительство на территории населенного пункта, где расположено занимаемое служебное жилое помещение.</w:t>
      </w:r>
    </w:p>
    <w:p>
      <w:pPr>
        <w:spacing w:after="120"/>
        <w:ind w:firstLine="567"/>
        <w:jc w:val="both"/>
      </w:pPr>
      <w:r>
        <w:rPr>
          <w:rFonts w:ascii="Arial" w:cs="Arial" w:eastAsia="Arial" w:hAnsi="Arial"/>
          <w:sz w:val="24"/>
          <w:szCs w:val="24"/>
        </w:rPr>
        <w:t xml:space="preserve">Исключением являются случаи безвозмездного возврата в установленном порядке ранее предоставленного земельного участка под индивидуальное жилищное строительство в государственную или муниципальную собственность.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movx7cjsbcoteviy_k-p">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Право на приватизацию жилья военнослужащими/сотрудниками осуществляется пожизненно единожды.</w:t>
      </w:r>
    </w:p>
    <w:p>
      <w:pPr>
        <w:spacing w:after="60"/>
        <w:ind w:firstLine="567"/>
        <w:jc w:val="both"/>
      </w:pPr>
      <w:r>
        <w:rPr>
          <w:rFonts w:ascii="Arial" w:cs="Arial" w:eastAsia="Arial" w:hAnsi="Arial"/>
          <w:sz w:val="24"/>
          <w:szCs w:val="24"/>
        </w:rPr>
        <w:t xml:space="preserve">5. Военнослужащие/сотрудники, ранее приватизировавшие либо безвозмездно получившие жилые помещения, снимаются с учета и не могут быть приняты на учет лиц, нуждающихся в улучшении жилищных условий, с ними прекращаются дальнейшие правоотношения, связанные с государственным жилищным обеспечением военнослужащих/сотрудников и граждан.</w:t>
      </w:r>
    </w:p>
    <w:p>
      <w:pPr>
        <w:spacing w:after="60"/>
        <w:ind w:firstLine="567"/>
        <w:jc w:val="both"/>
      </w:pPr>
      <w:r>
        <w:rPr>
          <w:rFonts w:ascii="Arial" w:cs="Arial" w:eastAsia="Arial" w:hAnsi="Arial"/>
          <w:sz w:val="24"/>
          <w:szCs w:val="24"/>
        </w:rPr>
        <w:t xml:space="preserve">6. Государственные органы, осуществляющие государственное жилищное обеспечение, ведут строгий ведомственный учет лиц, которым ранее было предоставлено служебное жилое помещение либо безвозмездно получивших жилые помещения.</w:t>
      </w:r>
    </w:p>
    <w:p>
      <w:pPr>
        <w:spacing w:after="60"/>
        <w:ind w:firstLine="567"/>
        <w:jc w:val="both"/>
      </w:pPr>
      <w:r>
        <w:rPr>
          <w:rFonts w:ascii="Arial" w:cs="Arial" w:eastAsia="Arial" w:hAnsi="Arial"/>
          <w:sz w:val="24"/>
          <w:szCs w:val="24"/>
        </w:rPr>
        <w:t xml:space="preserve">При переводе военнослужащего/сотрудника из одного государственного органа в другой в обязательном порядке запрашиваются сведения об его обеспечении жилыми помещениями по прежнему месту службы, а также его (ее) супруги (супруга).</w:t>
      </w:r>
    </w:p>
    <w:p>
      <w:pPr>
        <w:spacing w:after="60"/>
        <w:ind w:firstLine="567"/>
        <w:jc w:val="both"/>
      </w:pPr>
      <w:r>
        <w:rPr>
          <w:rFonts w:ascii="Arial" w:cs="Arial" w:eastAsia="Arial" w:hAnsi="Arial"/>
          <w:sz w:val="24"/>
          <w:szCs w:val="24"/>
        </w:rPr>
        <w:t xml:space="preserve">7. Общие мероприятия по эксплуатации ведомственного жилищного фонда, обеспечению его сохранности, контролю за соблюдением правил пользования жилыми помещениями осуществляются квартирно-эксплуатационными (хозяйственными) службами государственного органа, в ведении которого находится ведомственный жилищный фонд (далее - квартирно-эксплуатационный (хозяйственный) орган).</w:t>
      </w:r>
    </w:p>
    <w:p>
      <w:pPr>
        <w:spacing w:after="60"/>
        <w:ind w:firstLine="567"/>
        <w:jc w:val="both"/>
      </w:pPr>
      <w:r>
        <w:rPr>
          <w:rFonts w:ascii="Arial" w:cs="Arial" w:eastAsia="Arial" w:hAnsi="Arial"/>
          <w:sz w:val="24"/>
          <w:szCs w:val="24"/>
        </w:rPr>
        <w:t xml:space="preserve">Мероприятия по эксплуатации жилищного фонда воинских частей (учреждений) осуществляются командирами (начальниками учреждений) воинских частей.</w:t>
      </w:r>
    </w:p>
    <w:p>
      <w:pPr>
        <w:spacing w:after="60"/>
        <w:ind w:firstLine="567"/>
        <w:jc w:val="both"/>
      </w:pPr>
      <w:r>
        <w:rPr>
          <w:rFonts w:ascii="Arial" w:cs="Arial" w:eastAsia="Arial" w:hAnsi="Arial"/>
          <w:sz w:val="24"/>
          <w:szCs w:val="24"/>
        </w:rPr>
        <w:t xml:space="preserve">8. Порядок деятельности жилищных комиссий определяется руководителем государственного органа в соответствии с </w:t>
      </w:r>
      <w:hyperlink w:history="1" r:id="rIdbo8_eupdnm-iygcxoyvny">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жилищных (бытовых) комиссиях (приложение 2 к постановлению).</w:t>
      </w:r>
    </w:p>
    <w:p>
      <w:pPr>
        <w:spacing w:after="60"/>
        <w:ind w:firstLine="567"/>
        <w:jc w:val="both"/>
      </w:pPr>
      <w:r>
        <w:rPr>
          <w:rFonts w:ascii="Arial" w:cs="Arial" w:eastAsia="Arial" w:hAnsi="Arial"/>
          <w:sz w:val="24"/>
          <w:szCs w:val="24"/>
        </w:rPr>
        <w:t xml:space="preserve">9. Перечень закрытых военных городков определяется руководителями государственных органов, в ведении которых имеются такие городки.</w:t>
      </w:r>
    </w:p>
    <w:p>
      <w:pPr>
        <w:spacing w:after="200" w:before="200"/>
        <w:jc w:val="center"/>
      </w:pPr>
      <w:r>
        <w:rPr>
          <w:rFonts w:ascii="Arial" w:cs="Arial" w:eastAsia="Arial" w:hAnsi="Arial"/>
          <w:b/>
          <w:bCs/>
          <w:sz w:val="24"/>
          <w:szCs w:val="24"/>
        </w:rPr>
        <w:t xml:space="preserve">Глава 2. Учет и снятие с учета военнослужащих/сотрудников, нуждающихся в улучшении жилищных условий, предоставление и пользование служебными жилыми помещениями</w:t>
      </w:r>
    </w:p>
    <w:p>
      <w:pPr>
        <w:spacing w:after="60"/>
        <w:ind w:firstLine="567"/>
        <w:jc w:val="both"/>
      </w:pPr>
      <w:r>
        <w:rPr>
          <w:rFonts w:ascii="Arial" w:cs="Arial" w:eastAsia="Arial" w:hAnsi="Arial"/>
          <w:sz w:val="24"/>
          <w:szCs w:val="24"/>
        </w:rPr>
        <w:t xml:space="preserve">10. Военнослужащие/сотрудники, состоящие в очереди нуждающихся в служебном жилье, ежегодно обновляют справки о имении/неимении жилого помещения или земельного участка жилого назначения из уполномоченного государственного органа по регистрации прав на недвижимое имущество.</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Военнослужащие/сотрудники, обеспеченные в соответствии с законодательством Кыргызской Республики служебными жилыми помещениями, обязаны в письменной форме уведомлять государственный орган, осуществляющий государственное жилищное обеспечение, о фактах улучшения их жилищных условий. Уведомление направляется в срок не позднее 30 календарных дней со дня наступления соответствующих обстоятельств с приложением подтверждающих документов. Государственный орган, получивший уведомление, обязан в течение 30 календарных дней рассмотреть факт улучшения жилищных условий согласно подпункту 6 пункта 17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puymgv9d74jwzthka3sb">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Основания для принятия военнослужащих/сотрудников на учет, нуждающихся в улучшении жилищных условий, порядок их учета и снятия с учета, определения очередности и предоставления государственных жилых помещений, а также пользования ими определяются в соответствии с законодательством и с учетом особенностей службы, по решению государственного органа, в ведении которого находится ведомственный жилищный фонд (далее - государственный орган).</w:t>
      </w:r>
    </w:p>
    <w:p>
      <w:pPr>
        <w:spacing w:after="60"/>
        <w:ind w:firstLine="567"/>
        <w:jc w:val="both"/>
      </w:pPr>
      <w:r>
        <w:rPr>
          <w:rFonts w:ascii="Arial" w:cs="Arial" w:eastAsia="Arial" w:hAnsi="Arial"/>
          <w:sz w:val="24"/>
          <w:szCs w:val="24"/>
        </w:rPr>
        <w:t xml:space="preserve">12. Военнослужащие,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не могут быть исключены без их согласия из списка очередников на получение жилых помещений (улучшение жилищных условий) и обеспечиваются жилыми помещениями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13. Военнослужащим по месту службы в порядке, определяемом Кабинетом Министров Кыргызской Республики, оказывается безвозмездная финансовая помощь в погашении задолженности по оплате жилья или по ипотечному кредиту финансово-кредитных учреждений, полученному на индивидуальное жилищное строительство, покупку индивидуального жилого дома (квартиры), безупречно и непрерывно проходящим военную службу в течение 15 календарных лет - в размере 50 процентов, 20 календарных лет и более - в размере 100 процентов.</w:t>
      </w:r>
    </w:p>
    <w:p>
      <w:pPr>
        <w:spacing w:after="60"/>
        <w:ind w:firstLine="567"/>
        <w:jc w:val="both"/>
      </w:pPr>
      <w:r>
        <w:rPr>
          <w:rFonts w:ascii="Arial" w:cs="Arial" w:eastAsia="Arial" w:hAnsi="Arial"/>
          <w:sz w:val="24"/>
          <w:szCs w:val="24"/>
        </w:rPr>
        <w:t xml:space="preserve">14. Участие военнослужащих/сотрудников в ипотечной программе как альтернативное право на обеспечение жилым помещением осуществляется на добровольной основе в соответствии с законодательством о государственном ипотечном жилищном кредитовании и иными решениями Кабинета Министров Кыргызской Республики, реализуемыми в данной сфере.</w:t>
      </w:r>
    </w:p>
    <w:p>
      <w:pPr>
        <w:spacing w:after="60"/>
        <w:ind w:firstLine="567"/>
        <w:jc w:val="both"/>
      </w:pPr>
      <w:r>
        <w:rPr>
          <w:rFonts w:ascii="Arial" w:cs="Arial" w:eastAsia="Arial" w:hAnsi="Arial"/>
          <w:sz w:val="24"/>
          <w:szCs w:val="24"/>
        </w:rPr>
        <w:t xml:space="preserve">15. Военнослужащие/сотрудники, состоящие в списке нуждающихся в улучшении жилищных условий, обеспеченные жилыми помещениями по соответствующим договорам в рамках ипотечной программы, снимаются с учета лиц, нуждающихся в улучшении жилищных условий, и с ними прекращаются дальнейшие правоотношения, связанные с государственным жилищным обеспечением военнослужащих/сотрудников и граждан, уволенных с военной службы/службы в правоохранительных органах, в том числе право на компенсацию за поднаем жилья при переводе на другое место службы (работы) в других населенных пунктах.</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В случае участия военнослужащих/сотрудников в ипотечной программе в период прохождения службы и до погашения ипотечного кредита (займа, ссуды) им выплачиваются денежные средства в размере и порядке,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Данная компенсация выплачивается на таких же условиях военнослужащим/сотрудникам, уволенным с военной службы/службы в правоохранительных органах в запас/отставку по не дискредитирующим основаниям, календарная продолжительность военной службы/службы в правоохранительных органах которых составляет 20 лет и более до погашения ипотечного кредита (займа, ссуды).</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bkohcoomhzcqfo_h-hnyc">
        <w:r>
          <w:rPr>
            <w:rFonts w:ascii="Arial" w:cs="Arial" w:eastAsia="Arial" w:hAnsi="Arial"/>
            <w:i/>
            <w:iCs/>
            <w:color w:val="1D4ED8"/>
            <w:sz w:val="24"/>
            <w:szCs w:val="24"/>
            <w:u w:val="single"/>
          </w:rPr>
          <w:t xml:space="preserve">23 июня 2025 года № 359</w:t>
        </w:r>
      </w:hyperlink>
      <w:r>
        <w:rPr>
          <w:rFonts w:ascii="Arial" w:cs="Arial" w:eastAsia="Arial" w:hAnsi="Arial"/>
          <w:sz w:val="24"/>
          <w:szCs w:val="24"/>
        </w:rPr>
        <w:t xml:space="preserve">, </w:t>
      </w:r>
      <w:hyperlink w:history="1" r:id="rIdtmqdwx3nepaqevexckunu">
        <w:r>
          <w:rPr>
            <w:rFonts w:ascii="Arial" w:cs="Arial" w:eastAsia="Arial" w:hAnsi="Arial"/>
            <w:i/>
            <w:iCs/>
            <w:color w:val="1D4ED8"/>
            <w:sz w:val="24"/>
            <w:szCs w:val="24"/>
            <w:u w:val="single"/>
          </w:rPr>
          <w:t xml:space="preserve">5 сентября 2025 года № 562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Выселение из жилого помещения</w:t>
      </w:r>
    </w:p>
    <w:p>
      <w:pPr>
        <w:spacing w:after="60"/>
        <w:ind w:firstLine="567"/>
        <w:jc w:val="both"/>
      </w:pPr>
      <w:r>
        <w:rPr>
          <w:rFonts w:ascii="Arial" w:cs="Arial" w:eastAsia="Arial" w:hAnsi="Arial"/>
          <w:sz w:val="24"/>
          <w:szCs w:val="24"/>
        </w:rPr>
        <w:t xml:space="preserve">17. Военнослужащие/сотрудники подлежат выселению из занимаемого служебного жилого помещения со всеми проживающими с ними лицами без предоставления другого служебного жилого помещения в случаях:</w:t>
      </w:r>
    </w:p>
    <w:p>
      <w:pPr>
        <w:spacing w:after="60"/>
        <w:ind w:firstLine="567"/>
        <w:jc w:val="both"/>
      </w:pPr>
      <w:r>
        <w:rPr>
          <w:rFonts w:ascii="Arial" w:cs="Arial" w:eastAsia="Arial" w:hAnsi="Arial"/>
          <w:sz w:val="24"/>
          <w:szCs w:val="24"/>
        </w:rPr>
        <w:t xml:space="preserve">1) систематического несоблюдения военнослужащим/сотрудником и членами его семьи требований договора имущественного найма служебного жилого помещения (более двух раз) и по другим основаниям, предусмотренным данным договором;</w:t>
      </w:r>
    </w:p>
    <w:p>
      <w:pPr>
        <w:spacing w:after="60"/>
        <w:ind w:firstLine="567"/>
        <w:jc w:val="both"/>
      </w:pPr>
      <w:r>
        <w:rPr>
          <w:rFonts w:ascii="Arial" w:cs="Arial" w:eastAsia="Arial" w:hAnsi="Arial"/>
          <w:sz w:val="24"/>
          <w:szCs w:val="24"/>
        </w:rPr>
        <w:t xml:space="preserve">2) использования служебного жилого помещения по нецелевому предназначению;</w:t>
      </w:r>
    </w:p>
    <w:p>
      <w:pPr>
        <w:spacing w:after="60"/>
        <w:ind w:firstLine="567"/>
        <w:jc w:val="both"/>
      </w:pPr>
      <w:r>
        <w:rPr>
          <w:rFonts w:ascii="Arial" w:cs="Arial" w:eastAsia="Arial" w:hAnsi="Arial"/>
          <w:sz w:val="24"/>
          <w:szCs w:val="24"/>
        </w:rPr>
        <w:t xml:space="preserve">3) проживания в служебном жилом помещении, непригодном для проживания в результате действий непреодолимой силы;</w:t>
      </w:r>
    </w:p>
    <w:p>
      <w:pPr>
        <w:spacing w:after="120"/>
        <w:ind w:firstLine="567"/>
        <w:jc w:val="both"/>
      </w:pPr>
      <w:r>
        <w:rPr>
          <w:rFonts w:ascii="Arial" w:cs="Arial" w:eastAsia="Arial" w:hAnsi="Arial"/>
          <w:sz w:val="24"/>
          <w:szCs w:val="24"/>
        </w:rPr>
        <w:t xml:space="preserve">4) прекращения трудовых и приравненных к ним отношений, в связи с которыми было предоставлено служебное жилое помещение, за исключением случаев, предусмотренных пунктом 20 настоящего Положения;</w:t>
      </w:r>
    </w:p>
    <w:p>
      <w:pPr>
        <w:spacing w:after="120"/>
        <w:ind w:firstLine="567"/>
        <w:jc w:val="both"/>
      </w:pPr>
      <w:r>
        <w:rPr>
          <w:rFonts w:ascii="Arial" w:cs="Arial" w:eastAsia="Arial" w:hAnsi="Arial"/>
          <w:sz w:val="24"/>
          <w:szCs w:val="24"/>
        </w:rPr>
        <w:t xml:space="preserve">5) выхода из гражданства Кыргызской Республики или утраты гражданства Кыргызской Республики;</w:t>
      </w:r>
    </w:p>
    <w:p>
      <w:pPr>
        <w:spacing w:after="120"/>
        <w:ind w:firstLine="567"/>
        <w:jc w:val="both"/>
      </w:pPr>
      <w:r>
        <w:rPr>
          <w:rFonts w:ascii="Arial" w:cs="Arial" w:eastAsia="Arial" w:hAnsi="Arial"/>
          <w:sz w:val="24"/>
          <w:szCs w:val="24"/>
        </w:rPr>
        <w:t xml:space="preserve">6) улучшения жилищных условий путем приобретения, в том числе супругой/супругом, в собственность жилого помещения (за исключением случаев наследования по закону), равнозначного и большего по площади ранее предоставленного служебного жилья, в том же населенном пункте, где оно ранее находилось.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gow5wdwsi4n8ukxsqeim">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Служебное жилое помещение предоставляется военнослужащим/сотрудникам на период прохождения военной службы/службы в правоохранительных органах.</w:t>
      </w:r>
    </w:p>
    <w:p>
      <w:pPr>
        <w:spacing w:after="60"/>
        <w:ind w:firstLine="567"/>
        <w:jc w:val="both"/>
      </w:pPr>
      <w:r>
        <w:rPr>
          <w:rFonts w:ascii="Arial" w:cs="Arial" w:eastAsia="Arial" w:hAnsi="Arial"/>
          <w:sz w:val="24"/>
          <w:szCs w:val="24"/>
        </w:rPr>
        <w:t xml:space="preserve">В случаях направления военнослужащих/сотрудников для прохождения дальнейшей службы в другую местность или воинскую часть, имеющую жилищный фонд, занимаемое служебное жилое помещение по предыдущему месту службы подлежит освобождению в трехмесячный срок, за исключением случаев, когда семья военнослужащего/сотрудника продолжает проживать в местности, где военнослужащий/сотрудник ранее проходил военную службу/службу в правоохранительных органах, но без предоставления другого жилого помещения по новому месту службы.</w:t>
      </w:r>
    </w:p>
    <w:p>
      <w:pPr>
        <w:spacing w:after="12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fue5_ibipmlofy-pg57o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60"/>
        <w:ind w:firstLine="567"/>
        <w:jc w:val="both"/>
      </w:pPr>
      <w:r>
        <w:rPr>
          <w:rFonts w:ascii="Arial" w:cs="Arial" w:eastAsia="Arial" w:hAnsi="Arial"/>
          <w:sz w:val="24"/>
          <w:szCs w:val="24"/>
        </w:rPr>
        <w:t xml:space="preserve">20. За исключением случаев, предусмотренных пунктом 17 настоящего Положения, из служебных жилых помещений без предоставления другого служебного жилого помещения не могут быть выселены:</w:t>
      </w:r>
    </w:p>
    <w:p>
      <w:pPr>
        <w:spacing w:after="60"/>
        <w:ind w:firstLine="567"/>
        <w:jc w:val="both"/>
      </w:pPr>
      <w:r>
        <w:rPr>
          <w:rFonts w:ascii="Arial" w:cs="Arial" w:eastAsia="Arial" w:hAnsi="Arial"/>
          <w:sz w:val="24"/>
          <w:szCs w:val="24"/>
        </w:rPr>
        <w:t xml:space="preserve">1) военнослужащие/сотрудники, получившие инвалидность вследствие увечий (ранения, травмы, контузии) или заболевания, препятствующего дальнейшему прохождению военной службы/службы в правоохранительных органах, полученного в период прохождения службы;</w:t>
      </w:r>
    </w:p>
    <w:p>
      <w:pPr>
        <w:spacing w:after="60"/>
        <w:ind w:firstLine="567"/>
        <w:jc w:val="both"/>
      </w:pPr>
      <w:r>
        <w:rPr>
          <w:rFonts w:ascii="Arial" w:cs="Arial" w:eastAsia="Arial" w:hAnsi="Arial"/>
          <w:sz w:val="24"/>
          <w:szCs w:val="24"/>
        </w:rPr>
        <w:t xml:space="preserve">2) лица, уволенные со службы, которым было предоставлено служебное жилое помещение во время прохождения службы, но не прекратившие трудовые отношения с государственным органом, предоставившим служебное жилое помещение;</w:t>
      </w:r>
    </w:p>
    <w:p>
      <w:pPr>
        <w:spacing w:after="60"/>
        <w:ind w:firstLine="567"/>
        <w:jc w:val="both"/>
      </w:pPr>
      <w:r>
        <w:rPr>
          <w:rFonts w:ascii="Arial" w:cs="Arial" w:eastAsia="Arial" w:hAnsi="Arial"/>
          <w:sz w:val="24"/>
          <w:szCs w:val="24"/>
        </w:rPr>
        <w:t xml:space="preserve">3) члены семей военнослужащих/сотрудников, погибших при исполнении обязанностей военной службы/службы в правоохранительных органах, занимающие служебные жилые помещения в закрытых военных городках (семьи, потерявшие кормильца);</w:t>
      </w:r>
    </w:p>
    <w:p>
      <w:pPr>
        <w:spacing w:after="60"/>
        <w:ind w:firstLine="567"/>
        <w:jc w:val="both"/>
      </w:pPr>
      <w:r>
        <w:rPr>
          <w:rFonts w:ascii="Arial" w:cs="Arial" w:eastAsia="Arial" w:hAnsi="Arial"/>
          <w:sz w:val="24"/>
          <w:szCs w:val="24"/>
        </w:rPr>
        <w:t xml:space="preserve">4) военнослужащие, имеющие выслугу 20 лет в календарном исчислении и более, члены их семей, занимающие служебные жилые помещения в закрытых военных городках, в случае увольнения военнослужащих с военной службы в запас или отставку по недискредитирующим основаниям;</w:t>
      </w:r>
    </w:p>
    <w:p>
      <w:pPr>
        <w:spacing w:after="60"/>
        <w:ind w:firstLine="567"/>
        <w:jc w:val="both"/>
      </w:pPr>
      <w:r>
        <w:rPr>
          <w:rFonts w:ascii="Arial" w:cs="Arial" w:eastAsia="Arial" w:hAnsi="Arial"/>
          <w:sz w:val="24"/>
          <w:szCs w:val="24"/>
        </w:rPr>
        <w:t xml:space="preserve">5) сотрудники, имеющие выслугу не менее 20 лет, члены их семей, занимающие служебные жилые помещения, в случае увольнения сотрудников со службы в запас или отставку по недискредитирующим основаниям;</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z7fz8nyh78haesrfyew4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_h7xzkbi2zojw4kngu95">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случае сноса служебного жилого дома или переоборудования служебного жилого дома в нежилой, а также если служебное жилое помещение грозит обвалом, проживающим в нем военнослужащим/сотрудникам и членам их семей предоставляется другое служебное жилое помещение.</w:t>
      </w:r>
    </w:p>
    <w:p>
      <w:pPr>
        <w:spacing w:after="60"/>
        <w:ind w:firstLine="567"/>
        <w:jc w:val="both"/>
      </w:pPr>
      <w:r>
        <w:rPr>
          <w:rFonts w:ascii="Arial" w:cs="Arial" w:eastAsia="Arial" w:hAnsi="Arial"/>
          <w:sz w:val="24"/>
          <w:szCs w:val="24"/>
        </w:rPr>
        <w:t xml:space="preserve">22. Военнослужащие/сотрудники и члены их семей, самоуправно занявшие служебное жилое помещение, выселяются без предоставления им другого служебного жилого помещения.</w:t>
      </w:r>
    </w:p>
    <w:p>
      <w:pPr>
        <w:spacing w:after="200" w:before="200"/>
        <w:jc w:val="center"/>
      </w:pPr>
      <w:r>
        <w:rPr>
          <w:rFonts w:ascii="Arial" w:cs="Arial" w:eastAsia="Arial" w:hAnsi="Arial"/>
          <w:b/>
          <w:bCs/>
          <w:sz w:val="24"/>
          <w:szCs w:val="24"/>
        </w:rPr>
        <w:t xml:space="preserve">Глава 4. Предоставление в собственность жилых помещений</w:t>
      </w:r>
    </w:p>
    <w:p>
      <w:pPr>
        <w:spacing w:after="60"/>
        <w:ind w:firstLine="56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7su7difcnfjbahcbphdn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120"/>
        <w:ind w:firstLine="567"/>
        <w:jc w:val="both"/>
      </w:pPr>
      <w:r>
        <w:rPr>
          <w:rFonts w:ascii="Arial" w:cs="Arial" w:eastAsia="Arial" w:hAnsi="Arial"/>
          <w:sz w:val="24"/>
          <w:szCs w:val="24"/>
        </w:rPr>
        <w:t xml:space="preserve">24. </w:t>
      </w:r>
      <w:r>
        <w:rPr>
          <w:rFonts w:ascii="Arial" w:cs="Arial" w:eastAsia="Arial" w:hAnsi="Arial"/>
          <w:i/>
          <w:iCs/>
          <w:sz w:val="24"/>
          <w:szCs w:val="24"/>
        </w:rPr>
        <w:t xml:space="preserve">(Утратил силу в соответствии с </w:t>
      </w:r>
      <w:hyperlink w:history="1" r:id="rIddlwjouknrmch5ldaakg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60"/>
        <w:ind w:firstLine="56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с </w:t>
      </w:r>
      <w:hyperlink w:history="1" r:id="rIdc1iu9ump0ciqjbnmqzb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Для оформления служебных жилых помещений в собственность военнослужащим/сотрудникам (в случаях, предусмотренных законодательством, членам семьи военнослужащего/сотрудника) в квартирно-эксплуатационный (хозяйственный) орган представляются следующие документы:</w:t>
      </w:r>
    </w:p>
    <w:p>
      <w:pPr>
        <w:spacing w:after="120"/>
        <w:ind w:firstLine="567"/>
        <w:jc w:val="both"/>
      </w:pPr>
      <w:r>
        <w:rPr>
          <w:rFonts w:ascii="Arial" w:cs="Arial" w:eastAsia="Arial" w:hAnsi="Arial"/>
          <w:sz w:val="24"/>
          <w:szCs w:val="24"/>
        </w:rPr>
        <w:t xml:space="preserve">1) рапорт (заявление) (в произвольной форме);</w:t>
      </w:r>
    </w:p>
    <w:p>
      <w:pPr>
        <w:spacing w:after="120"/>
        <w:ind w:firstLine="567"/>
        <w:jc w:val="both"/>
      </w:pPr>
      <w:r>
        <w:rPr>
          <w:rFonts w:ascii="Arial" w:cs="Arial" w:eastAsia="Arial" w:hAnsi="Arial"/>
          <w:sz w:val="24"/>
          <w:szCs w:val="24"/>
        </w:rPr>
        <w:t xml:space="preserve">2) договор имущественного найма жилого помещения;</w:t>
      </w:r>
    </w:p>
    <w:p>
      <w:pPr>
        <w:spacing w:after="120"/>
        <w:ind w:firstLine="567"/>
        <w:jc w:val="both"/>
      </w:pPr>
      <w:r>
        <w:rPr>
          <w:rFonts w:ascii="Arial" w:cs="Arial" w:eastAsia="Arial" w:hAnsi="Arial"/>
          <w:sz w:val="24"/>
          <w:szCs w:val="24"/>
        </w:rPr>
        <w:t xml:space="preserve">3) справка-объективка, содержащая информацию о календарной выслуге лет, составе семьи и основании увольнения, выданная кадровым органом (пенсионным органом, военным комиссариатом) и основанная на сведениях, указанных в личном деле военнослужащего/сотрудника;</w:t>
      </w:r>
    </w:p>
    <w:p>
      <w:pPr>
        <w:spacing w:after="120"/>
        <w:ind w:firstLine="567"/>
        <w:jc w:val="both"/>
      </w:pPr>
      <w:r>
        <w:rPr>
          <w:rFonts w:ascii="Arial" w:cs="Arial" w:eastAsia="Arial" w:hAnsi="Arial"/>
          <w:sz w:val="24"/>
          <w:szCs w:val="24"/>
        </w:rPr>
        <w:t xml:space="preserve">4) справка-информация уполномоченного государственного органа по регистрации прав на недвижимое имущество о наличии либо отсутствии в собственности военнослужащего/сотрудника или его (ее) супруги/супруга (в случаях, предусмотренных законодательством, члена семьи военнослужащего/сотрудника) жилого помещения, не совершавших в течение последних пяти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w:t>
      </w:r>
    </w:p>
    <w:p>
      <w:pPr>
        <w:spacing w:after="120"/>
        <w:ind w:firstLine="567"/>
        <w:jc w:val="both"/>
      </w:pPr>
      <w:r>
        <w:rPr>
          <w:rFonts w:ascii="Arial" w:cs="Arial" w:eastAsia="Arial" w:hAnsi="Arial"/>
          <w:sz w:val="24"/>
          <w:szCs w:val="24"/>
        </w:rPr>
        <w:t xml:space="preserve">5) копия паспорта военнослужащего/сотрудника и супруги (супруга), свидетельство о заключении брака;</w:t>
      </w:r>
    </w:p>
    <w:p>
      <w:pPr>
        <w:spacing w:after="120"/>
        <w:ind w:firstLine="567"/>
        <w:jc w:val="both"/>
      </w:pPr>
      <w:r>
        <w:rPr>
          <w:rFonts w:ascii="Arial" w:cs="Arial" w:eastAsia="Arial" w:hAnsi="Arial"/>
          <w:sz w:val="24"/>
          <w:szCs w:val="24"/>
        </w:rPr>
        <w:t xml:space="preserve">6) другие документы, подтверждающие основания, предусмотренные </w:t>
      </w:r>
      <w:hyperlink w:history="1" r:id="rIdmjxl0bgteafmwihskusjc">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Жилищного кодекса Кыргызской Республики, </w:t>
      </w:r>
      <w:hyperlink w:history="1" r:id="rIdjdbrshr7yh4cc6jia85xt">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статусе военнослужащих", </w:t>
      </w:r>
      <w:hyperlink w:history="1" r:id="rIdombv1n5dlwzjtwrdlx6y6">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jwyhuhjnlt33v5t_ssvv">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Служебные жилые помещения, находящиеся в государственной собственности, передаваемые в собственность в случаях, предусмотренных частями тринадцатой и двадцать четвертой </w:t>
      </w:r>
      <w:hyperlink w:history="1" r:id="rId3j6joiqqdcte9dz6hyoed">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статусе военнослужащих", частью 7 </w:t>
      </w:r>
      <w:hyperlink w:history="1" r:id="rIdcyhzoq3irsj4aefjddnp-">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исключаются из числа служебных уполномоченным государственным органом по приватизации и управлению государственным имуществом на основании соответствующего ходатайства государственного органа, в ведении которого находится жилое помещение.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mlo0e6zzuocfgcaf7mi5">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Предоставление служебных жилых помещений в собственность военнослужащим/сотрудникам оформляется решениями государственных органов.</w:t>
      </w:r>
    </w:p>
    <w:p>
      <w:pPr>
        <w:spacing w:after="200" w:before="200"/>
        <w:jc w:val="center"/>
      </w:pPr>
      <w:r>
        <w:rPr>
          <w:rFonts w:ascii="Arial" w:cs="Arial" w:eastAsia="Arial" w:hAnsi="Arial"/>
          <w:b/>
          <w:bCs/>
          <w:sz w:val="24"/>
          <w:szCs w:val="24"/>
        </w:rPr>
        <w:t xml:space="preserve">Глава 5. Учет ведомственного жилищного фонда</w:t>
      </w:r>
    </w:p>
    <w:p>
      <w:pPr>
        <w:spacing w:after="60"/>
        <w:ind w:firstLine="567"/>
        <w:jc w:val="both"/>
      </w:pPr>
      <w:r>
        <w:rPr>
          <w:rFonts w:ascii="Arial" w:cs="Arial" w:eastAsia="Arial" w:hAnsi="Arial"/>
          <w:sz w:val="24"/>
          <w:szCs w:val="24"/>
        </w:rPr>
        <w:t xml:space="preserve">28. Учет ведомственного жилищного фонда в каждом государственном органе, воинской части/учреждении, где имеется жилой фонд, ведется в книге учета ведомственного жилищного фонда, которая подлежит нумерации, прошиванию, скреплению печатью и регистрации в журнале учета книг по делопроизводству. В случае оформления новой книги она является продолжением предыдущей книги. На лицевой стороне книги указываются:</w:t>
      </w:r>
    </w:p>
    <w:p>
      <w:pPr>
        <w:spacing w:after="60"/>
        <w:ind w:firstLine="567"/>
        <w:jc w:val="both"/>
      </w:pPr>
      <w:r>
        <w:rPr>
          <w:rFonts w:ascii="Arial" w:cs="Arial" w:eastAsia="Arial" w:hAnsi="Arial"/>
          <w:sz w:val="24"/>
          <w:szCs w:val="24"/>
        </w:rPr>
        <w:t xml:space="preserve">1) наименование государственного органа;</w:t>
      </w:r>
    </w:p>
    <w:p>
      <w:pPr>
        <w:spacing w:after="60"/>
        <w:ind w:firstLine="567"/>
        <w:jc w:val="both"/>
      </w:pPr>
      <w:r>
        <w:rPr>
          <w:rFonts w:ascii="Arial" w:cs="Arial" w:eastAsia="Arial" w:hAnsi="Arial"/>
          <w:sz w:val="24"/>
          <w:szCs w:val="24"/>
        </w:rPr>
        <w:t xml:space="preserve">2) наименование книги;</w:t>
      </w:r>
    </w:p>
    <w:p>
      <w:pPr>
        <w:spacing w:after="60"/>
        <w:ind w:firstLine="567"/>
        <w:jc w:val="both"/>
      </w:pPr>
      <w:r>
        <w:rPr>
          <w:rFonts w:ascii="Arial" w:cs="Arial" w:eastAsia="Arial" w:hAnsi="Arial"/>
          <w:sz w:val="24"/>
          <w:szCs w:val="24"/>
        </w:rPr>
        <w:t xml:space="preserve">3) номер книги;</w:t>
      </w:r>
    </w:p>
    <w:p>
      <w:pPr>
        <w:spacing w:after="60"/>
        <w:ind w:firstLine="567"/>
        <w:jc w:val="both"/>
      </w:pPr>
      <w:r>
        <w:rPr>
          <w:rFonts w:ascii="Arial" w:cs="Arial" w:eastAsia="Arial" w:hAnsi="Arial"/>
          <w:sz w:val="24"/>
          <w:szCs w:val="24"/>
        </w:rPr>
        <w:t xml:space="preserve">4) номер и дата регистрации книги в журнале учета книг;</w:t>
      </w:r>
    </w:p>
    <w:p>
      <w:pPr>
        <w:spacing w:after="60"/>
        <w:ind w:firstLine="567"/>
        <w:jc w:val="both"/>
      </w:pPr>
      <w:r>
        <w:rPr>
          <w:rFonts w:ascii="Arial" w:cs="Arial" w:eastAsia="Arial" w:hAnsi="Arial"/>
          <w:sz w:val="24"/>
          <w:szCs w:val="24"/>
        </w:rPr>
        <w:t xml:space="preserve">5) дата заведения;</w:t>
      </w:r>
    </w:p>
    <w:p>
      <w:pPr>
        <w:spacing w:after="60"/>
        <w:ind w:firstLine="567"/>
        <w:jc w:val="both"/>
      </w:pPr>
      <w:r>
        <w:rPr>
          <w:rFonts w:ascii="Arial" w:cs="Arial" w:eastAsia="Arial" w:hAnsi="Arial"/>
          <w:sz w:val="24"/>
          <w:szCs w:val="24"/>
        </w:rPr>
        <w:t xml:space="preserve">6) количество листов.</w:t>
      </w:r>
    </w:p>
    <w:p>
      <w:pPr>
        <w:spacing w:after="60"/>
        <w:ind w:firstLine="567"/>
        <w:jc w:val="both"/>
      </w:pPr>
      <w:r>
        <w:rPr>
          <w:rFonts w:ascii="Arial" w:cs="Arial" w:eastAsia="Arial" w:hAnsi="Arial"/>
          <w:sz w:val="24"/>
          <w:szCs w:val="24"/>
        </w:rPr>
        <w:t xml:space="preserve">29. Заселение военнослужащего/сотрудника в жилое помещение или выселение из него учитывается в карточке учета использования жилого помещения. В случае заполнения одной карточки учета заводится новая, которая приобщается к первой, обозначается как продолжение предыдущей карточки и имеет характер постоянного хранения.</w:t>
      </w:r>
    </w:p>
    <w:p>
      <w:pPr>
        <w:spacing w:after="60"/>
        <w:ind w:firstLine="567"/>
        <w:jc w:val="both"/>
      </w:pPr>
      <w:r>
        <w:rPr>
          <w:rFonts w:ascii="Arial" w:cs="Arial" w:eastAsia="Arial" w:hAnsi="Arial"/>
          <w:sz w:val="24"/>
          <w:szCs w:val="24"/>
        </w:rPr>
        <w:t xml:space="preserve">В книге учета ведомственного жилищного фонда, в карточке учета использования служебного жилого помещения, указанных в настоящей главе, подчистки не допускаются. Поправки, а также изменения, вносимые на основании документов, заверяются ответственным лицом квартирно-эксплуатационного (хозяйственного) органа.</w:t>
      </w:r>
    </w:p>
    <w:p>
      <w:pPr>
        <w:spacing w:after="60"/>
        <w:ind w:firstLine="567"/>
        <w:jc w:val="both"/>
      </w:pPr>
      <w:r>
        <w:rPr>
          <w:rFonts w:ascii="Arial" w:cs="Arial" w:eastAsia="Arial" w:hAnsi="Arial"/>
          <w:sz w:val="24"/>
          <w:szCs w:val="24"/>
        </w:rPr>
        <w:t xml:space="preserve">30. Квартирно-эксплуатационный (хозяйственный) орган либо образованная решением руководителя государственного органа комиссия проводит ежегодную проверку использования и содержания служебного жилого помещения, а также законности проживания в них жильцов.</w:t>
      </w:r>
    </w:p>
    <w:p>
      <w:pPr>
        <w:spacing w:after="60"/>
        <w:ind w:firstLine="567"/>
        <w:jc w:val="both"/>
      </w:pPr>
      <w:r>
        <w:rPr>
          <w:rFonts w:ascii="Arial" w:cs="Arial" w:eastAsia="Arial" w:hAnsi="Arial"/>
          <w:sz w:val="24"/>
          <w:szCs w:val="24"/>
        </w:rPr>
        <w:t xml:space="preserve">31. В случае обнаружения фактов нарушения условий договора имущественного найма, непроживания в предоставленном служебном жилье, сдачи в аренду/наем служебного жилья и других обстоятельств нецелевого использования жилья квартирно-эксплуатационными (хозяйственными) органами либо комиссией, образованной решением руководителя государственного органа составляется акт или протокол (в произвольной форме) о выявленных фактах.</w:t>
      </w:r>
    </w:p>
    <w:p>
      <w:pPr>
        <w:spacing w:after="60"/>
        <w:ind w:firstLine="567"/>
        <w:jc w:val="both"/>
      </w:pPr>
      <w:r>
        <w:rPr>
          <w:rFonts w:ascii="Arial" w:cs="Arial" w:eastAsia="Arial" w:hAnsi="Arial"/>
          <w:sz w:val="24"/>
          <w:szCs w:val="24"/>
        </w:rPr>
        <w:t xml:space="preserve">Об указанных нарушениях жилищной комиссией выдается уведомление военнослужащему/сотруднику (лицу), занимающему служебное жилое помещение, об устранении обнаруженных нарушений. В случае неустранения нарушений квартирно-эксплуатационными (хозяйственными) органами в жилищную комиссию вносится вопрос о расторжении договора имущественного найма служебного жилого помещения и принятии мер согласно нормам действующего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mmdvwlvpddtrlemdkmy">
      <w:r>
        <w:rPr>
          <w:rFonts w:ascii="Arial" w:cs="Arial" w:eastAsia="Arial" w:hAnsi="Arial"/>
          <w:color w:val="132D3F"/>
          <w:sz w:val="16"/>
          <w:szCs w:val="16"/>
          <w:u w:val="single"/>
        </w:rPr>
        <w:t xml:space="preserve">dalil.kg/document/230015882</w:t>
      </w:r>
    </w:hyperlink>
  </w:p>
  <w:p>
    <w:pPr>
      <w:spacing w:after="0" w:before="40"/>
      <w:jc w:val="center"/>
    </w:pPr>
    <w:hyperlink w:history="1" r:id="rIdw_xu1anj89njz5tph16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54fxhauayvaynf9cysd" Type="http://schemas.openxmlformats.org/officeDocument/2006/relationships/hyperlink" Target="https://dalil.kg/document/230015878" TargetMode="External"/><Relationship Id="rIdaglk98-uqmwsuqbxsirof" Type="http://schemas.openxmlformats.org/officeDocument/2006/relationships/hyperlink" Target="https://dalil.kg/document/230029789" TargetMode="External"/><Relationship Id="rIdgjrj32afruldubnhfodfd" Type="http://schemas.openxmlformats.org/officeDocument/2006/relationships/hyperlink" Target="https://dalil.kg/document/230029785" TargetMode="External"/><Relationship Id="rIdmlmzq3473yurfzmbnf0br" Type="http://schemas.openxmlformats.org/officeDocument/2006/relationships/hyperlink" Target="https://dalil.kg/document/230030712" TargetMode="External"/><Relationship Id="rId5tnru6tript58rmbskx3h" Type="http://schemas.openxmlformats.org/officeDocument/2006/relationships/hyperlink" Target="https://dalil.kg/document/230036017" TargetMode="External"/><Relationship Id="rIdgmovx7cjsbcoteviy_k-p" Type="http://schemas.openxmlformats.org/officeDocument/2006/relationships/hyperlink" Target="https://dalil.kg/document/230036017" TargetMode="External"/><Relationship Id="rIdbo8_eupdnm-iygcxoyvny" Type="http://schemas.openxmlformats.org/officeDocument/2006/relationships/hyperlink" Target="https://dalil.kg/document/230015884" TargetMode="External"/><Relationship Id="rIdapuymgv9d74jwzthka3sb" Type="http://schemas.openxmlformats.org/officeDocument/2006/relationships/hyperlink" Target="https://dalil.kg/document/230036017" TargetMode="External"/><Relationship Id="rIdbkohcoomhzcqfo_h-hnyc" Type="http://schemas.openxmlformats.org/officeDocument/2006/relationships/hyperlink" Target="https://dalil.kg/document/230029789" TargetMode="External"/><Relationship Id="rIdtmqdwx3nepaqevexckunu" Type="http://schemas.openxmlformats.org/officeDocument/2006/relationships/hyperlink" Target="https://dalil.kg/document/230030712" TargetMode="External"/><Relationship Id="rIdugow5wdwsi4n8ukxsqeim" Type="http://schemas.openxmlformats.org/officeDocument/2006/relationships/hyperlink" Target="https://dalil.kg/document/230036017" TargetMode="External"/><Relationship Id="rIdfue5_ibipmlofy-pg57ob" Type="http://schemas.openxmlformats.org/officeDocument/2006/relationships/hyperlink" Target="https://dalil.kg/document/230036017" TargetMode="External"/><Relationship Id="rIdz7fz8nyh78haesrfyew4h" Type="http://schemas.openxmlformats.org/officeDocument/2006/relationships/hyperlink" Target="https://dalil.kg/document/230036017" TargetMode="External"/><Relationship Id="rIdu_h7xzkbi2zojw4kngu95" Type="http://schemas.openxmlformats.org/officeDocument/2006/relationships/hyperlink" Target="https://dalil.kg/document/230036017" TargetMode="External"/><Relationship Id="rId7su7difcnfjbahcbphdnk" Type="http://schemas.openxmlformats.org/officeDocument/2006/relationships/hyperlink" Target="https://dalil.kg/document/230036017" TargetMode="External"/><Relationship Id="rIddlwjouknrmch5ldaakg0-" Type="http://schemas.openxmlformats.org/officeDocument/2006/relationships/hyperlink" Target="https://dalil.kg/document/230036017" TargetMode="External"/><Relationship Id="rIdc1iu9ump0ciqjbnmqzbrf" Type="http://schemas.openxmlformats.org/officeDocument/2006/relationships/hyperlink" Target="https://dalil.kg/document/230036017" TargetMode="External"/><Relationship Id="rIdmjxl0bgteafmwihskusjc" Type="http://schemas.openxmlformats.org/officeDocument/2006/relationships/hyperlink" Target="https://dalil.kg/document/203926#st_59" TargetMode="External"/><Relationship Id="rIdjdbrshr7yh4cc6jia85xt" Type="http://schemas.openxmlformats.org/officeDocument/2006/relationships/hyperlink" Target="https://dalil.kg/document/817#st_12" TargetMode="External"/><Relationship Id="rIdombv1n5dlwzjtwrdlx6y6" Type="http://schemas.openxmlformats.org/officeDocument/2006/relationships/hyperlink" Target="https://dalil.kg/document/111956#st_72" TargetMode="External"/><Relationship Id="rIdijwyhuhjnlt33v5t_ssvv" Type="http://schemas.openxmlformats.org/officeDocument/2006/relationships/hyperlink" Target="https://dalil.kg/document/230036017" TargetMode="External"/><Relationship Id="rId3j6joiqqdcte9dz6hyoed" Type="http://schemas.openxmlformats.org/officeDocument/2006/relationships/hyperlink" Target="https://dalil.kg/document/817#st_12" TargetMode="External"/><Relationship Id="rIdcyhzoq3irsj4aefjddnp-" Type="http://schemas.openxmlformats.org/officeDocument/2006/relationships/hyperlink" Target="https://dalil.kg/document/111956#st_72" TargetMode="External"/><Relationship Id="rIdnmlo0e6zzuocfgcaf7mi5" Type="http://schemas.openxmlformats.org/officeDocument/2006/relationships/hyperlink" Target="https://dalil.kg/document/23003601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mmdvwlvpddtrlemdkmy" Type="http://schemas.openxmlformats.org/officeDocument/2006/relationships/hyperlink" Target="https://dalil.kg/document/230015882" TargetMode="External"/><Relationship Id="rIdw_xu1anj89njz5tph16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2026-09-27T05:54:20.129Z</dcterms:created>
  <dcterms:modified xsi:type="dcterms:W3CDTF">2026-09-27T05:54:20.129Z</dcterms:modified>
</cp:coreProperties>
</file>

<file path=docProps/custom.xml><?xml version="1.0" encoding="utf-8"?>
<Properties xmlns="http://schemas.openxmlformats.org/officeDocument/2006/custom-properties" xmlns:vt="http://schemas.openxmlformats.org/officeDocument/2006/docPropsVTypes"/>
</file>