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от 17 октября 2024 года № 634</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положений об оценке деятельности члена Совета директоров и Ревизионной комиссии хозяйственных обществ с государственной долей участия" от 20 мая 2015 года № 306</w:t>
      </w:r>
    </w:p>
    <w:p>
      <w:pPr>
        <w:spacing w:after="120"/>
        <w:ind w:firstLine="567"/>
        <w:jc w:val="both"/>
      </w:pPr>
      <w:r>
        <w:rPr>
          <w:rFonts w:ascii="Arial" w:cs="Arial" w:eastAsia="Arial" w:hAnsi="Arial"/>
          <w:sz w:val="24"/>
          <w:szCs w:val="24"/>
        </w:rPr>
        <w:t xml:space="preserve">В целях совершенствования системы корпоративного управления хозяйственных обществ с государственной долей участия, в соответствии со статьями </w:t>
      </w:r>
      <w:hyperlink w:history="1" r:id="rIdssscg54mbrokza3z8yufu">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llyxdygmgwtp3zuvbmoz">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5gvfcsr_85qspvs7xpc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об оценке деятельности члена Совета директоров и Ревизионной комиссии хозяйственных обществ с государственной долей участия" от 20 мая 2015 года № 306 следующие изменения:</w:t>
      </w:r>
    </w:p>
    <w:p>
      <w:pPr>
        <w:spacing w:after="120"/>
        <w:ind w:firstLine="567"/>
        <w:jc w:val="both"/>
      </w:pPr>
      <w:r>
        <w:rPr>
          <w:rFonts w:ascii="Arial" w:cs="Arial" w:eastAsia="Arial" w:hAnsi="Arial"/>
          <w:sz w:val="24"/>
          <w:szCs w:val="24"/>
        </w:rPr>
        <w:t xml:space="preserve">1) в наименовании текста на государственном языке слово "мүчөлөрүнүн" заменить словом "мүчөсүнүн";</w:t>
      </w:r>
    </w:p>
    <w:p>
      <w:pPr>
        <w:spacing w:after="120"/>
        <w:ind w:firstLine="567"/>
        <w:jc w:val="both"/>
      </w:pPr>
      <w:r>
        <w:rPr>
          <w:rFonts w:ascii="Arial" w:cs="Arial" w:eastAsia="Arial" w:hAnsi="Arial"/>
          <w:sz w:val="24"/>
          <w:szCs w:val="24"/>
        </w:rPr>
        <w:t xml:space="preserve">2) в пункте 1:</w:t>
      </w:r>
    </w:p>
    <w:p>
      <w:pPr>
        <w:spacing w:after="120"/>
        <w:ind w:firstLine="567"/>
        <w:jc w:val="both"/>
      </w:pPr>
      <w:r>
        <w:rPr>
          <w:rFonts w:ascii="Arial" w:cs="Arial" w:eastAsia="Arial" w:hAnsi="Arial"/>
          <w:sz w:val="24"/>
          <w:szCs w:val="24"/>
        </w:rPr>
        <w:t xml:space="preserve">- абзац второй изложить в следующей редакции:</w:t>
      </w:r>
    </w:p>
    <w:p>
      <w:pPr>
        <w:spacing w:after="120"/>
        <w:ind w:firstLine="567"/>
        <w:jc w:val="both"/>
      </w:pPr>
      <w:r>
        <w:rPr>
          <w:rFonts w:ascii="Arial" w:cs="Arial" w:eastAsia="Arial" w:hAnsi="Arial"/>
          <w:sz w:val="24"/>
          <w:szCs w:val="24"/>
        </w:rPr>
        <w:t xml:space="preserve">"- Положение об оценке деятельности члена Совета директоров хозяйственных обществ с государственной долей участия согласно приложению 1;";</w:t>
      </w:r>
    </w:p>
    <w:p>
      <w:pPr>
        <w:spacing w:after="120"/>
        <w:ind w:firstLine="567"/>
        <w:jc w:val="both"/>
      </w:pPr>
      <w:r>
        <w:rPr>
          <w:rFonts w:ascii="Arial" w:cs="Arial" w:eastAsia="Arial" w:hAnsi="Arial"/>
          <w:sz w:val="24"/>
          <w:szCs w:val="24"/>
        </w:rPr>
        <w:t xml:space="preserve">- в абзаце третьем текста на государственном языке слова "Ревизиялык комиссиясынын (ревизорлордун) мүчөлөрүнүн" заменить словами "Ревизиялык комиссиясынын мүчөсүнүн (ревизордун)";</w:t>
      </w:r>
    </w:p>
    <w:p>
      <w:pPr>
        <w:spacing w:after="120"/>
        <w:ind w:firstLine="567"/>
        <w:jc w:val="both"/>
      </w:pPr>
      <w:r>
        <w:rPr>
          <w:rFonts w:ascii="Arial" w:cs="Arial" w:eastAsia="Arial" w:hAnsi="Arial"/>
          <w:sz w:val="24"/>
          <w:szCs w:val="24"/>
        </w:rPr>
        <w:t xml:space="preserve">3) в </w:t>
      </w:r>
      <w:hyperlink w:history="1" r:id="rIdcwffs7iq25dpnivhyhfj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оценке деятельности члена Совета директоров хозяйственных обществ с государственной долей участия, утвержденном вышеуказанным </w:t>
      </w:r>
      <w:hyperlink w:history="1" r:id="rIddkxj9vcmtbbbcmx-x-an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наименовании текста на государственном языке слово "мүчөлөрүнүн" заменить словом "мүчөсүнүн";</w:t>
      </w:r>
    </w:p>
    <w:p>
      <w:pPr>
        <w:spacing w:after="120"/>
        <w:ind w:firstLine="567"/>
        <w:jc w:val="both"/>
      </w:pPr>
      <w:r>
        <w:rPr>
          <w:rFonts w:ascii="Arial" w:cs="Arial" w:eastAsia="Arial" w:hAnsi="Arial"/>
          <w:sz w:val="24"/>
          <w:szCs w:val="24"/>
        </w:rPr>
        <w:t xml:space="preserve">- в пунктах 1-3, 6, 10 текста на государственном языке слово "мүчөлөрүнүн" заменить словом "мүчөсүнүн";</w:t>
      </w:r>
    </w:p>
    <w:p>
      <w:pPr>
        <w:spacing w:after="120"/>
        <w:ind w:firstLine="567"/>
        <w:jc w:val="both"/>
      </w:pPr>
      <w:r>
        <w:rPr>
          <w:rFonts w:ascii="Arial" w:cs="Arial" w:eastAsia="Arial" w:hAnsi="Arial"/>
          <w:sz w:val="24"/>
          <w:szCs w:val="24"/>
        </w:rPr>
        <w:t xml:space="preserve">- в пункте 4:</w:t>
      </w:r>
    </w:p>
    <w:p>
      <w:pPr>
        <w:spacing w:after="120"/>
        <w:ind w:firstLine="567"/>
        <w:jc w:val="both"/>
      </w:pPr>
      <w:r>
        <w:rPr>
          <w:rFonts w:ascii="Arial" w:cs="Arial" w:eastAsia="Arial" w:hAnsi="Arial"/>
          <w:sz w:val="24"/>
          <w:szCs w:val="24"/>
        </w:rPr>
        <w:t xml:space="preserve">в тексте на государственном языке слово "мүчөлөрүнүн" заменить словом "мүчөсүнүн";</w:t>
      </w:r>
    </w:p>
    <w:p>
      <w:pPr>
        <w:spacing w:after="120"/>
        <w:ind w:firstLine="567"/>
        <w:jc w:val="both"/>
      </w:pPr>
      <w:r>
        <w:rPr>
          <w:rFonts w:ascii="Arial" w:cs="Arial" w:eastAsia="Arial" w:hAnsi="Arial"/>
          <w:sz w:val="24"/>
          <w:szCs w:val="24"/>
        </w:rPr>
        <w:t xml:space="preserve">абзац второй пункта 4 изложить в следующей редакции:</w:t>
      </w:r>
    </w:p>
    <w:p>
      <w:pPr>
        <w:spacing w:after="120"/>
        <w:ind w:firstLine="567"/>
        <w:jc w:val="both"/>
      </w:pPr>
      <w:r>
        <w:rPr>
          <w:rFonts w:ascii="Arial" w:cs="Arial" w:eastAsia="Arial" w:hAnsi="Arial"/>
          <w:sz w:val="24"/>
          <w:szCs w:val="24"/>
        </w:rPr>
        <w:t xml:space="preserve">"- объективная оценка, которая проводится государственными органами, осуществляющими полномочия акционера (участника) в хозяйственном обществе с государственной долей участия (далее - Госорган);";</w:t>
      </w:r>
    </w:p>
    <w:p>
      <w:pPr>
        <w:spacing w:after="120"/>
        <w:ind w:firstLine="567"/>
        <w:jc w:val="both"/>
      </w:pPr>
      <w:r>
        <w:rPr>
          <w:rFonts w:ascii="Arial" w:cs="Arial" w:eastAsia="Arial" w:hAnsi="Arial"/>
          <w:sz w:val="24"/>
          <w:szCs w:val="24"/>
        </w:rPr>
        <w:t xml:space="preserve">- в пунктах 7, 8 текста на государственном языке слово "мүчөлөрүн" заменить словом "мүчөсүн";</w:t>
      </w:r>
    </w:p>
    <w:p>
      <w:pPr>
        <w:spacing w:after="120"/>
        <w:ind w:firstLine="567"/>
        <w:jc w:val="both"/>
      </w:pPr>
      <w:r>
        <w:rPr>
          <w:rFonts w:ascii="Arial" w:cs="Arial" w:eastAsia="Arial" w:hAnsi="Arial"/>
          <w:sz w:val="24"/>
          <w:szCs w:val="24"/>
        </w:rPr>
        <w:t xml:space="preserve">- в наименовании текста на государственном языке </w:t>
      </w:r>
      <w:hyperlink w:history="1" r:id="rIduw4f31zirlelpznjbtezu">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вышеуказанному Положению слово "мүчөлөрүнүн" заменить словом "мүчөсүнүн";</w:t>
      </w:r>
    </w:p>
    <w:p>
      <w:pPr>
        <w:spacing w:after="120"/>
        <w:ind w:firstLine="567"/>
        <w:jc w:val="both"/>
      </w:pPr>
      <w:r>
        <w:rPr>
          <w:rFonts w:ascii="Arial" w:cs="Arial" w:eastAsia="Arial" w:hAnsi="Arial"/>
          <w:sz w:val="24"/>
          <w:szCs w:val="24"/>
        </w:rPr>
        <w:t xml:space="preserve">4) в </w:t>
      </w:r>
      <w:hyperlink w:history="1" r:id="rIdrqxjzuthlldl753uvemh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оценке деятельности члена Ревизионной комиссии (ревизора) хозяйственных обществ с государственной долей участия, утвержденном вышеуказанным </w:t>
      </w:r>
      <w:hyperlink w:history="1" r:id="rIdnolx1btsl9sontw6opnh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 пункте 1 текста на государственном языке слово "мүчөлөрүнүн" заменить словом "мүчөсүнүн";</w:t>
      </w:r>
    </w:p>
    <w:p>
      <w:pPr>
        <w:spacing w:after="120"/>
        <w:ind w:firstLine="567"/>
        <w:jc w:val="both"/>
      </w:pPr>
      <w:r>
        <w:rPr>
          <w:rFonts w:ascii="Arial" w:cs="Arial" w:eastAsia="Arial" w:hAnsi="Arial"/>
          <w:sz w:val="24"/>
          <w:szCs w:val="24"/>
        </w:rPr>
        <w:t xml:space="preserve">- в пунктах 2, 3 текста на государственном языке слово "ревизорлордун" заменить словом "ревизордун";</w:t>
      </w:r>
    </w:p>
    <w:p>
      <w:pPr>
        <w:spacing w:after="120"/>
        <w:ind w:firstLine="567"/>
        <w:jc w:val="both"/>
      </w:pPr>
      <w:r>
        <w:rPr>
          <w:rFonts w:ascii="Arial" w:cs="Arial" w:eastAsia="Arial" w:hAnsi="Arial"/>
          <w:sz w:val="24"/>
          <w:szCs w:val="24"/>
        </w:rPr>
        <w:t xml:space="preserve">- пункт 4 изложить в следующей редакции:</w:t>
      </w:r>
    </w:p>
    <w:p>
      <w:pPr>
        <w:spacing w:after="120"/>
        <w:ind w:firstLine="567"/>
        <w:jc w:val="both"/>
      </w:pPr>
      <w:r>
        <w:rPr>
          <w:rFonts w:ascii="Arial" w:cs="Arial" w:eastAsia="Arial" w:hAnsi="Arial"/>
          <w:sz w:val="24"/>
          <w:szCs w:val="24"/>
        </w:rPr>
        <w:t xml:space="preserve">"4. Оценка деятельности члена Ревизионной комиссии (ревизора) общества осуществляется государственными органами, осуществляющими полномочия акционера (участника) в хозяйственном обществе с государственной долей участия (далее - Госорган), и Советом директоров общества по анкете согласно приложению к настоящему Положению.";</w:t>
      </w:r>
    </w:p>
    <w:p>
      <w:pPr>
        <w:spacing w:after="120"/>
        <w:ind w:firstLine="567"/>
        <w:jc w:val="both"/>
      </w:pPr>
      <w:r>
        <w:rPr>
          <w:rFonts w:ascii="Arial" w:cs="Arial" w:eastAsia="Arial" w:hAnsi="Arial"/>
          <w:sz w:val="24"/>
          <w:szCs w:val="24"/>
        </w:rPr>
        <w:t xml:space="preserve">- пункт 8 текста на государственном языке изложить в следующей редакции:</w:t>
      </w:r>
    </w:p>
    <w:p>
      <w:pPr>
        <w:spacing w:after="120"/>
        <w:ind w:firstLine="567"/>
        <w:jc w:val="both"/>
      </w:pPr>
      <w:r>
        <w:rPr>
          <w:rFonts w:ascii="Arial" w:cs="Arial" w:eastAsia="Arial" w:hAnsi="Arial"/>
          <w:sz w:val="24"/>
          <w:szCs w:val="24"/>
        </w:rPr>
        <w:t xml:space="preserve">"8. Маморган тарабынан эсептелүүчү баалоонун жалпыланган көрсөткүчү коомдун Ревизиялык комиссиясынын тийиштүү мүчөсүнө же болбосо ревизоруна карата толтурулган эки анкетанын ар бири боюнча баалоонун жалпы көрсөткүчтөрүнүн орточо арифметикалык мааниси катары эсептелет. Баалоонун жалпыланган көрсөткүчтөрүн эсептөө документ түрүндө таризделүүгө жана Маморгандын ыйгарым укуктуу адамынын колу коюлууга тийиш.</w:t>
      </w:r>
    </w:p>
    <w:p>
      <w:pPr>
        <w:spacing w:after="120"/>
        <w:ind w:firstLine="567"/>
        <w:jc w:val="both"/>
      </w:pPr>
      <w:r>
        <w:rPr>
          <w:rFonts w:ascii="Arial" w:cs="Arial" w:eastAsia="Arial" w:hAnsi="Arial"/>
          <w:sz w:val="24"/>
          <w:szCs w:val="24"/>
        </w:rPr>
        <w:t xml:space="preserve">Маморган жана анын кызматкерлери аларга берилген субъективдүү баалоонун жыйынтыктарын ушул Жобонун 9-пунктунда көрсөтүлгөн максаттардан тышкары башкача түрдө колдонууга укуксуз.";</w:t>
      </w:r>
    </w:p>
    <w:p>
      <w:pPr>
        <w:spacing w:after="120"/>
        <w:ind w:firstLine="567"/>
        <w:jc w:val="both"/>
      </w:pPr>
      <w:r>
        <w:rPr>
          <w:rFonts w:ascii="Arial" w:cs="Arial" w:eastAsia="Arial" w:hAnsi="Arial"/>
          <w:sz w:val="24"/>
          <w:szCs w:val="24"/>
        </w:rPr>
        <w:t xml:space="preserve">- пункт 9 изложить в следующей редакции:</w:t>
      </w:r>
    </w:p>
    <w:p>
      <w:pPr>
        <w:spacing w:after="120"/>
        <w:ind w:firstLine="567"/>
        <w:jc w:val="both"/>
      </w:pPr>
      <w:r>
        <w:rPr>
          <w:rFonts w:ascii="Arial" w:cs="Arial" w:eastAsia="Arial" w:hAnsi="Arial"/>
          <w:sz w:val="24"/>
          <w:szCs w:val="24"/>
        </w:rPr>
        <w:t xml:space="preserve">"9. Сводный показатель оценки деятельности члена Ревизионной комиссии (ревизора) переводится в общепринятую шкалу:</w:t>
      </w:r>
    </w:p>
    <w:p>
      <w:pPr>
        <w:spacing w:after="120"/>
        <w:ind w:firstLine="567"/>
        <w:jc w:val="both"/>
      </w:pPr>
      <w:r>
        <w:rPr>
          <w:rFonts w:ascii="Arial" w:cs="Arial" w:eastAsia="Arial" w:hAnsi="Arial"/>
          <w:sz w:val="24"/>
          <w:szCs w:val="24"/>
        </w:rPr>
        <w:t xml:space="preserve">от 0,9 до 1,0 - "отлично",</w:t>
      </w:r>
    </w:p>
    <w:p>
      <w:pPr>
        <w:spacing w:after="120"/>
        <w:ind w:firstLine="567"/>
        <w:jc w:val="both"/>
      </w:pPr>
      <w:r>
        <w:rPr>
          <w:rFonts w:ascii="Arial" w:cs="Arial" w:eastAsia="Arial" w:hAnsi="Arial"/>
          <w:sz w:val="24"/>
          <w:szCs w:val="24"/>
        </w:rPr>
        <w:t xml:space="preserve">от 0,7 до 0,9 - "хорошо",</w:t>
      </w:r>
    </w:p>
    <w:p>
      <w:pPr>
        <w:spacing w:after="120"/>
        <w:ind w:firstLine="567"/>
        <w:jc w:val="both"/>
      </w:pPr>
      <w:r>
        <w:rPr>
          <w:rFonts w:ascii="Arial" w:cs="Arial" w:eastAsia="Arial" w:hAnsi="Arial"/>
          <w:sz w:val="24"/>
          <w:szCs w:val="24"/>
        </w:rPr>
        <w:t xml:space="preserve">от 0,5 до 0,7 - "удовлетворительно",</w:t>
      </w:r>
    </w:p>
    <w:p>
      <w:pPr>
        <w:spacing w:after="120"/>
        <w:ind w:firstLine="567"/>
        <w:jc w:val="both"/>
      </w:pPr>
      <w:r>
        <w:rPr>
          <w:rFonts w:ascii="Arial" w:cs="Arial" w:eastAsia="Arial" w:hAnsi="Arial"/>
          <w:sz w:val="24"/>
          <w:szCs w:val="24"/>
        </w:rPr>
        <w:t xml:space="preserve">ниже 0,5 - "неудовлетворительно"</w:t>
      </w:r>
    </w:p>
    <w:p>
      <w:pPr>
        <w:spacing w:after="120"/>
        <w:ind w:firstLine="567"/>
        <w:jc w:val="both"/>
      </w:pPr>
      <w:r>
        <w:rPr>
          <w:rFonts w:ascii="Arial" w:cs="Arial" w:eastAsia="Arial" w:hAnsi="Arial"/>
          <w:sz w:val="24"/>
          <w:szCs w:val="24"/>
        </w:rPr>
        <w:t xml:space="preserve">и используется Госорганом в следующих целях для:</w:t>
      </w:r>
    </w:p>
    <w:p>
      <w:pPr>
        <w:spacing w:after="120"/>
        <w:ind w:firstLine="567"/>
        <w:jc w:val="both"/>
      </w:pPr>
      <w:r>
        <w:rPr>
          <w:rFonts w:ascii="Arial" w:cs="Arial" w:eastAsia="Arial" w:hAnsi="Arial"/>
          <w:sz w:val="24"/>
          <w:szCs w:val="24"/>
        </w:rPr>
        <w:t xml:space="preserve">- инициирования на общем собрании акционеров обществ вопроса о материальном поощрении членов Ревизионной комиссии (ревизора);</w:t>
      </w:r>
    </w:p>
    <w:p>
      <w:pPr>
        <w:spacing w:after="120"/>
        <w:ind w:firstLine="567"/>
        <w:jc w:val="both"/>
      </w:pPr>
      <w:r>
        <w:rPr>
          <w:rFonts w:ascii="Arial" w:cs="Arial" w:eastAsia="Arial" w:hAnsi="Arial"/>
          <w:sz w:val="24"/>
          <w:szCs w:val="24"/>
        </w:rPr>
        <w:t xml:space="preserve">- принятия решений о дальнейшем нахождении соответствующего лица в составе Ревизионной комиссии либо в должности ревизора общества, то есть либо о его переизбрании на новый срок, либо прекращении его полномочий;</w:t>
      </w:r>
    </w:p>
    <w:p>
      <w:pPr>
        <w:spacing w:after="120"/>
        <w:ind w:firstLine="567"/>
        <w:jc w:val="both"/>
      </w:pPr>
      <w:r>
        <w:rPr>
          <w:rFonts w:ascii="Arial" w:cs="Arial" w:eastAsia="Arial" w:hAnsi="Arial"/>
          <w:sz w:val="24"/>
          <w:szCs w:val="24"/>
        </w:rPr>
        <w:t xml:space="preserve">- выработки рекомендаций по улучшению деятельности Ревизионной комиссии (ревизора).".</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22 октября 2024 года № 82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59daswc2zzpofspv310l">
      <w:r>
        <w:rPr>
          <w:rFonts w:ascii="Arial" w:cs="Arial" w:eastAsia="Arial" w:hAnsi="Arial"/>
          <w:color w:val="132D3F"/>
          <w:sz w:val="16"/>
          <w:szCs w:val="16"/>
          <w:u w:val="single"/>
        </w:rPr>
        <w:t xml:space="preserve">dalil.kg/document/230016777</w:t>
      </w:r>
    </w:hyperlink>
  </w:p>
  <w:p>
    <w:pPr>
      <w:spacing w:after="0" w:before="40"/>
      <w:jc w:val="center"/>
    </w:pPr>
    <w:hyperlink w:history="1" r:id="rIdmz6r0trl7yc9knfvtxo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sscg54mbrokza3z8yufu" Type="http://schemas.openxmlformats.org/officeDocument/2006/relationships/hyperlink" Target="https://dalil.kg/document/112301#st_13" TargetMode="External"/><Relationship Id="rIdtllyxdygmgwtp3zuvbmoz" Type="http://schemas.openxmlformats.org/officeDocument/2006/relationships/hyperlink" Target="https://dalil.kg/document/112301#st_17" TargetMode="External"/><Relationship Id="rId5gvfcsr_85qspvs7xpcth" Type="http://schemas.openxmlformats.org/officeDocument/2006/relationships/hyperlink" Target="https://dalil.kg/document/97558" TargetMode="External"/><Relationship Id="rIdcwffs7iq25dpnivhyhfje" Type="http://schemas.openxmlformats.org/officeDocument/2006/relationships/hyperlink" Target="https://dalil.kg/document/97559" TargetMode="External"/><Relationship Id="rIddkxj9vcmtbbbcmx-x-anb" Type="http://schemas.openxmlformats.org/officeDocument/2006/relationships/hyperlink" Target="https://dalil.kg/document/97558" TargetMode="External"/><Relationship Id="rIduw4f31zirlelpznjbtezu" Type="http://schemas.openxmlformats.org/officeDocument/2006/relationships/hyperlink" Target="https://dalil.kg/document/97559#pr1" TargetMode="External"/><Relationship Id="rIdrqxjzuthlldl753uvemhx" Type="http://schemas.openxmlformats.org/officeDocument/2006/relationships/hyperlink" Target="https://dalil.kg/document/97560" TargetMode="External"/><Relationship Id="rIdnolx1btsl9sontw6opnh6" Type="http://schemas.openxmlformats.org/officeDocument/2006/relationships/hyperlink" Target="https://dalil.kg/document/9755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59daswc2zzpofspv310l" Type="http://schemas.openxmlformats.org/officeDocument/2006/relationships/hyperlink" Target="https://dalil.kg/document/230016777" TargetMode="External"/><Relationship Id="rIdmz6r0trl7yc9knfvtxo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2026-09-27T19:03:14.976Z</dcterms:created>
  <dcterms:modified xsi:type="dcterms:W3CDTF">2026-09-27T19:03:14.976Z</dcterms:modified>
</cp:coreProperties>
</file>

<file path=docProps/custom.xml><?xml version="1.0" encoding="utf-8"?>
<Properties xmlns="http://schemas.openxmlformats.org/officeDocument/2006/custom-properties" xmlns:vt="http://schemas.openxmlformats.org/officeDocument/2006/docPropsVTypes"/>
</file>