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разработке градостроительной документации населенных пунктов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gcrrkxfnf0jueigndk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населенных пунктов Кыргызской Республики градостроительной документацией, в рамках реализации </w:t>
      </w:r>
      <w:hyperlink w:history="1" r:id="rId_beyo2v1ncnpwfb4a9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по разработке генеральных планов населенных пунктов Кыргызской Республики на 2018-2025 годы, утвержденной </w:t>
      </w:r>
      <w:hyperlink w:history="1" r:id="rId0gmbx2vlnnlbkplhtik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2017 года № 490, в соответствии с пунктом 10 части 3 </w:t>
      </w:r>
      <w:hyperlink w:history="1" r:id="rIdcw8xj5jxg0shvilqp5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cehndbosqrvglwr8le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5ue19r8uym74m3k_2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Департамент градостроительства и архитектуры </w:t>
      </w:r>
      <w:r>
        <w:rPr>
          <w:rFonts w:ascii="Arial" w:cs="Arial" w:eastAsia="Arial" w:hAnsi="Arial"/>
          <w:sz w:val="24"/>
          <w:szCs w:val="24"/>
        </w:rPr>
        <w:t xml:space="preserve">при Министерстве строительства, архитектуры и жилищно-коммунального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единственным поставщиком работ и услуг по выполнению топографической съемки для разработки градостроительной документации и разработке градостроительной документации населенных пунктов Кыргызской Республики, финансируемых из государственного бюджета и иных источников, за исключением города Бишкек.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gpjyukiuiehy_wfutm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государственные органы, органы местного самоуправления в соответствии с их полномочиями или подведомственные им государственные, муниципальные учреждения или предприятия, юридические лица, 100 процентов акций или доли в уставном капитале которых принадлежат государству, осуществляют закупку работ и услуг, за исключением мэрии города Бишкек,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органам местного самоуправления и подведомственным им государственным, муниципальным учреждениям и предприятиям,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октября 2024 года № 82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crrkxfnf0jueigndkft" Type="http://schemas.openxmlformats.org/officeDocument/2006/relationships/hyperlink" Target="http://kodeks.duckdns.org/document/230026304" TargetMode="External"/><Relationship Id="rId_beyo2v1ncnpwfb4a9uia" Type="http://schemas.openxmlformats.org/officeDocument/2006/relationships/hyperlink" Target="http://kodeks.duckdns.org/document/100223" TargetMode="External"/><Relationship Id="rId0gmbx2vlnnlbkplhtiktk" Type="http://schemas.openxmlformats.org/officeDocument/2006/relationships/hyperlink" Target="http://kodeks.duckdns.org/document/100222" TargetMode="External"/><Relationship Id="rIdcw8xj5jxg0shvilqp5uns" Type="http://schemas.openxmlformats.org/officeDocument/2006/relationships/hyperlink" Target="http://kodeks.duckdns.org/document/112361#st_17" TargetMode="External"/><Relationship Id="rIdcehndbosqrvglwr8leboj" Type="http://schemas.openxmlformats.org/officeDocument/2006/relationships/hyperlink" Target="http://kodeks.duckdns.org/document/112301#st_13" TargetMode="External"/><Relationship Id="rId75ue19r8uym74m3k_2mia" Type="http://schemas.openxmlformats.org/officeDocument/2006/relationships/hyperlink" Target="http://kodeks.duckdns.org/document/112301#st_17" TargetMode="External"/><Relationship Id="rId1gpjyukiuiehy_wfutmuf" Type="http://schemas.openxmlformats.org/officeDocument/2006/relationships/hyperlink" Target="http://kodeks.duckdns.org/document/23002630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2026-09-23T09:29:09.746Z</dcterms:created>
  <dcterms:modified xsi:type="dcterms:W3CDTF">2026-09-23T09:29:09.746Z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