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АГЕНТСТВ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 ИНТЕЛЛЕКТУАЛЬНОЙ СОБСТВЕННОСТИ И ИННОВАЦИЙ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ПРИ КАБИНЕТЕ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 октября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204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стандартов государственных услуг, предоставляемых Государственным учреждением «Инновационный центр» при Государственным агентстве интеллектуальной собственности и инноваций при Кабинете Министров Кыргызской Республики, включенных в Единый реестр государственных услуг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предоставления государственных услуг, оказываемых Государственным учреждением «Инновационный центр» при Государственным агентстве интеллектуальной собственности и инноваций при Кабинете Министров Кыргызской Республики(далее – Кыргызпатент) в соответствии с </w:t>
      </w:r>
      <w:hyperlink w:history="1" r:id="rIdbox73izvhahhabciwle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2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«О типовом стандарте государственных и муниципальных услуг» от 3 сентября 2012 года № 603, пунктом 2 </w:t>
      </w:r>
      <w:hyperlink w:history="1" r:id="rIdxnabnr994fvn7cisc9k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списка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самоуправления, утвержденного </w:t>
      </w:r>
      <w:hyperlink w:history="1" r:id="rId14titdzxe1h-mtc4bc54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 115, </w:t>
      </w:r>
      <w:hyperlink w:history="1" r:id="rId8jq8qg9d74dw12au_f8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fbdh1hosoy1riph4a8o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государственными органами и их подведомственными учреждениями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 следующие стандарты государственных услуг, оказываемые Кыргызпатентом, включенные в Единый реестр государственных услуг: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 </w:t>
      </w:r>
      <w:hyperlink w:history="1" r:id="rIdxkobotqgwyk29orzdff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Предоставление залов и помещений</w:t>
        </w:r>
      </w:hyperlink>
      <w:r>
        <w:rPr>
          <w:rFonts w:ascii="Arial" w:cs="Arial" w:eastAsia="Arial" w:hAnsi="Arial"/>
          <w:sz w:val="24"/>
          <w:szCs w:val="24"/>
        </w:rPr>
        <w:t xml:space="preserve">, а также оборудования, инвентаря для осуществления деятельности в области интеллектуальной собственности и инноваций;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 </w:t>
      </w:r>
      <w:hyperlink w:history="1" r:id="rId9zrepvbir30afgqsuyf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Оказание услуг</w:t>
        </w:r>
      </w:hyperlink>
      <w:r>
        <w:rPr>
          <w:rFonts w:ascii="Arial" w:cs="Arial" w:eastAsia="Arial" w:hAnsi="Arial"/>
          <w:sz w:val="24"/>
          <w:szCs w:val="24"/>
        </w:rPr>
        <w:t xml:space="preserve"> по созданию и изготовлению опытных образцов в области интеллектуальной собственности и инноваций.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Управлению права: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 в течении трех рабочих дней со дня официального опубликования направить копию настоящего приказа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 в течении трех рабочих дей со дня вступления в силу настоящего приказа направить копию приказа в Администрацию Президента Кыргызской Республики для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Государственному учреждению «Инновационный центр» при Кыргызпатенте: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 обеспечить официальное опубликование настоящего приказа в соответствии с </w:t>
      </w:r>
      <w:hyperlink w:history="1" r:id="rIdbluhpticbko_meurxx9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 117 в газете «Эркин-Тоо» и на официальном веб сайте Кабинета Министров Кыргызской Республики и Кыргызпатента;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 организовать работу по предоставлению услуг, указанных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настоящего приказа;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 принимать меры по дальнейшему улучшению качества и оптимизации предоставления вышеуказанных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Отделу кадров и делопроизводства довести настоящий приказ до сведения руководителей структурных, территориального и подведомственных подразделений Кыргызпатента.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семи рабочих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октября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2024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3638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Р.Т. Керимбаева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iucldn3dhrujwyvf-k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dalil.kg/document/230017821</w:t>
      </w:r>
    </w:hyperlink>
  </w:p>
  <w:p>
    <w:pPr>
      <w:spacing w:after="0" w:before="40"/>
      <w:jc w:val="center"/>
    </w:pPr>
    <w:hyperlink w:history="1" r:id="rIdxghpetsi_l4jqzxkv2u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x73izvhahhabciwlezy" Type="http://schemas.openxmlformats.org/officeDocument/2006/relationships/hyperlink" Target="https://dalil.kg/document/93029#p2" TargetMode="External"/><Relationship Id="rIdxnabnr994fvn7cisc9kk6" Type="http://schemas.openxmlformats.org/officeDocument/2006/relationships/hyperlink" Target="https://dalil.kg/document/160035#pr1" TargetMode="External"/><Relationship Id="rId14titdzxe1h-mtc4bc540" Type="http://schemas.openxmlformats.org/officeDocument/2006/relationships/hyperlink" Target="https://dalil.kg/document/160035" TargetMode="External"/><Relationship Id="rId8jq8qg9d74dw12au_f8ps" Type="http://schemas.openxmlformats.org/officeDocument/2006/relationships/hyperlink" Target="https://dalil.kg/document/230008396" TargetMode="External"/><Relationship Id="rIdfbdh1hosoy1riph4a8oqm" Type="http://schemas.openxmlformats.org/officeDocument/2006/relationships/hyperlink" Target="https://dalil.kg/document/230008597" TargetMode="External"/><Relationship Id="rIdxkobotqgwyk29orzdffcb" Type="http://schemas.openxmlformats.org/officeDocument/2006/relationships/hyperlink" Target="https://dalil.kg/document/230017834" TargetMode="External"/><Relationship Id="rId9zrepvbir30afgqsuyfkl" Type="http://schemas.openxmlformats.org/officeDocument/2006/relationships/hyperlink" Target="https://dalil.kg/document/230017849" TargetMode="External"/><Relationship Id="rIdbluhpticbko_meurxx9dg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iucldn3dhrujwyvf-kxg" Type="http://schemas.openxmlformats.org/officeDocument/2006/relationships/hyperlink" Target="https://dalil.kg/document/230017821" TargetMode="External"/><Relationship Id="rIdxghpetsi_l4jqzxkv2us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2026-09-27T18:45:12.938Z</dcterms:created>
  <dcterms:modified xsi:type="dcterms:W3CDTF">2026-09-27T18:45:12.938Z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