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8augilszlcvappfrq9lu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6 декабря 2024 года № 743)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
 отпуска древесины на корню в лесах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Правила отпуска древесины на корню в лесах Кыргызской Республики (далее - Правила) разработаны в соответствии с Лесным </w:t>
      </w:r>
      <w:hyperlink w:history="1" r:id="rIdmj-z3bdn3cvs3daotiw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устанавливают порядок отвода лесосек, заготовки и отпуска древесины, передачи лесосек лесопользователям при проведении рубок ухода (рубок улучшения, прореживания, возобновления) санитарных, лесовосстановительных, прочих рубок, рубок, связанных с реконструкцией малоценных насаждений (далее - рубки)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лесных насаждений, находящихся на землях других категорий земельного фонда, настоящие Правила применяются с учетом назначения данных насаждений для выполнения ими защитных функций.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лесах государственных заповедников, государственных природных национальных парков и других особо охраняемых природных территорий Правила применяются в части, не противоречащей режиму данных территорий, порядку ведения лесного хозяйства и использования лесов, установленному </w:t>
      </w:r>
      <w:hyperlink w:history="1" r:id="rId-nrwyn7-undqegerlkx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Настоящие Правила являются обязательными для: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предприятий, учреждений и организаций, на которые возложено планирование и контроль за ведением лесного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лесопользователей, занятых выполнением мероприятий, связанных с ведением лесного хозяйства и осуществлением лесных пользований по заготовке и вывозке древесины и второстепенных лесных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предприятий и организаций, производящих рубку леса при расчистке лесных площадей, изымаемых из состава земель государственного лесного фонда для государственных и общественных нужд при переводе лесных площадей в нелесные, для возведения производственных объектов, а также при производстве в лесах иных работ, как связанных, так и не связанных с ведением лесного хозяйства и осуществлением лесных пользований.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настоящих Правилах используются следующие основные термины и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верхний склад</w:t>
      </w:r>
      <w:r>
        <w:rPr>
          <w:rFonts w:ascii="Arial" w:cs="Arial" w:eastAsia="Arial" w:hAnsi="Arial"/>
          <w:sz w:val="24"/>
          <w:szCs w:val="24"/>
        </w:rPr>
        <w:t xml:space="preserve"> - погрузочная площадка для древесных хлыстов и сортиментов с последующей вывозкой на нижний склад или к потребителю;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древесина на корню</w:t>
      </w:r>
      <w:r>
        <w:rPr>
          <w:rFonts w:ascii="Arial" w:cs="Arial" w:eastAsia="Arial" w:hAnsi="Arial"/>
          <w:sz w:val="24"/>
          <w:szCs w:val="24"/>
        </w:rPr>
        <w:t xml:space="preserve"> - растущие деревья, отведенные в рубку;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древесные сортименты и хлысты</w:t>
      </w:r>
      <w:r>
        <w:rPr>
          <w:rFonts w:ascii="Arial" w:cs="Arial" w:eastAsia="Arial" w:hAnsi="Arial"/>
          <w:sz w:val="24"/>
          <w:szCs w:val="24"/>
        </w:rPr>
        <w:t xml:space="preserve"> - необработанные (круглые) и обработанные (пиленые) лесоматериалы установленного назначения, соответствующие требованиям стандартов и технических условий;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лесосека</w:t>
      </w:r>
      <w:r>
        <w:rPr>
          <w:rFonts w:ascii="Arial" w:cs="Arial" w:eastAsia="Arial" w:hAnsi="Arial"/>
          <w:sz w:val="24"/>
          <w:szCs w:val="24"/>
        </w:rPr>
        <w:t xml:space="preserve"> - участок леса, предназначенный к рубке;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нижний склад</w:t>
      </w:r>
      <w:r>
        <w:rPr>
          <w:rFonts w:ascii="Arial" w:cs="Arial" w:eastAsia="Arial" w:hAnsi="Arial"/>
          <w:sz w:val="24"/>
          <w:szCs w:val="24"/>
        </w:rPr>
        <w:t xml:space="preserve"> - база или пункт хранения древесных сортиментов;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наряд на отпуск леса</w:t>
      </w:r>
      <w:r>
        <w:rPr>
          <w:rFonts w:ascii="Arial" w:cs="Arial" w:eastAsia="Arial" w:hAnsi="Arial"/>
          <w:sz w:val="24"/>
          <w:szCs w:val="24"/>
        </w:rPr>
        <w:t xml:space="preserve"> - документ строгой отчетности на проведение рубок, выдаваемый Лесной службой при Министерстве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ордер</w:t>
      </w:r>
      <w:r>
        <w:rPr>
          <w:rFonts w:ascii="Arial" w:cs="Arial" w:eastAsia="Arial" w:hAnsi="Arial"/>
          <w:sz w:val="24"/>
          <w:szCs w:val="24"/>
        </w:rPr>
        <w:t xml:space="preserve"> - документ, который дает право на мелкий отпуск древесины при внеплановой очистке леса от захламленности;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освидетельствование мест рубок</w:t>
      </w:r>
      <w:r>
        <w:rPr>
          <w:rFonts w:ascii="Arial" w:cs="Arial" w:eastAsia="Arial" w:hAnsi="Arial"/>
          <w:sz w:val="24"/>
          <w:szCs w:val="24"/>
        </w:rPr>
        <w:t xml:space="preserve"> - выявление полноты и правильности разработки лесосек, заготовки второстепенных лесных материалов, а также оставленных недорубов, не вывезенной древесины и других нарушений при осуществлении лесопользования;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плюсовое (семенное) дерево</w:t>
      </w:r>
      <w:r>
        <w:rPr>
          <w:rFonts w:ascii="Arial" w:cs="Arial" w:eastAsia="Arial" w:hAnsi="Arial"/>
          <w:sz w:val="24"/>
          <w:szCs w:val="24"/>
        </w:rPr>
        <w:t xml:space="preserve"> - наилучшее дерево, отбираемое в лесных насаждениях для целей семеноводства и дальнейшей селекции по одному или комплексу хозяйственно-ценных признаков;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технологическая карта</w:t>
      </w:r>
      <w:r>
        <w:rPr>
          <w:rFonts w:ascii="Arial" w:cs="Arial" w:eastAsia="Arial" w:hAnsi="Arial"/>
          <w:sz w:val="24"/>
          <w:szCs w:val="24"/>
        </w:rPr>
        <w:t xml:space="preserve"> - принятая технология и сроки проведения лесосечных работ, способы рубки и очистки от порубочных остатков, схема размещения волоков, дорог, погрузочных площадок, трелевки и вывозки древесины, площадь сохранения подроста и молодняка и процент их сохранности, способы проведения лесовосстановления и мероприятия по предотвращению эрозионных процессов.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отпуска древесины на корню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отпуска древесины на корню при проведении рубок (кроме прочих рубок) на территории государственного лесного фонда осуществляется в соответствии с настоящими Правилами.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Отпуск древесины на корню в приграничной территории осуществляется в соответствии с настоящими Правилами, статьями </w:t>
      </w:r>
      <w:hyperlink w:history="1" r:id="rIdxfehunxd5o1heehs5dl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g-lygcykut3wsnj75b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границе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Отпуск древесины на корню лесхозам для нужд лесного хозяйства осуществляется в соответствии со </w:t>
      </w:r>
      <w:hyperlink w:history="1" r:id="rIdpwb6lorrlwoc8ursfft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50</w:t>
        </w:r>
      </w:hyperlink>
      <w:r>
        <w:rPr>
          <w:rFonts w:ascii="Arial" w:cs="Arial" w:eastAsia="Arial" w:hAnsi="Arial"/>
          <w:sz w:val="24"/>
          <w:szCs w:val="24"/>
        </w:rPr>
        <w:t xml:space="preserve"> Лесного кодекса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Отпуск древесины на корню при прочих рубках осуществляется при проведении лесоустроительных работ, рубках единичных деревьев в научных целях, расчистке лесных площадей, связанных со строительством гидроузлов и энергетических установок с использованием возобновляемых источников энергии, трубопроводов, дорог, а также при прокладке просек и противопожарных разрывов, разработке полезных ископаемых (недропользовании), проведении геологоразведочных работ, при строительстве для нужд лесного хозяйства, объектов туристской индустрии и инфраструктуры автомобильного транспорта, за исключением ограничений рубок, предусмотренных Лесным </w:t>
      </w:r>
      <w:hyperlink w:history="1" r:id="rIdn5pq3fgdhu2ttdquih2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осуществляется в соответствии с настоящими Правилами. При прочих рубках допускаются выборочные и сплошные рубки.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Ежегодный размер отпуска древесины на корню на территории государственного лесного фонда включает ежегодные объемы рубок (лесосечный фонд), определяемые в соответствии со </w:t>
      </w:r>
      <w:hyperlink w:history="1" r:id="rIdz3uh0k2fqhm4spbqd7e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84</w:t>
        </w:r>
      </w:hyperlink>
      <w:r>
        <w:rPr>
          <w:rFonts w:ascii="Arial" w:cs="Arial" w:eastAsia="Arial" w:hAnsi="Arial"/>
          <w:sz w:val="24"/>
          <w:szCs w:val="24"/>
        </w:rPr>
        <w:t xml:space="preserve"> Лесного кодекса Кыргызской Республики, и санитарно-оздоровительные мероприятия.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Порядок установления ежегодного размера отпуска древесины на корню на участках государственного лесного фонда, проведения подготовительных работ для разработки лесосек, освидетельствования мест рубок и заготовленной древесины определяется лесхозом с последующим утверждением уполномоченным государственным органом управления лесным хозяйством. При отпуске древесины на корню применяются коэффициенты к таксам с учетом выхода деловой древесины.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Лесхозы формируют сводные материалы на ежегодный отпуск древесины на корню на основании заявок лесопользователей, имеющих право на лесопользование, с включением в них собственных заявок на рубки.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Лесхозы в соответствии с нормативными правовыми актами в области ведения лесного хозяйства и лесоустроительными материалами производят отвод и материально-денежную оценку лесосек на проведение рубок с последующим представлением материалов для получения наряда на отпуск леса в Лесную службу при Министерстве чрезвычайных ситуаций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Рубка насаждений, не входящих в государственный лесной фонд, осуществляется в порядке, определяемом органами местного самоуправления или местными государственными администрациями по согласованию с территориальными органами охраны окружающей среды.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Заготовка древесины на участке государственного лесного фонда осуществляется по лесорубочным билетам и ордерам на мелкий отпуск древесины, а заготовка второстепенных лесных ресурсов - по договору с лесхозом.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Лесорубочный билет ежегодно выдается лесхозами на конкретную лесосеку и является документом, предоставляющим лесопользователю право на осуществление заготовки и вывоз древесины.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Разработка лесосек при всех видах рубок леса производится по технологическим картам, разрабатываемым лесопользователем, которые согласовываются с лесхозом и без которых лесорубочные билеты не выдаются.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Ордер на мелкий отпуск древесины выдается лесхозом при уборке леса от захламленности (очистке леса от бурелома или ветровала) на основании лесорубочного билета.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 выдачи лесорубочного билета (ордеров) допускается рубка, в порядке исключения, в течение месяца со дня начала рубки: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деревьев, создающих аварийную ситуацию (угрожающих падением на провода линий связи, электропередачи, автотрассы, здания и сооружения, жилые дома либо при ликвидации аварий);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деревьев, срубленных при отводе лесосек, проведении лесоустройства, прорубке визиров для проведения изыскательских работ и выполнении научно-исследовательских работ, тушении лесных пожаров, ремонте и очистке лесоосушительной сети, проведении аварийно-спасательных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Лесосека предоставляется лесопользователям по результатам проведенного конкурса лесхозом с последующим оформлением договора на разработку лесосек, с указанием ответственности, прав и обязанностей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конкурса на право пользования лесосечным фондом устанавливается Лесной службой при Министерстве чрезвычайных ситуаций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Лесопользователи при заготовке древесины обязаны соблюдать требования, предусмотренные статьями </w:t>
      </w:r>
      <w:hyperlink w:history="1" r:id="rIdeizv6bxhdt_xy5unysu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2fo2p0z5hfib8kczaq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otfvppkbmnkyfwfbal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4yvg_q6_wpb5fbno55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Лесного кодекса Кыргызской Республики, а также: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все меры по обеспечению требований охраны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допускать использования русел рек в качестве трелевочных волоков и лесовозных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производить очистку лесосек до наступления пожароопасного сезона в лесу;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допускать захламления участков государственного лесного фонда при рубке леса и расчистке дорог, устройстве лесных складов и строительстве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сохранность плюсовых (семенных) и других, не подлежащих рубке деревьев, подроста, лесных культур, а также лесоустроительных и лесохозяйственных знаков, клейм на деревьях и пнях;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допускать разрушения дорог, мостов, просек, а также дорожных гидромелиоративных и других сооружений, водотоков.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Незаконно заготовленная древесина, в том числе заготовленная лесопользователями после прекращения права лесопользования и действия лесорубочного билета, подлежит изъятию для дальнейшей реализации в соответствии с нормативными правовыми актами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Сроки и порядок заготовки, вывоза древесины и предоставления отсрочек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Срок заготовки древесины устанавливается с 1 января до 31 декабря текущего года, на который лесосека назначена в рубку, а срок вывоза - до 1 мая следующего года. Сроки заготовки и вывоза древесины указываются в лесорубочном билете.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Лесопользователи ежеквартально, не позднее 10 числа следующего месяца, представляют лесхозу сведения о площади и объеме заготовленной древесины, в том числе деловой, а также не позднее 15 января следующего года - сведения о площади и переходящих остатках древесины на лесосеке.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отпуске древесины на корню с учетом заготовленной древесины, назначенной в рубку, вывоз древесины разрешается лесхозом одновременно с ее заготовкой.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отпуске древесины с учетом количества заготовленной древесины в насаждениях, поврежденных пожарами, а также за счет разработки бурелома и ветровала разрешается ее вывоз, при условии организации учета этой древесины.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Древесина считается вывезенной с мест рубок, если она подвезена к промежуточным складам (верхний склад) у лесовозных дорог, устроенных в местах, указанных в лесорубочных билетах (ордерах).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Отпуск древесины на площадях, подлежащих расчистке при проведении прочих рубок, производится в сроки, установленные для проведения этих работ в проектной документации. Лесорубочные билеты при этом выписываются в течение года на объем древесины, предусмотренной к освоению в текущем году.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Сроки вывоза древесины, поступающей в распоряжение лесхоза (бесхозная, не вывезенная лесозаготовителями в установленный срок и незаконно срубленная), устанавливаются лесхозом в зависимости от количества такой древесины, сезона вывоза, путей транспортирования и других условий.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наличии лесосек, начатых и не законченных рубкой к установленному сроку, лесопользователь может получить отсрочку на проведение этих работ на срок не более 5 месяцев. Отсрочка предоставляется Лесной службой при Министерстве чрезвычайных ситуаций Кыргызской Республики по письменному заявлению лесопользователя, которое должно быть подано не позднее установленного срока окончания заготовки.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оставлении в лесу заготовленной, но не вывезенной в срок древесины, лесопользователь может получить отсрочку на проведение этих работ на срок не более 6 месяцев. Отсрочка предоставляется лесхозом по письменному заявлению лесопользователя, которое должно быть подано не позднее установленного срока окончания вывоза древесины.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лесосечный фонд очередного года засчитываются недорубы, не законченные рубкой лесосеки, на которые предоставлена отсрочка и не начаты рубки лесосеки предыдущего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Лесхозами проводятся контрольные проверки правильности разработки лесосек и освидетельствование мест рубок (соответствие оставленных недорубов и не вывезенной древесины по количеству, указанному в лесорубочном билете).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Ответственность за нарушение настоящих Правил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Ответственность лесопользователей за нарушение требований настоящих Правил на территории государственного лесного фонда, а также в лесах, не входящих в государственный лесной фонд, рассматривается в соответствии с </w:t>
      </w:r>
      <w:hyperlink w:history="1" r:id="rIdnvurx_h87q0j5_zpz5e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такс для исчисления размера взысканий за ущерб, причиненный объектам животного и растительного мира, мумиесодержащему минеральному сырью и грибам юридическими и физическими лицами" от 3 мая 2013 года № 224.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Споры, предусмотренные настоящими Правилами в области использования, охраны, защиты и воспроизводства лесов, в том числе о прекращении права пользования, разрешаются в судебном порядке.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Осуществление государственного контроля за соблюдением Правил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Государственный контроль за соблюдением настоящих Правил возлагается на Лесную службу при Министерстве чрезвычайных ситуаций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smyov9elektax-yttc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dalil.kg/document/230019326</w:t>
      </w:r>
    </w:hyperlink>
  </w:p>
  <w:p>
    <w:pPr>
      <w:spacing w:after="0" w:before="40"/>
      <w:jc w:val="center"/>
    </w:pPr>
    <w:hyperlink w:history="1" r:id="rIdsvkmjahdsogq_d3eoy2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ugilszlcvappfrq9lu2" Type="http://schemas.openxmlformats.org/officeDocument/2006/relationships/hyperlink" Target="https://dalil.kg/document/230019322" TargetMode="External"/><Relationship Id="rIdmj-z3bdn3cvs3daotiwjm" Type="http://schemas.openxmlformats.org/officeDocument/2006/relationships/hyperlink" Target="https://dalil.kg/document/10" TargetMode="External"/><Relationship Id="rId-nrwyn7-undqegerlkx22" Type="http://schemas.openxmlformats.org/officeDocument/2006/relationships/hyperlink" Target="https://dalil.kg/document/203262" TargetMode="External"/><Relationship Id="rIdxfehunxd5o1heehs5dlbx" Type="http://schemas.openxmlformats.org/officeDocument/2006/relationships/hyperlink" Target="https://dalil.kg/document/111141#st_13" TargetMode="External"/><Relationship Id="rId4g-lygcykut3wsnj75bgq" Type="http://schemas.openxmlformats.org/officeDocument/2006/relationships/hyperlink" Target="https://dalil.kg/document/111141#st_26" TargetMode="External"/><Relationship Id="rIdpwb6lorrlwoc8ursfft9n" Type="http://schemas.openxmlformats.org/officeDocument/2006/relationships/hyperlink" Target="https://dalil.kg/document/10#st_50" TargetMode="External"/><Relationship Id="rIdn5pq3fgdhu2ttdquih2sg" Type="http://schemas.openxmlformats.org/officeDocument/2006/relationships/hyperlink" Target="https://dalil.kg/document/10" TargetMode="External"/><Relationship Id="rIdz3uh0k2fqhm4spbqd7ek3" Type="http://schemas.openxmlformats.org/officeDocument/2006/relationships/hyperlink" Target="https://dalil.kg/document/10#st_84" TargetMode="External"/><Relationship Id="rIdeizv6bxhdt_xy5unysuyp" Type="http://schemas.openxmlformats.org/officeDocument/2006/relationships/hyperlink" Target="https://dalil.kg/document/10#st_16" TargetMode="External"/><Relationship Id="rIdo2fo2p0z5hfib8kczaqvn" Type="http://schemas.openxmlformats.org/officeDocument/2006/relationships/hyperlink" Target="https://dalil.kg/document/10#st_27" TargetMode="External"/><Relationship Id="rIdvotfvppkbmnkyfwfballj" Type="http://schemas.openxmlformats.org/officeDocument/2006/relationships/hyperlink" Target="https://dalil.kg/document/10#st_28" TargetMode="External"/><Relationship Id="rIdx4yvg_q6_wpb5fbno552h" Type="http://schemas.openxmlformats.org/officeDocument/2006/relationships/hyperlink" Target="https://dalil.kg/document/10#st_39" TargetMode="External"/><Relationship Id="rIdnvurx_h87q0j5_zpz5ehv" Type="http://schemas.openxmlformats.org/officeDocument/2006/relationships/hyperlink" Target="https://dalil.kg/document/9433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smyov9elektax-yttcq9" Type="http://schemas.openxmlformats.org/officeDocument/2006/relationships/hyperlink" Target="https://dalil.kg/document/230019326" TargetMode="External"/><Relationship Id="rIdsvkmjahdsogq_d3eoy2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2026-09-25T05:54:15.421Z</dcterms:created>
  <dcterms:modified xsi:type="dcterms:W3CDTF">2026-09-25T05:54:15.421Z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