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декабря 2024 года № 776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типового положения и типовых штатов спортивных учреждений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развития отрасли физической культуры и спорта, в соответствии со </w:t>
      </w:r>
      <w:hyperlink w:history="1" r:id="rIddkrwl4gmnmrrgtjuz9s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9gl_4bz_h7olamqq2_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gpol2gh8mzodjortul1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детско-юношеской спортивной школе, специализированной детско-юношеской школе олимпийского резерва, детско-юношеской спортивно-адаптивной школе, детско-юношеской школе паралимпийского резерва, региональной школе олимпийского резерва, республиканском спортивном колледже, дирекциях по видам спорта и Дирекции по противодействию допингу «Национальный антидопинговый центр» согласно приложению 1;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spjqnuvomtccs3lufym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Типовые штаты</w:t>
        </w:r>
      </w:hyperlink>
      <w:r>
        <w:rPr>
          <w:rFonts w:ascii="Arial" w:cs="Arial" w:eastAsia="Arial" w:hAnsi="Arial"/>
          <w:sz w:val="24"/>
          <w:szCs w:val="24"/>
        </w:rPr>
        <w:t xml:space="preserve"> детско-юношеской спортивной школы, специализированной детско-юношеской школы олимпийского резерва, детско-юношеской спортивно-адаптивной школы, детско-юношеской школы паралимпийского резерва согласно приложению 2;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jp-tcqfpvuchh6adrnw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Типовые штаты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Республиканского спортивного колледжа имени Шералы Сыдыкова, Региональной школы олимпийского резерва города Джалал-Абад согласно приложению 3;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adzvymkec3dzeiovft2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Типовые штаты</w:t>
        </w:r>
      </w:hyperlink>
      <w:r>
        <w:rPr>
          <w:rFonts w:ascii="Arial" w:cs="Arial" w:eastAsia="Arial" w:hAnsi="Arial"/>
          <w:sz w:val="24"/>
          <w:szCs w:val="24"/>
        </w:rPr>
        <w:t xml:space="preserve"> Дирекции по олимпийским видам спорта, Дирекции по неолимпийским видам спорта, Дирекции по национальным видам спорта, Дирекции по олимпийским игровым видам спорта и по проведению спортивно-массовых мероприятий «Жаштык» согласно приложению 4;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enwirzffofq7amuh-_f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штат</w:t>
        </w:r>
      </w:hyperlink>
      <w:r>
        <w:rPr>
          <w:rFonts w:ascii="Arial" w:cs="Arial" w:eastAsia="Arial" w:hAnsi="Arial"/>
          <w:sz w:val="24"/>
          <w:szCs w:val="24"/>
        </w:rPr>
        <w:t xml:space="preserve"> Дирекции по противодействию допингу «Национальный антидопинговый центр» согласно приложению 5.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w1kkuwwvoiuatpboh96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xjnpa0gugspqlgy1k7r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детско-юношеской спортивной школе, специализированной детско-юношеской школе олимпийского резерва, детско-юношеской спортивно-адаптивной школе, детско-юношеской школе паралимпийского резерва Кыргызской Республики» от 30 мая 2011 года № 264;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k1jyjcagago4ashsiaf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дополнения в </w:t>
      </w:r>
      <w:hyperlink w:history="1" r:id="rIdzjcexf7a7rs4een__9k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iy-63bbkxnof5sf286a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детско-юношеской спортивной школе, специализированной детско-юношеской школе олимпийского резерва, республиканской специализированной детско-юношеской школе олимпийского резерва Кыргызской Республики» от 30 мая 2011 года № 264» от 1 февраля 2012 года № 78;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e7xmpiqy0uxuoryosxb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дополнений в </w:t>
      </w:r>
      <w:hyperlink w:history="1" r:id="rIdykiw_7bkgppk2yinxyg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q9xoqw2u-arromlciwi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детско-юношеской спортивной школе, специализированной детско-юношеской школе олимпийского резерва, республиканской специализированной детско-юношеской школе олимпийского резерва Кыргызской Республики» от 30 мая 2011 года № 264» от 27 сентября 2012 года № 657;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9oz7zfhzbys15gh-2iz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</w:t>
      </w:r>
      <w:hyperlink w:history="1" r:id="rIddktrz8pfygel4mebino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w_ugp-hztge6sfo-yrv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детско-юношеской спортивной школе, специализированной детско-юношеской школе олимпийского резерва, республиканской специализированной детско-юношеской школе олимпийского резерва Кыргызской Республики» от 30 мая 2011 года № 264» от 17 июня 2014 года № 337;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2 </w:t>
      </w:r>
      <w:hyperlink w:history="1" r:id="rIdadfmfeb5oxs4dkb9d44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дополнения в некоторые решения Правительства Кыргызской Республики» от 2 декабря 2015 года № 820;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on8olwjn6h4rxqkabs3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</w:t>
      </w:r>
      <w:hyperlink w:history="1" r:id="rIdx5xlgixs2a61b29enie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sfviuqxv8ru5tficcfg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детско-юношеской спортивной школе, специализированной детско-юношеской школе олимпийского резерва, республиканской специализированной детско-юношеской школе олимпийского резерва Кыргызской Республики» от 30 мая 2011 года № 264» от 25 февраля 2016 года № 81;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ptl8ecc4u-t7ht-nbgm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5gkwk8-anmacgjs4zhe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_rgwn0er8pvolwitsp3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детско-юношеской спортивной школе, специализированной детско-юношеской школе олимпийского резерва, республиканской специализированной детско-юношеской школе олимпийского резерва Кыргызской Республики» от 30 мая 2011 года № 264» от 14 ноября 2017 года № 740;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2_u6dxqmyy0law_c48c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некоторые решения Правительства Кыргызской Республики в сфере физической культуры и спорта» от 10 августа 2020 года № 415.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12 ноября 2024 года № 87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ТИПОВЫЕ ШТАТЫ
 детско-юношеской спортивной школы, специализированной детско-юношеской школы олимпийского резерва, детско-юношеской спортивно-адаптивной школы, детско-юношеской школы паралимпийского резерва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28"/>
        <w:gridCol w:w="4150"/>
      </w:tblGrid>
      <w:tr>
        <w:tc>
          <w:tcPr>
            <w:tcW w:type="dxa" w:w="60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1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</w:t>
            </w:r>
          </w:p>
        </w:tc>
      </w:tr>
      <w:tr>
        <w:tc>
          <w:tcPr>
            <w:tcW w:type="dxa" w:w="6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</w:t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1; 2; 3</w:t>
            </w:r>
          </w:p>
        </w:tc>
      </w:tr>
      <w:tr>
        <w:tc>
          <w:tcPr>
            <w:tcW w:type="dxa" w:w="6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государственным закупкам</w:t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</w:t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хозяйственной частью</w:t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</w:t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Медицинская сестра по массажу</w:t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наличии 10 ставок тренера-преподавателя предусматривается 1 ставка методиста; при наличии 20 и более ставок тренера-преподавателя - 2 ставки методиста; при наличии 30 и более ставок тренера-преподавателя - 3 ставки методиста.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Должность бухгалтера вводится при наличии более 40 штатных единиц сотрудников и предусматривает наличие спортивной базы.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Должность заведующего спортивной базой предусматривается при наличии спортивных баз, если расстояние между ними составляет более 10 км. В этом случае может быть введена дополнительная штатная единица заведующего спортивной базой.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Должность лаборанта (химводоочиститель) предусматривается при наличии бассейна.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Уборщик помещений вводится из расчета 1 единица на каждые 500 кв. метров убираемой площади, в случае если убираемая площадь составляет менее 500 кв. метров, предусматривается 0,5 ставки уборщика помещений.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Должность охранника предусматривается при наличии самостоятельного здания, с учетом работы в выходные и праздничные дни, из расчета 2,8 единицы на здание.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Должность водителя автомобиля устанавливается из расчета 1 единицы на каждый работающий с полной нагрузкой автомобиль, но не более 2 единиц на организацию.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Должность дворника вводится из расчета 1 единица на 1 га убираемой территории.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Должности ветеринарного врача, шорника, кузнеца ручной ковки устанавливаются для всех ДЮСШ, СДЮШОР, ДЮСАШ, ДЮШПР, где культивируются конные виды спорта.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всех ДЮСШ, СДЮШОР, ДЮСАШ, ДЮШПР, где культивируются конные виды спорта, предусматривается должность конюха: конюх дневной - исходя из поголовья лошадей (1 единица на 5 голов лошадей); конюх ночной - исходя из количества конюшен (3 единицы на 1 конюшню).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Для всех ДЮСШ, СДЮШОР, ДЮСАШ, ДЮШПР, специализирующихся на пулевой стрельбе, современном пятиборье, гребле и парусном виде спорта, предусматриваются должности механиков по ремонту оружия и спортивных судов.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обслуживания плавательных бассейнов, спортивных сооружений, общежитий и ремонта сложного оборудования предусматриваются должности рабочего по комплексному обслуживанию зданий.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Должность подсобного рабочего предусматривается при наличии подсобного хозяйства - 20 га земли.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Должность секретаря (делопроизводителя) предусматривается для ДЮСШ, СДЮШОР, ДЮСАШ, ДЮШПР при наличии 400 и более учащихся.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Должность электрика, слесаря-сантехника устанавливается для всех ДЮСШ, СДЮШОР, ДЮСАШ, ДЮШПР, где имеются здания, спортивные сооружения.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Должность ремонтника плоскостных спортивных сооружений устанавливается для всех ДЮСШ, СДЮШОР, ДЮСАШ, ДЮШПР, в которых имеются плоскостные спортивные сооружения.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Должность вахтера, гардеробщика устанавливается при наличии физкультурно-оздоровительного и спортивного комплексов на сезонной основе.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Должность слесаря, механика, оператора по буксирующей канатной дороге устанавливается при наличии буксирующей канатной дороги.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школах, имеющих собственную котельную, работающую на твердом топливе, вводится должность рабочего-кочегара в количестве одной штатной единицы в смену на отопительный сезон; в котельной, работающей на газе, вводится должность рабочего-оператора в количестве одной штатной единицы в смену, при наличии автоматики, при отсутствии автоматики - в количестве двух штатных единиц в смену.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котельных, использующих для обогрева электрические котлы, вводится должность рабочего-оператора из расчета одна штатная единица в смену на отопительный сезон. При централизованном теплоснабжении (при наличии работающих бойлерных установок, тепловых пунктов, требующих постоянного дежурства) вводится должность рабочего дежурного из расчета одна штатная единица в смену на отопительный сезон. В школах с печным отоплением вводится должность истопника из расчета одна штатная единица на 10 печей, но не менее 0,5 штатной единицы на школу.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ТИПОВЫЕ ШТАТЫ
  Республиканского спортивного колледжа имени Шералы Сыдыкова, Региональной школы олимпийского резерва города Джалал-Абад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43"/>
        <w:gridCol w:w="4035"/>
      </w:tblGrid>
      <w:tr>
        <w:tc>
          <w:tcPr>
            <w:tcW w:type="dxa" w:w="61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0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Административно-управленческий персонал</w:t>
            </w:r>
          </w:p>
        </w:tc>
      </w:tr>
      <w:tr>
        <w:tc>
          <w:tcPr>
            <w:tcW w:type="dxa" w:w="61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4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61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4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4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1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государственному языку</w:t>
            </w:r>
          </w:p>
        </w:tc>
        <w:tc>
          <w:tcPr>
            <w:tcW w:type="dxa" w:w="4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государственным закупкам</w:t>
            </w:r>
          </w:p>
        </w:tc>
        <w:tc>
          <w:tcPr>
            <w:tcW w:type="dxa" w:w="4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кадрам</w:t>
            </w:r>
          </w:p>
        </w:tc>
        <w:tc>
          <w:tcPr>
            <w:tcW w:type="dxa" w:w="4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4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Архивариус</w:t>
            </w:r>
          </w:p>
        </w:tc>
        <w:tc>
          <w:tcPr>
            <w:tcW w:type="dxa" w:w="4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наличии 10 ставок тренера-преподавателя предусматривается 2 ставки методиста; при наличии 20 и более ставок тренера-преподавателя - 3 ставки методиста; при наличии 30 и более ставок тренера-преподавателя - 4 ставки методиста.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наличии спортивно-оздоровительного лагеря предусматривается должность заведующего спортивно-оздоровительным лагерем.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Республиканском спортивном колледже имени Шералы Сыдыкова могут предусмотреть должность бухгалтера-кассира не более 1 штатной единицы.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Должности главного бухгалтера, бухгалтера, бухгалтера-кассира устанавливаются в том случае, если образовательная организация среднего профессионального образования не обслуживается централизованной бухгалтерией.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наличии бассейна длинной до 25 метров вводится должность инструктора по спорту 2-3 единиц, а длинной 25-50 метров 3-4 единиц.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Должность лаборанта (химводоочиститель) предусматривается при наличии бассейна.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наличии электронной библиотеки вводится 1 единица инженера-программиста.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Должность коменданта здания (учебного корпуса, спортивного комплекса, общежития) устанавливается из расчета по 1 единице коменданта 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- 10000 кв.м площади учебных корпусов, спортивных корпусов, но не менее одной единицы на образовательную организацию;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- 300 учащихся, проживающих в общежитиях, но не менее одной единицы на образовательную организацию.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общее количество комендантов не должно превышать общего количества зданий, учебных корпусов и общежитий.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Должность заведующего хозяйством (складом) вводится из расчета 1 единица на каждый склад по приему товаров.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Должность секретаря (делопроизводителя) предусматривается из расчета 1 штатная единица для учреждений с количеством сотрудников 15 и более штатных единиц.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Должность водителя автомобиля устанавливается из расчета 1 единица на каждый работающий с полной нагрузкой автомобиль, но не более 2 единиц на организацию.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Должность вахтера вводится из расчета 1 единица в смену на каждый учебный корпус и общежитие.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 каждые 3000 кв.м площадей учебных корпусов и общежитий вводится 1 единица рабочего по текущему обслуживанию зданий, сооружений и оборудованию, но не менее 1 единицы в организации.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Должность сантехника вводится из расчета 1 единица на каждые 2000 кв.м площади, оборудованной водопроводом и канализацией, но не менее 1 единицы на организацию.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Должность электрика вводится из расчета 1 единица на каждые 500 осветительных точек, но не менее 1 единицы в организацию.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Должность плотника (столяра) вводится из расчета 1 единица на каждые 5000 кв.м площади, но не менее 1 единицы в организацию.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Должность садовника устанавливается из расчета 1 единица на 2 га площади озеленения.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наличии библиотеки в учебном заведении предусмотрена 1 единица заведующего библиотекой из расчета 250 и более учащихся.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 наличии в организации прачечной предусматривается заведующая прачечной - 1 единица, машинист по стирке белья - 1,5 единицы и комплектовщик белья 0,5 единицы на одно образовательное учреждение из расчета 250 и более коек.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наличии самостоятельного центрального отопления на отопительный сезон устанавливаются должности кочегаров из расчета 1 единица в смену в каждой котельной.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котельных, применяющих местные виды топлива (уголь), устанавливается дополнительно 1 единица кочегара для вывоза золы. При газовом отоплении устанавливается 1 единица должности оператора газовой котельной в смену, а при наличии котельных, не имеющих автоматики безопасности, устанавливается должности оператора котельной из расчета 2 единицы в смену.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централизованном теплоснабжении в образовательных организациях, имеющих тепловой пункт или элеватор, устанавливается 1 единица должности слесаря, а при наличии бойлеров и насосов (когда требуется круглосуточное дежурство) - 1 единица слесаря в смену.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Должности шеф-повара, повара, кухонного работника вводятся по аналогии с детским санаторием и домом ребенка в соответствии с </w:t>
      </w:r>
      <w:hyperlink w:history="1" r:id="rIdt_wyjqpwcjlssyjt2do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типовых нормативов времени, численности, работ младшего и технического обслуживающего персонала" от 11 октября 2011 года № 627.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Должность дворника вводится из расчета 1 единица на 1 га убираемой территории.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Должность уборщика служебных помещений вводится из расчета 1 единица на каждые 500 кв.м убираемой площади, при работе образовательной организации в две и три смены - дополнительно, соответственно, по 0,12 и 0,3 ставки уборщицы на каждые 500 кв.м убираемой площади.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уборщика общественных туалетов вводится из расчета 1 единица на 15 ячеек (очков), но не менее 1 единицы на организацию.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Должность сторожа вводится с учетом работы в выходные и праздничные дни из расчета 1 штатная единица в смену, за минусом времени учебного процесса.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Количество воспитателей устанавливается с учетом работы в выходные и праздничные дни: в школьном отделении - 2,34 ставки.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расчете воспитателей на один класс-группа применяется норматив: 1 воспитатель = 30 часов в неделю.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Должность помощника воспитателя для ночного дежурства устанавливается из расчета: 1 ставка на 4 группы учащихся, но не менее 2 ставок на каждое здание, если в учреждении более 100 детей.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 наличии 250 и более учащихся для организации музыкальных кружков водится 0,5 единицы музыкального руководителя, организатора внеклассной работы - 1 единица на одно учебное заведение.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Должность инструктора по труду вводится 1 единица на организацию.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Должность дежурного по общежитию предусматривается при наличии самостоятельного здания, с учетом работы в выходные и праздничные дни, из расчета 2,8 единицы на здание.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Предусматриваются должность медицинского персонала, количество которых устанавливается в зависимости от количества учащихся и вида спорта по согласованию с уполномоченным государственным органом в сфере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Штатный состав педагогического и преподавательского состава для осуществления образовательного процесса формируется на основе согласования с уполномоченным государственным органом в сфере образования и науки.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ТИПОВЫЕ ШТАТЫ
 Дирекции по олимпийским видам спорта, Дирекции по неолимпийским видам спорта, Дирекции по национальным видам спорта, Дирекции по олимпийским игровым видам спорта и по проведению спортивно-массовых мероприятий "Жаштык"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28"/>
        <w:gridCol w:w="4150"/>
      </w:tblGrid>
      <w:tr>
        <w:tc>
          <w:tcPr>
            <w:tcW w:type="dxa" w:w="60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41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</w:t>
            </w:r>
          </w:p>
        </w:tc>
      </w:tr>
      <w:tr>
        <w:tc>
          <w:tcPr>
            <w:tcW w:type="dxa" w:w="6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ипподромом</w:t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 ипподрома</w:t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государственным закупкам</w:t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Секретарь-референт, делопроизводитель</w:t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кадрам</w:t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Пресс-секретарь</w:t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</w:t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Медицинская сестра по массажу</w:t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5 видов спорта предусматривается по 1 ставки, но не более 7 ставок методиста в Дирекции.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Дирекции по олимпийским игровым видам спорта и по проведению спортивно-массовых мероприятий "Жаштык" методистам возлагается функции по ГТО по регионам.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Дирекции по олимпийским игровым видам спорта и по проведению спортивно-массовых мероприятий "Жаштык", Дирекции по олимпийским видам могут предусмотреть должность бухгалтера-кассира не более 1 штатной единицы.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Должность лаборанта (химводоочиститель) предусматривается при наличии бассейна.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Уборщик помещений вводится из расчета 1 единица на каждые 500 кв. метров убираемой площади, в случае если убираемая площадь составляет менее 500 кв. метров, предусматривается 0,5 ставки уборщика помещений.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Должность подсобного рабочего предусматривается при наличии подсобного хозяйства - 20 га земли.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Должность охранника предусматривается при наличии самостоятельного здания, с учетом работы в выходные и праздничные дни, из расчета 2,8 единицы на здание.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Должность водителя устанавливается из расчета 1 единица на каждый работающий с полной нагрузкой автомобиль, но не более 2 единиц на Дирекцию.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наличии ипподрома могут предусмотреть должность ветеринарного врача, рабочего по уходу за животными, тракториста-машиниста.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наличии ипподрома могут предусмотреть должность конюха, дневного - исходя из поголовья лошадей (1 единица на 5 голов лошадей); конюха ночного - исходя из количества конюшен (3 единицы на 1 конюшню).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Должность дворника вводится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типовых нормативов времени, численности, работ младшего и технического обслуживающего персонала" от 11 октября 2011 года № 627.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Должность сантехника вводится из расчета 1 единица на каждые 2000 кв.м, площади, оборудованной водопроводом и канализацией, но не менее 1 единицы на организацию.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Должность электрика вводится из расчета 1 единица на каждые 500 осветительных точек, но не менее 1 единицы в организации.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Должность вахтера, гардеробщика устанавливается сезонно при наличии физкультурно-оздоровительного и спортивного комплекса.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Должность слесаря устанавливается при наличии буксирующей канатной дороги.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учреждениях, имеющих собственную котельную, работающую на твердом топливе, вводится должность рабочего-кочегара в количестве одной штатной единицы в смену на отопительный сезон; в котельной, работающей на газе, вводится должность рабочего-оператора в количестве одной штатной единицы в смену при наличии автоматики, при отсутствии автоматики - в количестве двух штатных единиц в смену.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котельных, использующих для обогрева электрические котлы, вводится должность рабочего-оператора из расчета одна штатная единица в смену на отопительный сезон. При централизованном теплоснабжении (при наличии работающих бойлерных установок, тепловых пунктов, требующих постоянного дежурства) вводится должность рабочего дежурного из расчета одна штатная единица в смену на отопительный сезон. В учреждениях с печным отоплением вводится должность истопника из расчета одна штатная единица на 10 печей, но не менее 0,5 штатной единицы на учреждение.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Дирекции по олимпийским игровым видам спорта и по проведению спортивно-массовых мероприятий "Жаштык" могут дополнительно предусматриваться должность медицинского персонала по согласованию с уполномоченным государственным органом в сфере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ТИПОВОЙ ШТАТ
 Дирекции по противодействию допингу "Национальный антидопинговый центр"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28"/>
        <w:gridCol w:w="4150"/>
      </w:tblGrid>
      <w:tr>
        <w:tc>
          <w:tcPr>
            <w:tcW w:type="dxa" w:w="60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41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</w:t>
            </w:r>
          </w:p>
        </w:tc>
      </w:tr>
      <w:tr>
        <w:tc>
          <w:tcPr>
            <w:tcW w:type="dxa" w:w="6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государственным закупкам</w:t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</w:t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Уборщик помещений вводится из расчета 1 единица на каждые 500 кв. метров убираемой площади, в случае если убираемая площадь составляет менее 500 кв. метров, предусматривается 0,5 ставки уборщика помещений.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Должность охранника предусматривается при наличии самостоятельного здания, с учетом работы в выходные и праздничные дни, из расчета 2,8 единицы на здание.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Должность водителя автомобиля устанавливается из расчета 1 единица на каждый работающий с полной нагрузкой автомобиль, но не более 2 единиц на Дирекцию.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etzlqu6ejxgaaozms8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dalil.kg/document/230019912</w:t>
      </w:r>
    </w:hyperlink>
  </w:p>
  <w:p>
    <w:pPr>
      <w:spacing w:after="0" w:before="40"/>
      <w:jc w:val="center"/>
    </w:pPr>
    <w:hyperlink w:history="1" r:id="rIduzdrotptfmthqo4v9z4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krwl4gmnmrrgtjuz9sgt" Type="http://schemas.openxmlformats.org/officeDocument/2006/relationships/hyperlink" Target="https://dalil.kg/document/112301#st_13" TargetMode="External"/><Relationship Id="rIdj9gl_4bz_h7olamqq2_wu" Type="http://schemas.openxmlformats.org/officeDocument/2006/relationships/hyperlink" Target="https://dalil.kg/document/112301#st_17" TargetMode="External"/><Relationship Id="rIdgpol2gh8mzodjortul1ga" Type="http://schemas.openxmlformats.org/officeDocument/2006/relationships/hyperlink" Target="https://dalil.kg/document/230019922" TargetMode="External"/><Relationship Id="rIdspjqnuvomtccs3lufymnp" Type="http://schemas.openxmlformats.org/officeDocument/2006/relationships/hyperlink" Target="https://dalil.kg/document/230019912#pr2" TargetMode="External"/><Relationship Id="rIdjp-tcqfpvuchh6adrnwa8" Type="http://schemas.openxmlformats.org/officeDocument/2006/relationships/hyperlink" Target="https://dalil.kg/document/230019912#pr3" TargetMode="External"/><Relationship Id="rIdadzvymkec3dzeiovft2eu" Type="http://schemas.openxmlformats.org/officeDocument/2006/relationships/hyperlink" Target="https://dalil.kg/document/230019912#pr4" TargetMode="External"/><Relationship Id="rIdenwirzffofq7amuh-_fjy" Type="http://schemas.openxmlformats.org/officeDocument/2006/relationships/hyperlink" Target="https://dalil.kg/document/230019912#pr5" TargetMode="External"/><Relationship Id="rIdw1kkuwwvoiuatpboh96pl" Type="http://schemas.openxmlformats.org/officeDocument/2006/relationships/hyperlink" Target="https://dalil.kg/document/92635" TargetMode="External"/><Relationship Id="rIdxjnpa0gugspqlgy1k7r5n" Type="http://schemas.openxmlformats.org/officeDocument/2006/relationships/hyperlink" Target="https://dalil.kg/document/92636" TargetMode="External"/><Relationship Id="rIdk1jyjcagago4ashsiafm6" Type="http://schemas.openxmlformats.org/officeDocument/2006/relationships/hyperlink" Target="https://dalil.kg/document/93442" TargetMode="External"/><Relationship Id="rIdzjcexf7a7rs4een__9ki3" Type="http://schemas.openxmlformats.org/officeDocument/2006/relationships/hyperlink" Target="https://dalil.kg/document/92635" TargetMode="External"/><Relationship Id="rIdiy-63bbkxnof5sf286ar_" Type="http://schemas.openxmlformats.org/officeDocument/2006/relationships/hyperlink" Target="https://dalil.kg/document/92636" TargetMode="External"/><Relationship Id="rIde7xmpiqy0uxuoryosxb2o" Type="http://schemas.openxmlformats.org/officeDocument/2006/relationships/hyperlink" Target="https://dalil.kg/document/93083" TargetMode="External"/><Relationship Id="rIdykiw_7bkgppk2yinxygq5" Type="http://schemas.openxmlformats.org/officeDocument/2006/relationships/hyperlink" Target="https://dalil.kg/document/92635" TargetMode="External"/><Relationship Id="rIdq9xoqw2u-arromlciwia_" Type="http://schemas.openxmlformats.org/officeDocument/2006/relationships/hyperlink" Target="https://dalil.kg/document/92636" TargetMode="External"/><Relationship Id="rId9oz7zfhzbys15gh-2izez" Type="http://schemas.openxmlformats.org/officeDocument/2006/relationships/hyperlink" Target="https://dalil.kg/document/96592" TargetMode="External"/><Relationship Id="rIddktrz8pfygel4mebinolx" Type="http://schemas.openxmlformats.org/officeDocument/2006/relationships/hyperlink" Target="https://dalil.kg/document/92635" TargetMode="External"/><Relationship Id="rIdw_ugp-hztge6sfo-yrvvw" Type="http://schemas.openxmlformats.org/officeDocument/2006/relationships/hyperlink" Target="https://dalil.kg/document/92636" TargetMode="External"/><Relationship Id="rIdadfmfeb5oxs4dkb9d44go" Type="http://schemas.openxmlformats.org/officeDocument/2006/relationships/hyperlink" Target="https://dalil.kg/document/98218" TargetMode="External"/><Relationship Id="rIdon8olwjn6h4rxqkabs3kw" Type="http://schemas.openxmlformats.org/officeDocument/2006/relationships/hyperlink" Target="https://dalil.kg/document/98381" TargetMode="External"/><Relationship Id="rIdx5xlgixs2a61b29eniecg" Type="http://schemas.openxmlformats.org/officeDocument/2006/relationships/hyperlink" Target="https://dalil.kg/document/92635" TargetMode="External"/><Relationship Id="rIdsfviuqxv8ru5tficcfgr3" Type="http://schemas.openxmlformats.org/officeDocument/2006/relationships/hyperlink" Target="https://dalil.kg/document/92636" TargetMode="External"/><Relationship Id="rIdptl8ecc4u-t7ht-nbgmda" Type="http://schemas.openxmlformats.org/officeDocument/2006/relationships/hyperlink" Target="https://dalil.kg/document/11807" TargetMode="External"/><Relationship Id="rId5gkwk8-anmacgjs4zheoq" Type="http://schemas.openxmlformats.org/officeDocument/2006/relationships/hyperlink" Target="https://dalil.kg/document/92635" TargetMode="External"/><Relationship Id="rId_rgwn0er8pvolwitsp3o_" Type="http://schemas.openxmlformats.org/officeDocument/2006/relationships/hyperlink" Target="https://dalil.kg/document/92636" TargetMode="External"/><Relationship Id="rId2_u6dxqmyy0law_c48ce3" Type="http://schemas.openxmlformats.org/officeDocument/2006/relationships/hyperlink" Target="https://dalil.kg/document/157947" TargetMode="External"/><Relationship Id="rIdt_wyjqpwcjlssyjt2donj" Type="http://schemas.openxmlformats.org/officeDocument/2006/relationships/hyperlink" Target="https://dalil.kg/document/95401" TargetMode="External"/><Relationship Id="rId8" Type="http://schemas.openxmlformats.org/officeDocument/2006/relationships/image" Target="media/8de64316e95979c063c17bcd5380dc052a2594e9.png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etzlqu6ejxgaaozms8al" Type="http://schemas.openxmlformats.org/officeDocument/2006/relationships/hyperlink" Target="https://dalil.kg/document/230019912" TargetMode="External"/><Relationship Id="rIduzdrotptfmthqo4v9z4s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2026-09-24T04:45:06.873Z</dcterms:created>
  <dcterms:modified xsi:type="dcterms:W3CDTF">2026-09-24T04:45:06.873Z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