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pfvwlkj-__agxe7jxi2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1-660ict15y1sttddm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Министерства водных ресурсов, сельского хозяйства и перерабатывающей промышленности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и использования рыболовных документов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Порядок выдачи и использования рыболовных документов на отлов рыбы в научно-исследовательских целях, для контрольного лова, проведения рыбоводно-мелиоративных работ, акклиматизации, зарыбления и искусственного воспроизводства определяет организационно-правовые основы и порядок выдачи рыболовных документов и билетов на отлов рыбы в рыбохозяйственных водоемах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под уполномоченным органом управления рыбным хозяйством понимается Департамент </w:t>
      </w:r>
      <w:r>
        <w:rPr>
          <w:rFonts w:ascii="Arial" w:cs="Arial" w:eastAsia="Arial" w:hAnsi="Arial"/>
          <w:sz w:val="24"/>
          <w:szCs w:val="24"/>
        </w:rPr>
        <w:t xml:space="preserve">рыбопромышленного комплекса при Министерстве водных ресурсов, сельского хозяйства и перерабатывающей промышленности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уполномоченный орган в сфере рыбного хозяйства).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Вылов рыбы в научных целях, для ихтиологического мониторинга, проведения рыбоводно-мелиоративных работ, акклиматизации, зарыбления и воспроизводства рыбных запасов осуществляется на всех водных объектах, имеющих рыбохозяйственное значение, на основании разрешений и рыболовных документов уполномоченного органа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Рыболовные документы на вылов рыбы выдаются: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сотрудникам научных организаций – для проведения научных и рыбохозяйственных исследований водных биологических ресурсов;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специалистам-ихтиологам уполномоченного органа в сфере рыбного хозяйства (далее – ихтиологическая служба) – для контрольного лова с целью оценки состояния рыбных ресурсов и эффективности их естественного воспроизводства в рыбохозяйственных водоемах;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государственным рыбзаводам, рыбхозам и пользователям водоемов – для мелиоративного лова рыбы и вылова рыбы в целях акклиматизации, зарыбления и воспроизводства рыбных запасов.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Рыболовные документы выдаются на основании заявлений установленной формы.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научных работ – заверенные выписки из утвержденного в установленном порядке научно-тематического плана проведения научных работ, с указанием видов исследуемых рыб, мест и сроков отлова рыбы в научных целях, согласованные с уполномоченным органом в сфере рыбного хозяйства;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контрольного вылова рыбы – план ихтиологических работ и графики проведения контрольного вылова рыбы, утвержденные (согласованные) уполномоченным органом в сфере рыбного хозяйства;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работ по воспроизводству рыбных запасов и зарыблению водоемов – рыбоводно-биологический расчет необходимого количества производителей рыбы по видовому и половому составу (самок, самцов) для заготовки необходимого объема икры и получения требуемого количества рыбопосадочного материала, с целью зарыбления водоемов и рыболовных участков подро</w:t>
      </w:r>
      <w:r>
        <w:rPr>
          <w:rFonts w:ascii="Arial" w:cs="Arial" w:eastAsia="Arial" w:hAnsi="Arial"/>
          <w:sz w:val="24"/>
          <w:szCs w:val="24"/>
        </w:rPr>
        <w:t xml:space="preserve">щ</w:t>
      </w:r>
      <w:r>
        <w:rPr>
          <w:rFonts w:ascii="Arial" w:cs="Arial" w:eastAsia="Arial" w:hAnsi="Arial"/>
          <w:sz w:val="24"/>
          <w:szCs w:val="24"/>
        </w:rPr>
        <w:t xml:space="preserve">енной молодью рыбы, а также акт проверки комиссии уполномоченного органа в сфере рыбного хозяйства о готовности рыбзаводов и рыбоводных хозяйств к проведению работ по искусственному воспроизводству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работ по акклиматизации в водоемах новых видов рыб и других водных биоресурсов – биологическое обоснование научных организаций и положительное заключение государственной экологической экспертизы;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рыбоводно-мелиоративных работ – план рыбоводно-мелиоративных мероприятий, согласованный с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Рыболовные документы заявителям выдаются уполномоченным органом в сфере рыбного хозяйства после согласования планируемых к проведению работ с соответствующими организациями и хозяйствующими субъектами, в пользовании которых находятся водоемы: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водоемах, не закрепленных за субъектами рыбного хозяйства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– с основным пользователем рыбохозяйственных водоемов;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водоемах или их отдельных участках, расположенных на особо охраняемых природных территориях, – с администрацией этих территорий.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Заявление на вылов рыбы заинтересованные субъекты представляют в уполномоченный орган в сфере рыбного хозяйства в срок не позднее чем за 15 дней до предполагаемой даты проведения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Представленные заявителем документы на вылов рыбы в вышеуказанных целях рассматриваются уполномоченным органом в сфере рыбного хозяйства, после чего заявителям выдаются рыболовные билеты либо в письменном виде отказ в выдаче, с указанием причин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Рыболовный билет выдается лицам, ответственным за проведение на водоемах вышеуказанных работ и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Бланки рыболовных билетов являются документами строгой отчетности, их изготовление, учет и хранение, а также учет и хранение использованных рыболовных билетов осуществляются в соответствии с порядком, утвержденным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Рыболовные билеты выдаются лицам, ответственным за проведение контрольного вылова рыбы, по письменной заявке научных организаций, ихтиологической службы уполномоченного органа в сфере рыбного хозяйства, государственных рыбзаводов и рыбных хозяйств, по предъявлении доверенности и документа, удостоверяющего личность получателя. Передача рыболовных билетов другим лицам запрещается.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Рыболовные документы выдаются после регистрации их в книге выдачи и учета установленной формы.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рыбного хозяйства устанавливает необходимый контроль за правильным использованием рыболовных билетов.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каждому случаю отлова рыбы по установленной форме должны составляться акты о проведении научного, контрольного, мелиоративного вылова рыбы, либо акты отлова производителей рыбы с целью воспроизводства, акклиматизации, переселения рыбы или зарыбления водоемов.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Акты составляются непосредственно на месте проведения вылова рыбы, с обязательным указанием объема изымаемой из водоема рыбы поштучно, видового и полового состава уловов, а также количества особей каждого вида, использованных для научных, ихтиологических и иных целей, сроков и места проведения отлова рыбы, применявшихся при вылове рыбы орудий добывания рыбы. Кроме того, в актах необходимо указывать должность, фамилию и инициалы лица, производившего вылов рыбы, и присутствовавших при этом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проводить вылов рыбы в отсутствие лиц, на которых оформлены рыболовные документы.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Лов рыбы производится в присутствии сотрудников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проведения вылова рыбы заносятся в журнал регистрации и учета контрольных уловов рыбы по установленной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Журнал регистрации и учета уловов, акты отлова рыбы должны находиться у лица, ответственного за проведение вылова рыбы, храниться непосредственно в местах проведения работ по отлову рыбы</w:t>
      </w:r>
      <w:r>
        <w:rPr>
          <w:rFonts w:ascii="Arial" w:cs="Arial" w:eastAsia="Arial" w:hAnsi="Arial"/>
          <w:sz w:val="24"/>
          <w:szCs w:val="24"/>
        </w:rPr>
        <w:t xml:space="preserve"> и предъявляться для проверки сотрудникам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Рыба, выловленная для научных и ихтиологических целей, после проведения необходимых исследований, изучения и анализа сдается по накладным на рыбзаводы или рыбоприемные пункты рыбохозяйству</w:t>
      </w:r>
      <w:r>
        <w:rPr>
          <w:rFonts w:ascii="Arial" w:cs="Arial" w:eastAsia="Arial" w:hAnsi="Arial"/>
          <w:sz w:val="24"/>
          <w:szCs w:val="24"/>
        </w:rPr>
        <w:t xml:space="preserve">ющих</w:t>
      </w:r>
      <w:r>
        <w:rPr>
          <w:rFonts w:ascii="Arial" w:cs="Arial" w:eastAsia="Arial" w:hAnsi="Arial"/>
          <w:sz w:val="24"/>
          <w:szCs w:val="24"/>
        </w:rPr>
        <w:t xml:space="preserve"> субъектов, а в случае их отсутствия или отдаленности – в рыбные магазины или другие торгующие организации, с последующим перечислением средств от их реализации в доход республиканского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Рыба, использованная для научных исследований, ихтиологических и лабораторных анализов, которые привели к ухудшению ее товарных качеств, подлежит списанию, с составлением акта </w:t>
      </w:r>
      <w:r>
        <w:rPr>
          <w:rFonts w:ascii="Arial" w:cs="Arial" w:eastAsia="Arial" w:hAnsi="Arial"/>
          <w:sz w:val="24"/>
          <w:szCs w:val="24"/>
        </w:rPr>
        <w:t xml:space="preserve">в присутствии лиц, осуществляющих вылов рыбы, и сотрудников рыбоохраны, принимавших участие в отлове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Рыболовные билеты прекращают свое действие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истечения срока их действия;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выполнения в полном объеме запланированных на данный период научно-исследовательских, ихтиологических, воспроизводственных, акклиматизационных и мелиоративных работ, предусмотренных заданием;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отзыва рыболовных билетов.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нарушения требований настоящего Порядка или передачи рыболовных билетов другим лицам, либо истечения срока их действия они могут быть изъяты сотрудниками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окончания научных и ихтиологических работ, сотрудники научных организаций, специалисты ихтиологической службы, а также государственных заповедников и биосферной территории озера Иссык–Куль, производившие научный и контрольный лов рыбы, обязаны в 10-дневный срок представить в уполномоченный орган в сфере рыбного хозяйства отчеты о результатах выполненных плановых работ, с приложением журналов регистрации, использованных разрешений, рыболовных документов, актов о проведении научного и контрольного вылова рыбы, копии накладных о сдаче выловленной рыбы в торговые организации или актов на списание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непредставления в уполномоченный орган в сфере рыбного хозяйства отчетов и других документов, предусмотренных настоящим Порядком, разрешения и другие рыболовные документы таким организациям и лицам в дальнейшем не выдаются.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gugtv1ipu6rkhittg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dalil.kg/document/230019999</w:t>
      </w:r>
    </w:hyperlink>
  </w:p>
  <w:p>
    <w:pPr>
      <w:spacing w:after="0" w:before="40"/>
      <w:jc w:val="center"/>
    </w:pPr>
    <w:hyperlink w:history="1" r:id="rIdvajn1yzyl3a1t3qvwn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vwlkj-__agxe7jxi2wo" Type="http://schemas.openxmlformats.org/officeDocument/2006/relationships/hyperlink" Target="https://dalil.kg/document/230041250" TargetMode="External"/><Relationship Id="rId1-660ict15y1sttddmkwy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gugtv1ipu6rkhittgw7" Type="http://schemas.openxmlformats.org/officeDocument/2006/relationships/hyperlink" Target="https://dalil.kg/document/230019999" TargetMode="External"/><Relationship Id="rIdvajn1yzyl3a1t3qvwnv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2026-09-27T01:18:47.710Z</dcterms:created>
  <dcterms:modified xsi:type="dcterms:W3CDTF">2026-09-27T01:18:47.710Z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