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 от 11 октября 2021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развития и материального обеспечения Министерства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укрепления материально-технической базы и кадрового потенциала Министерства иностранных дел Кыргызской Республики, повышения качества и эффективности в управлении государственными финансами, в соответствии со </w:t>
      </w:r>
      <w:r>
        <w:rPr>
          <w:rFonts w:ascii="Arial" w:cs="Arial" w:eastAsia="Arial" w:hAnsi="Arial"/>
          <w:sz w:val="28"/>
          <w:szCs w:val="28"/>
        </w:rPr>
        <w:t xml:space="preserve">статьей 30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дипломатической службе", </w:t>
      </w:r>
      <w:r>
        <w:rPr>
          <w:rFonts w:ascii="Arial" w:cs="Arial" w:eastAsia="Arial" w:hAnsi="Arial"/>
          <w:sz w:val="28"/>
          <w:szCs w:val="28"/>
        </w:rPr>
        <w:t xml:space="preserve">статьей 31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государственной гражданской службе и муниципальной службе"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Утвердить </w:t>
      </w: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 о Фонде развития и материального обеспечения Министерства иностранных дел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Признать утратившим силу </w:t>
      </w:r>
      <w:r>
        <w:rPr>
          <w:rFonts w:ascii="Arial" w:cs="Arial" w:eastAsia="Arial" w:hAnsi="Arial"/>
          <w:sz w:val="28"/>
          <w:szCs w:val="28"/>
        </w:rPr>
        <w:t xml:space="preserve">постановление</w:t>
      </w:r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8"/>
          <w:szCs w:val="28"/>
        </w:rPr>
        <w:t xml:space="preserve">Положения</w:t>
      </w:r>
      <w:r>
        <w:rPr>
          <w:rFonts w:ascii="Arial" w:cs="Arial" w:eastAsia="Arial" w:hAnsi="Arial"/>
          <w:sz w:val="28"/>
          <w:szCs w:val="28"/>
        </w:rPr>
        <w:t xml:space="preserve"> о Фонде специальных средств и материального поощрения Департамента миграционной службы при Министерстве иностранных дел Кыргызской Республики" </w:t>
      </w:r>
      <w:hyperlink w:history="1" r:id="rIdzzmgt91t0bkvciyyb7-ju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19 февраля 2002 года № 89.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Опубликован в газете "Эркин Тоо" от 19 октября 2021 года N 107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(к постановлению Кабинета Министров Кыргызской Республики
 от 11 октября 2021 года № 216)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Фонде развития и материального обеспечения Министерства иностранных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Целью Фонда развития и материального обеспечения Министерства иностранных дел Кыргызской Республики (далее - Фонд) является укрепление материально-технической базы, создание необходимых условий для работы и обеспечения социальной защиты сотрудников Министерства иностранных дел Кыргызской Республики (далее - Министерство).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Источники финансирования и порядок образования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Средства Фонда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средств, поступающих в виде доходов, в размере 20 процентов от общей суммы специальных средств Центрального аппарата Министерства, взимаемых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Положением</w:t>
      </w:r>
      <w:r>
        <w:rPr>
          <w:rFonts w:ascii="Arial" w:cs="Arial" w:eastAsia="Arial" w:hAnsi="Arial"/>
          <w:sz w:val="28"/>
          <w:szCs w:val="28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средств, поступающих в адрес Министерства в виде благотворительной, спонсорской и грантовой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Порядок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Средства Фонда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развитие и укрепление материально-технической и социальной базы Министерства, подведомственных и заграничных учреждений, приобретение, строительство и содержание инфраструктуры, предназначенной для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представительские расходы, организацию и проведение официальных встреч, приемов, семинаров, конференций, социально-культурных и спортивных мероприятий, на приобретение сувениров, памятных и ценных подарков и другой необходимой атрибутики для организации протокольных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издание специализированного журнала и сборников нормативных правовых актов по внешней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обеспечение учебно-образовательных программ, организацию обучения и повышение квалификации сотрудников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финансирование расходов, связанных с материальной поддержкой и социальной защитой сотрудников и работников Министерства, в том числе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премирование сотрудников и работников согласно утвержденному штатному расписанию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оплату отдельных видов медицинских услуг (тесты, вакцинация, иммунизация).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Финансовые операции по расходованию денежных средств осуществляются по безналичному расчету.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Конкретные цели и размеры использования средств Фонда устанавливаются министром иностранных дел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Порядок учета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5.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6. Распорядителем и ответственным лицом за использование средств Фонда является министр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7. Соответствующее структурное подразделение бухгалтерского учета Министерства осуществляет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в соответствии с законодательством Кыргызской Республики отчетов по указанным средствам распорядителю Фонда.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y8ig2yqnmlldkjce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dalil.kg/document/230020013</w:t>
      </w:r>
    </w:hyperlink>
  </w:p>
  <w:p>
    <w:pPr>
      <w:spacing w:after="0" w:before="40"/>
      <w:jc w:val="center"/>
    </w:pPr>
    <w:hyperlink w:history="1" r:id="rIdrgpvyl_f3_yym69j0f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mgt91t0bkvciyyb7-ju" Type="http://schemas.openxmlformats.org/officeDocument/2006/relationships/hyperlink" Target="https://dalil.kg/document/53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y8ig2yqnmlldkjcezbz" Type="http://schemas.openxmlformats.org/officeDocument/2006/relationships/hyperlink" Target="https://dalil.kg/document/230020013" TargetMode="External"/><Relationship Id="rIdrgpvyl_f3_yym69j0fa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2026-09-25T05:09:37.763Z</dcterms:created>
  <dcterms:modified xsi:type="dcterms:W3CDTF">2026-09-25T05:09:37.763Z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