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cmbu6sao6gzdwperyhb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декабря 2024 года № 772)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формирования единого реестра государственных услуг, оказываемых государственными органами и их подведомственными учреждениями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Положение о порядке формирования единого реестра государственных услуг, оказываемых государственными органами и их подведомственными учреждениями (далее - Положение), устанавливает основные принципы и порядок формирования единого реестра государственных услуг, оказываемых государственными учреждениями Кыргызской Республики физическим и юридическим лицам, а также процедуры внесения изменений в данный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Нормы, установленные Положением, обязательны для государственных органов и их подведомственных учреждений, деятельность которых связана с предоставлением государственных услуг и направлена на удовлетворение соответствующих запросов заинтересованных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Положении используются следующие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услуга</w:t>
      </w:r>
      <w:r>
        <w:rPr>
          <w:rFonts w:ascii="Arial" w:cs="Arial" w:eastAsia="Arial" w:hAnsi="Arial"/>
          <w:sz w:val="24"/>
          <w:szCs w:val="24"/>
        </w:rPr>
        <w:t xml:space="preserve"> - результат деятельности государственных учреждений, осуществляемой в рамках их компетенции по исполнению запроса физических и юридических лиц и направленной на реализацию прав, удовлетворение законных интересов потребителей услуг либо исполнение обязанностей, возникающих в результате гражданско-правовых отношений;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бесплатная услуга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услуга, предоставляемая физическим и юридическим лицам на безвозмездной основе за счет государственных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платная услуга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услуга, предоставляемая физическим и юридическим лицам на возмездной основе за установленную нормативными правовыми актами 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могут предоставляться на платной основе государственные услуги, бесплатность которых закреплена в </w:t>
      </w:r>
      <w:hyperlink w:history="1" r:id="rId9qjch92eyc-dyo6l81l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законах Кыргызской Республики, а также вытекающие из соответствующих обязательств Кыргызской Республики по вступившим в установленном законом порядке в силу международным договорам, участницей которых является Кыргызская Республика;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учреждение</w:t>
      </w:r>
      <w:r>
        <w:rPr>
          <w:rFonts w:ascii="Arial" w:cs="Arial" w:eastAsia="Arial" w:hAnsi="Arial"/>
          <w:sz w:val="24"/>
          <w:szCs w:val="24"/>
        </w:rPr>
        <w:t xml:space="preserve"> - организация, созданная государственным органом для осуществления управленческих, социально-культурных или иных функций некоммерческого характера и финансируемая им полностью или частично;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единый реестр государственных услуг</w:t>
      </w:r>
      <w:r>
        <w:rPr>
          <w:rFonts w:ascii="Arial" w:cs="Arial" w:eastAsia="Arial" w:hAnsi="Arial"/>
          <w:sz w:val="24"/>
          <w:szCs w:val="24"/>
        </w:rPr>
        <w:t xml:space="preserve"> - систематизированный перечень государственных услуг, предоставляемых потребителям государственными учреждениями на бесплатной или платной основе, утверждаемый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- государственные учреждения, предоставляющие в пределах своей компетенции государственные услуги по запросу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потребитель государственной услуги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осуществившее непосредственно либо через своего представителя запрос о предоставлении государственной услуги к исполнителю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ответственный за ведение единого реестра государственных услуг, определяемый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деятельности государственных учреждений по реализации функций государственного надзора, контроля и лицензионных требований к деятельности по предоставлению государственных услуг не относятся и не могут быть включены в единый реестр государственных услуг.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формирования и предварительного рассмотрения предложений по внесению изменений в единый реестр государственных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Формирование и предварительное рассмотрение предложений по внесению изменений в единый реестр государственных услуг осуществляются государственным органом, ответственным за предоставление соответствующих государственных услуг (далее -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Государственный орган осуществляет свою деятельность на основе законодательства Кыргызской Республики в сфере государственных и муниципальных услуг, Положения, иных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формирования и предварительного рассмотрения предложений по внесению изменений в единый реестр государственных услуг государственный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инвентаризацию и анализ: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услуг, ответственность за предоставление которых возложена на данный государственный орган, на предмет полноты их включения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услуг, включенных в единый реестр государственных услуг, на предмет их актуальности и востребованности;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предложений от структурных, территориальных подразделений и подведомственных учреждений государственного органа, а также объединений (ассоциаций и союзов) потребителей государственных услуг (при наличии) по вопросам внесения изменений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определяет по каждой государственной услуге, предлагаемой для включения в единый реестр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нормативную обоснованность предоставления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круг потребителей, по запросам которых предоставляется или будет предоставляться государственная услуга и на которых она распространяется;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конечный результат, получаемый потребителем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предоставления государственной услуги для потребителей (бесплатно или на платной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аналогичных услуг, предоставляемых другими государственными учреждениями и/или субъектами негосударственного сектора, а также возможности передачи государственной услуги на исполнение частным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анализ каждой государственной услуги, предлагаемой для включения в единый реестр государственных услуг, на соответствие критериям, предусмотренным </w:t>
      </w:r>
      <w:hyperlink w:history="1" r:id="rId4sml0ryawuwlc6eswvn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услуга, не отвечающая хотя бы одному из установленных критериев, далее не рассматривается и включению в единый реестр государственных услуг не подлежит;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анализ государственных услуг, предоставление которых предусматривается на платной основе, на соответствие критериям и требованиям, предусмотренным </w:t>
      </w:r>
      <w:hyperlink w:history="1" r:id="rIdpbbh9vd722meqi5z8hx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государственной услуги установленным критериям и требованиям включение государственной услуги в единый реестр государственных услуг на платной основе не допускается;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подготавливает ведомственный перечень государственных услуг, предлагаемых для включения в единый реестр государственных услуг, который оформляется в виде таблицы, с указанием: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нормативного правового акта, включая статью или пункт, на основании которого предоставляется государственная услуга;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конечного результата (продукта), получаемого потребителем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условий предоставления государственной услуги для потребителей (бесплатно или на платной основе);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подготавливает проекты стандартов государственных услуг, предлагаемых для включения в единый реестр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подготавливает обоснования внесения изменений в единый реестр государственных услуг (включение/исключение государственной услуги, другие изменения).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Ведомственный перечень государственных услуг и/или предложения о внесении изменений в единый реестр государственных услуг утверждаются руководителем государственного органа и направляются на рассмотрение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Государственный орган, наряду с действиями, предусмотренными пунктом 6 Положения,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регулярный мониторинг и организацию внутренней оценки качества государственных услуг, предоставляемых государственными учреждениями, находящимися в ведении данного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подготовку предложений по улучшению качества организации и предоставления соответствующих государственных услуг, включая их стандартизацию, регламентацию и информатизацию;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подготовку проектов административных регламентов государственных услуг, ответственность за организацию и предоставление которых возложена на государственный орган, мониторинг внедрения административных регламентов и их фактического соблюдения;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иные вопросы, связанные с предоставлением государственных услуг, ответственность за предоставление которых возложена на данный государственный орган.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формирования единого реестра государственных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Инициативой по внесению изменений в единый реестр государственных услуг обладают уполномоченный орган, исполнители государственных услуг, объединения (ассоциации и союзы) потребителей государственных и муниципальных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Исполнители государственных услуг, объединения (ассоциации и союзы) потребителей обращаются с запросом о внесении изменений в единый реестр государственных услуг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Уполномоченный орган на основании запроса в 30-дневный срок инициирует внесение соответствующих изменений в реестр государственных услуг либо дает мотивированный отказ.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орган осуществляет проверку вносимых услуг на предмет соответствия их критериям государственных услуг, установленным статьями </w:t>
      </w:r>
      <w:hyperlink w:history="1" r:id="rIdjlzpg945r9lrbm2lmkl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nl4wqfnr__jzhpbq_k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несоответствии услуг установленным критериям уполномоченный орган принимает решение об отказе внесения изменений в единый реестр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по внесению изменений в реестр государственных услуг в адрес объединений (ассоциаций и союзов) может быть обжалован в Кабинет Министров Кыргызской Республики как коллегиальный орган либо в суд в порядке, определенном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Заинтересованный государственный орган, наряду с ведомственным перечнем государственных услуг, представляет в уполномоченный орган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рассмотрения вопроса о включении государственной услуги в единый реестр государственных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о необходимости включения соответствующей государственной услуги в единый реестр государственных услуг, включающая: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необходимости включения государственной услуги в единый реестр государственных услуг, с указанием нормативных правовых актов, подтверждающих полномочия соответствующих государственных учреждений на предоставление данного вида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круге потребителей, заинтересованных в получении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соответствии государственной услуги критериям, установленным </w:t>
      </w:r>
      <w:hyperlink w:history="1" r:id="rId6xdbsliysq_zsj5x53c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наличии аналогичных услуг, предоставляемых другими государственными учреждениями и/или субъектами негосударственного сектора, о возможности передачи услуги на исполнение частным юридическим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согласовании проекта стандарта данной государственной услуги (согласование осуществляется с государственными органами, ответственными за предоставление аналогичной государственной услуги в соответствии с единым реестром государственных услуг (если государственная услуга предоставляется государственными учреждениями нескольких государственных органов), а также государственными органами, с которыми осуществляется взаимодействие в процессе предоставления государственной услуги (при наличии взаимодействия);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предоставления государственной услуги на платной основе с учетом соответствия критериям, предусмотренным в </w:t>
      </w:r>
      <w:hyperlink w:history="1" r:id="rIdi3vurkrjeeaxx5cs5d5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 (для платных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нормативных правовых актах, требующих внесения изменений, дополнений или отмены;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стандарта государственной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рассмотрения вопроса об исключении государственной услуги из единого реестра государственных услуг, о внесении изменений в наименование государственной услуги, включенной в единый реестр государственных услуг, или об изменении условий предоставления услуги (платность/бесплатность):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(в произвольной форме) о необходимости исключения государственной услуги из единого реестра государственных услуг, изменения наименования государственной услуги или изменения условий ее предоставления (платность/бесплатность) с указанием нормативных правовых актов, на основании которых вносятся соответствующие предложения, подписанная руководителем государственного органа (при внесении предложений о переводе государственной услуги из категории бесплатной государственной услуги в платную государственную услугу в справке-обосновании в обязательном порядке указывается информация о соответствии критериям, предусмотренным в </w:t>
      </w:r>
      <w:hyperlink w:history="1" r:id="rId-rlv7gxp_xkjl_8gmge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и муниципальных услугах");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сравнительные таблицы изменений, предлагаемых в единый реестр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Вопросы об исключении государственной услуги из единого реестра государственных услуг, изменения условий предоставления и/или наименования государственной услуги по инициативе уполномоченного органа вносится в Кабинет Министров Кыргызской Республики уполномоченным органом в соответствии с Регламентом Кабинета Министров Кыргызской Республики, с приложением письменной позиции государственного органа, ответственного за предоставление соответствующей государственной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касающиеся изменения исполнителя государственной услуги и/или уполномоченного государственного органа, ответственного за стандартизацию государственной услуги, в том числе в связи с передачей в установленном порядке исполнения соответствующих функций по предоставлению государственной услуги от одного государственного органа другому государственному органу, вносятся заинтересованным государственным органом в порядке, установленном Регламентом Кабинета Министров Кыргызской Республики,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Отсутствие хотя бы одного из документов, обязательных для приложения к ведомственному перечню государственных услуг/предложениям о внесении изменений в единый реестр государственных услуг, является основанием для вынесения уполномоченным органом отрицательного заключения в рассмотрении до полной комплектации требуемых материалов.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 итогам рассмотрения предложений, внесенных государственными органами и/или объединениями (ассоциациями и союзами) потребителей государственных услуг, уполномоченный орган формирует проект единого реестра государственных услуг/пакет необходимых материалов по внесению изменений в единый реестр государственных услуг и в установленном порядке вносит проект соответствующего решения на рассмотрение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После утверждения единого реестра государственных услуг или внесения в него изменений каждый исполнитель государственной услуги обязан в 10-дневный срок проинформировать общественность о соответствующих государственных услугах.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общественности осуществляется посредством средств массовой информации, обязательной публикации на веб-сайтах государственных органов (государственных учреждений), размещения соответствующей информации на постоянных информационных стендах, расположенных в зданиях государственных учреждений либо иных общественных местах.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Государственным учреждениям запрещается предоставление физическим и юридическим лицам государственных услуг, не включенных в единый реестр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Доход, полученный государственными учреждениями от оказания государственных платных услуг, не включенных в единый реестр государственных услуг, в обязательном порядке и в полном объеме изымается в республиканский бюджет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Уполномоченный орган несет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соблюдение сроков, предусмотренных пунктом 11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обоснованность отказа во внесении соответствующих изменений в реестр государственных услуг по инициативе исполнителей государственных услуг и объединений (ассоциации и союзы) потребителей государственных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неисполнение или ненадлежащее исполнение норм Положения руководители государственных органов и их подведомственных учреждений несут дисциплинарную, административную и иную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iqfhz27ragarpyowp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dalil.kg/document/230020045</w:t>
      </w:r>
    </w:hyperlink>
  </w:p>
  <w:p>
    <w:pPr>
      <w:spacing w:after="0" w:before="40"/>
      <w:jc w:val="center"/>
    </w:pPr>
    <w:hyperlink w:history="1" r:id="rIdtlp7m3v-1vu2gqgtrao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bu6sao6gzdwperyhbrx" Type="http://schemas.openxmlformats.org/officeDocument/2006/relationships/hyperlink" Target="https://dalil.kg/document/230020071" TargetMode="External"/><Relationship Id="rId9qjch92eyc-dyo6l81lrc" Type="http://schemas.openxmlformats.org/officeDocument/2006/relationships/hyperlink" Target="https://dalil.kg/document/112213" TargetMode="External"/><Relationship Id="rId4sml0ryawuwlc6eswvndw" Type="http://schemas.openxmlformats.org/officeDocument/2006/relationships/hyperlink" Target="https://dalil.kg/document/205360#st_6" TargetMode="External"/><Relationship Id="rIdpbbh9vd722meqi5z8hxlv" Type="http://schemas.openxmlformats.org/officeDocument/2006/relationships/hyperlink" Target="https://dalil.kg/document/205360#st_7" TargetMode="External"/><Relationship Id="rIdjlzpg945r9lrbm2lmklvd" Type="http://schemas.openxmlformats.org/officeDocument/2006/relationships/hyperlink" Target="https://dalil.kg/document/205360#st_6" TargetMode="External"/><Relationship Id="rIdnnl4wqfnr__jzhpbq_kbh" Type="http://schemas.openxmlformats.org/officeDocument/2006/relationships/hyperlink" Target="https://dalil.kg/document/205360#st_7" TargetMode="External"/><Relationship Id="rId6xdbsliysq_zsj5x53cx7" Type="http://schemas.openxmlformats.org/officeDocument/2006/relationships/hyperlink" Target="https://dalil.kg/document/205360#st_6" TargetMode="External"/><Relationship Id="rIdi3vurkrjeeaxx5cs5d5ri" Type="http://schemas.openxmlformats.org/officeDocument/2006/relationships/hyperlink" Target="https://dalil.kg/document/205360#st_7" TargetMode="External"/><Relationship Id="rId-rlv7gxp_xkjl_8gmge3u" Type="http://schemas.openxmlformats.org/officeDocument/2006/relationships/hyperlink" Target="https://dalil.kg/document/205360#st_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iqfhz27ragarpyowp_e" Type="http://schemas.openxmlformats.org/officeDocument/2006/relationships/hyperlink" Target="https://dalil.kg/document/230020045" TargetMode="External"/><Relationship Id="rIdtlp7m3v-1vu2gqgtrao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2026-09-25T05:07:05.805Z</dcterms:created>
  <dcterms:modified xsi:type="dcterms:W3CDTF">2026-09-25T05:07:05.805Z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