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30 декабря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4 </w:t>
      </w:r>
      <w:r>
        <w:rPr>
          <w:rFonts w:ascii="Arial" w:cs="Arial" w:eastAsia="Arial" w:hAnsi="Arial"/>
          <w:sz w:val="24"/>
          <w:szCs w:val="24"/>
        </w:rPr>
        <w:t xml:space="preserve">года № </w:t>
      </w:r>
      <w:r>
        <w:rPr>
          <w:rFonts w:ascii="Arial" w:cs="Arial" w:eastAsia="Arial" w:hAnsi="Arial"/>
          <w:sz w:val="24"/>
          <w:szCs w:val="24"/>
        </w:rPr>
        <w:t xml:space="preserve">207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(в законы Кыргызской Республики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правах и гарантиях реабилитированных граждан, пострадавших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 результате репрессий за политические и религиозные убеждения,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 социальным, национальным и другим признакам»,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Национальном архивном фонде Кыргызской Республики»)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m5gvt2u_pidbzyrrwvx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правах и гарантиях реабилитированных граждан, пострадавших в результате репрессий за политические и религиозные убеждения, по социальным, национальным и другим признакам» (Ведомости Жогорку Кенеша Кыргызской Республики, 1994 г., № 7, ст.220)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yangy6cz6urouqxapbi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«исполнительной власти и должностными лицами» дополнить словами «, советскими общественными и общественно-политическими организациями, в том числе партийными, комсомольскими, профсоюзными и кооперативными организациями»;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ezwezjx7vubhr1pruxb0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абзацами шестым-тринадцатым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«- осуждены на основании Уголовного кодекса РСФСР, действовавшего на территории Кыргызстана до 1961 года, несмотря на обвинительный приговор за нижеследующие деяния, нарушения, проступки, которые не признаны представляющими опасность обществу: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контрреволюционные преступления, предусмотренные частями 1-18 статьи 58;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преступления против управления, предусмотренные частями 1-7 статьи 59; статьями 10; 60-62; 69; 70; 72-73; 76; 82; 84; 91-92;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должностные преступления, предусмотренные статьями 109-111;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хозяйственные преступления, предусмотренные статьей 131;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д) имущественные преступления, предусмотренные пунктами «а-д» статьи 162;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е) нарушения правил охраны народного здравоохранения, общественной безопасности и дисциплины, предусмотренные статьями 182, 191, 192.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преступлениям, перечисленным в абзацах седьмом-двенадцатом части первой настоящей статьи, признаками политической репрессии являются решения власти, органов управления, исполнительных органов, советских общественных и общественно-политических организаций, в том числе партийных, комсомольских, профсоюзных и кооперативных организаций и их должностных лиц, принятые по существующим обоснованиям в уголовном и/или административном порядке на основании вытекающих из содержания и сути актов, принятых в период с 1917 года по 1953 год.»;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o9opw249grxowmc0dj3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4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вторым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«- предательство Родины, совершенное лицом, призванным на военную службу на территории Кыргызстана и принимавшим участие во Второй мировой войне и в Великой Отечественной войне 1941-1945 годов в рядах военнослужащих или командного состава;»;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часть вторую </w:t>
      </w:r>
      <w:hyperlink w:history="1" r:id="rIdajzk2gxfralst_ppwew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«поданным лицами, указанными в </w:t>
      </w:r>
      <w:hyperlink w:history="1" r:id="rIddxsluvtnf8ymsn5utrc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Закона,» дополнить словами «а также по рекомендации Комиссии по реабилитации жертв политических репрессий при Институте истории, археологии и этнологии Национальной академии наук Кыргызской Республики (далее - Комиссия по реабилитации)»;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дополнить статьями </w:t>
      </w:r>
      <w:hyperlink w:history="1" r:id="rIdpdaldob80o5ghmi9qtms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vd5sq7y85xx_uojzvel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hyperlink w:history="1" r:id="rIddwpkktvbjqpy1d_l-omm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6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Лицо, может быть признано жертвой политических репрессий по рекомендации Комиссии по реабилитации.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деятельности, задачи, полномочия Комиссии по реабилитации, а также формирование ее состава определяются положением о Комиссии по реабилитации, утверждаемым Кабинетом Министров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Комиссии по реабилитации входят: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одному депутату Жогорку Кенеша Кыргызской Республики от каждой парламентской фракции и депутатской группы, один представитель от депутатов, избранных по одномандатному избирательному округу;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- 5 представителей гражданского общества;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- 3 ученых, изучающих историю Кыргызстана советского периода;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1 представителю от Министерства внутренних дел Кыргызской Республики, органов национальной безопасности, Министерства юстиции Кыргызской Республики, Национальной академии наук Кыргызской Республики и службы государственного архива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Комиссии по реабилитации утверждается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 Комиссии по реабилитации осуществляется за счет внебюджетных средств, в том числе привлеченных и спонсорских средств.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hyperlink w:history="1" r:id="rIdel4abqlwldtacmaktt1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6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 по реабилитации в качестве исследователей привлекает ученых, специалистов и представителей неправительственных организаций, имеющих высшее образование и опыт работы с архивными материалами.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Научные сотрудники и члены Комиссии по реабилитации имеют право, соблюдая требования законов Кыргызской Республики «</w:t>
      </w:r>
      <w:hyperlink w:history="1" r:id="rIdhicze6yyjzd07in7ioe6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защите государственных секретов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af7fideqgg0rwu0mjgh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Национальном архивном фонде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 и «</w:t>
      </w:r>
      <w:hyperlink w:history="1" r:id="rId7qjk1fjrztml3sfynpi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информации персонального характера</w:t>
        </w:r>
      </w:hyperlink>
      <w:r>
        <w:rPr>
          <w:rFonts w:ascii="Arial" w:cs="Arial" w:eastAsia="Arial" w:hAnsi="Arial"/>
          <w:sz w:val="24"/>
          <w:szCs w:val="24"/>
        </w:rPr>
        <w:t xml:space="preserve">», беспрепятственно знакомиться с архивными материалами, относящимися к периоду 1917-1953 годов, всех архивных учреждений.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Не допускается отказ членам и исследователям Комиссии по реабилитации или ограничение их в доступе к архивному фонду по событиям 1917-1953 годов и материалам уголовных дел жертв политических репрессий.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Исследователь готовит доклад по каждому репрессированному лицу отдельно по форме, утвержденной Комиссией по реабилитации, и несет ответственность за достоверность представленной в докладе информации, предложенной на рассмотрение Комиссии по реабилитации,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исследования Комиссия по реабилитации принимает решение направить материалы с рекомендацией о реабилитации либо отказе в реабилитации репрессированного лица в Генеральную прокуратуру Кыргызской Республики для дальнейшего рассмотрения в порядке, предусмотренном действующим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 по реабилитации по итогам исследования принимает решение о включении доклада о реабилитации репрессированного лица и информации о нем в Книгу памяти жертв политических репрессий.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Служба государственного архива Кыргызской Республики на основании решений Комиссии по реабилитации составляет общедоступную электронную форму доклада.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 по реабилитации размещает текст официального доклада на официальных сайтах Жогорку Кенеша Кыргызской Республики и Кабинета Министров Кыргызской Республики и через его опубликование не менее одного раза в год информирует общественность об итогах своей работы.»;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часть первую </w:t>
      </w:r>
      <w:hyperlink w:history="1" r:id="rIdme2xlk8tfovdxx-okkt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словами «, за исключением лиц, подлежащих реабилитации, указанных в абзаце шестом </w:t>
      </w:r>
      <w:hyperlink w:history="1" r:id="rIdahw-b1lnviwn7ywqvpx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</w:t>
      </w:r>
      <w:hyperlink w:history="1" r:id="rIdiryzcudzowv8y03nbpu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второй части третьей после слов «установленных Кабинетом Министров Кыргызской Республики» дополнить словами «, за исключением лиц, подлежащих реабилитации, указанных в абзаце шестом статьи 3 настоящего Закона»;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шестую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«Подлежит увековечению память видных государственных и политических деятелей, представителей просвещения, культуры и искусства Кыргызской Республики и места их захоронения, реабилитированных как жертв репрессий за политические и религиозные убеждения, по социальным, национальным и другим признакам.».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Примечание: Настоящий Закон содержит различие официального языка от государственного языка, в подпункте “а” пункта 7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статьи 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jgdpcu5nt14a6r_y5zx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Национальном архивном фонде Кыргызской Республики» (Ведомости Жогорку Кенеша Кыргызской Республики, 2000 г., № 4, ст.165)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</w:t>
      </w:r>
      <w:hyperlink w:history="1" r:id="rIdrcutymohxrcfpjqdman3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hyperlink w:history="1" r:id="rId45drbwmtwypes2whvhv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18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. Взаимодействие с Комиссией по реабилитации жертв политических репрессий при Институте истории, археологии и этнологии Национальной академии наук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Архивные фонды и другие документы, в том числе архивно-следственные дела, хранящиеся в ведомственных архивах, в зависимости от их обнародования должны быть переданы в государственные архивы Кыргызской Республики для открытого хранения в соответствии с </w:t>
      </w:r>
      <w:hyperlink w:history="1" r:id="rIdfzddn3db62iubg78cyb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защите государственных секретов Кыргызской Республики».».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10 января 2025 года № 1 (3657)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секретарю Комиссии по реабилитации и исследователям вознаграждения могут выплачиваться из резервного фонда Торага Жогорку Кенеша Кыргызской Республики, а также за счет внебюджетных средств, в том числе привлеченных и спонсорских средств.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Кабинету Министров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в Жогорку Кенеш Кыргызской Республики для утверждения состав Комиссии по реабилитации;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трехмесячный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 ноября 2024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dgem3voztogvxjxp138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dalil.kg/document/230020362</w:t>
      </w:r>
    </w:hyperlink>
  </w:p>
  <w:p>
    <w:pPr>
      <w:spacing w:after="0" w:before="40"/>
      <w:jc w:val="center"/>
    </w:pPr>
    <w:hyperlink w:history="1" r:id="rIdssi3ak6za_ltq8v7ujja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5gvt2u_pidbzyrrwvxjk" Type="http://schemas.openxmlformats.org/officeDocument/2006/relationships/hyperlink" Target="https://dalil.kg/document/751" TargetMode="External"/><Relationship Id="rIdyangy6cz6urouqxapbigg" Type="http://schemas.openxmlformats.org/officeDocument/2006/relationships/hyperlink" Target="https://dalil.kg/document/751#st_1" TargetMode="External"/><Relationship Id="rIdezwezjx7vubhr1pruxb0l" Type="http://schemas.openxmlformats.org/officeDocument/2006/relationships/hyperlink" Target="https://dalil.kg/document/751#st_3" TargetMode="External"/><Relationship Id="rIdo9opw249grxowmc0dj3op" Type="http://schemas.openxmlformats.org/officeDocument/2006/relationships/hyperlink" Target="https://dalil.kg/document/751#st_4" TargetMode="External"/><Relationship Id="rIdajzk2gxfralst_ppwewsr" Type="http://schemas.openxmlformats.org/officeDocument/2006/relationships/hyperlink" Target="https://dalil.kg/document/751#st_6" TargetMode="External"/><Relationship Id="rIddxsluvtnf8ymsn5utrcnc" Type="http://schemas.openxmlformats.org/officeDocument/2006/relationships/hyperlink" Target="https://dalil.kg/document/751#st_2" TargetMode="External"/><Relationship Id="rIdpdaldob80o5ghmi9qtms8" Type="http://schemas.openxmlformats.org/officeDocument/2006/relationships/hyperlink" Target="https://dalil.kg/document/751#st_6_1" TargetMode="External"/><Relationship Id="rIdvd5sq7y85xx_uojzvellv" Type="http://schemas.openxmlformats.org/officeDocument/2006/relationships/hyperlink" Target="https://dalil.kg/document/751#st_6_2" TargetMode="External"/><Relationship Id="rIddwpkktvbjqpy1d_l-omm8" Type="http://schemas.openxmlformats.org/officeDocument/2006/relationships/hyperlink" Target="https://dalil.kg/document/751#st_6_1" TargetMode="External"/><Relationship Id="rIdel4abqlwldtacmaktt1or" Type="http://schemas.openxmlformats.org/officeDocument/2006/relationships/hyperlink" Target="https://dalil.kg/document/751#st_6_2" TargetMode="External"/><Relationship Id="rIdhicze6yyjzd07in7ioe6e" Type="http://schemas.openxmlformats.org/officeDocument/2006/relationships/hyperlink" Target="https://dalil.kg/document/111719" TargetMode="External"/><Relationship Id="rIdaf7fideqgg0rwu0mjghyg" Type="http://schemas.openxmlformats.org/officeDocument/2006/relationships/hyperlink" Target="https://dalil.kg/document/288" TargetMode="External"/><Relationship Id="rId7qjk1fjrztml3sfynpiyj" Type="http://schemas.openxmlformats.org/officeDocument/2006/relationships/hyperlink" Target="https://dalil.kg/document/202269" TargetMode="External"/><Relationship Id="rIdme2xlk8tfovdxx-okktmo" Type="http://schemas.openxmlformats.org/officeDocument/2006/relationships/hyperlink" Target="https://dalil.kg/document/751#st_10" TargetMode="External"/><Relationship Id="rIdahw-b1lnviwn7ywqvpxnb" Type="http://schemas.openxmlformats.org/officeDocument/2006/relationships/hyperlink" Target="https://dalil.kg/document/751#st_3" TargetMode="External"/><Relationship Id="rIdiryzcudzowv8y03nbpudz" Type="http://schemas.openxmlformats.org/officeDocument/2006/relationships/hyperlink" Target="https://dalil.kg/document/751#st_11" TargetMode="External"/><Relationship Id="rIdjgdpcu5nt14a6r_y5zxza" Type="http://schemas.openxmlformats.org/officeDocument/2006/relationships/hyperlink" Target="https://dalil.kg/document/288" TargetMode="External"/><Relationship Id="rIdrcutymohxrcfpjqdman3f" Type="http://schemas.openxmlformats.org/officeDocument/2006/relationships/hyperlink" Target="https://dalil.kg/document/288#st_18_1" TargetMode="External"/><Relationship Id="rId45drbwmtwypes2whvhvfo" Type="http://schemas.openxmlformats.org/officeDocument/2006/relationships/hyperlink" Target="https://dalil.kg/document/288#st_18_1" TargetMode="External"/><Relationship Id="rIdfzddn3db62iubg78cybdw" Type="http://schemas.openxmlformats.org/officeDocument/2006/relationships/hyperlink" Target="https://dalil.kg/document/111719" TargetMode="External"/><Relationship Id="rId8" Type="http://schemas.openxmlformats.org/officeDocument/2006/relationships/image" Target="media/8de64316e95979c063c17bcd5380dc052a2594e9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dgem3voztogvxjxp1388" Type="http://schemas.openxmlformats.org/officeDocument/2006/relationships/hyperlink" Target="https://dalil.kg/document/230020362" TargetMode="External"/><Relationship Id="rIdssi3ak6za_ltq8v7ujja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2026-09-25T00:30:53.954Z</dcterms:created>
  <dcterms:modified xsi:type="dcterms:W3CDTF">2026-09-25T00:30:53.954Z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