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МЭРИЯ ГОРОДА БИШКЕК</w:t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27 декабря 2024 года № 290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 О внесении изменений в 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мэрии города Бишкек «Об утверждении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бюджета города Бишкек на 2024 год 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прогнозе на 2025-2026 годы»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29 марта 2024 года № 42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3varygnuugnkepk-s6g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</w:t>
      </w:r>
      <w:hyperlink w:history="1" r:id="rIdcd6ktghkcnh-04aeike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проведении административно-территориальной реформы в пилотном режиме на уровне айылных аймаков и городов Кыргызской Республики» от 29 декабря 2023 года № 370, </w:t>
      </w:r>
      <w:hyperlink w:history="1" r:id="rIdu0y0kh3di_jsgqs_lfk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роспуске местных кенешей Кыргызской Республики и назначении выборов депутатов местных кенешей Кыргызской Республики» от 6 сентября 2024 года № 256, </w:t>
      </w:r>
      <w:hyperlink w:history="1" r:id="rIdhswxcm5kqlwaplpxg5c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организации деятельности исполнительных органов местного самоуправления Кыргызской Республики в период проведения административно-территориальной реформы в пилотном режиме» от 7 февраля 2024 года № 52, </w:t>
      </w:r>
      <w:hyperlink w:history="1" r:id="rIdkd7mvtsosyabmzusraf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«О делегировании полномочий в рамках проведения в городе Бишкек административно-территориальной реформы в пилотном режиме» от 25 апреля 2024 года № 124, </w:t>
      </w:r>
      <w:hyperlink w:history="1" r:id="rIdvqrmmvh97q4qetckolj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 постановляю: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jk7iopfqeap-6_ghcp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мэрии города Бишкек «Об утверждении бюджета города Бишкек на 2024 год и прогнозе на 2025-2026 годы» от 29 марта 2024 года № 42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1: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цифры «25 617 439,4» заменить цифрами «36 467 720,5»;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цифры «14 744 926,1» заменить цифрами «22 283 136,3»;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цифры «2 962 126,0» заменить цифрами «3 665 623,6»;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цифры «2 420 879,8» заменить цифрами «2 986 199,1»;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цифры «2 821 420,4» заменить цифрами «4 391 661,6»,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цифры «2 668 087,1» заменить цифрами «3 141 099,9»;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1.1.) в пункте 6: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3 слова «плате за аренду земли в населенных пунктах,»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подпунктом 5 следующего содержания: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«5) увеличить прогнозные параметры доходной части по статье «плата за аренду земли в населенных пунктах» по городскому бюджету - на сумму 5 311 900,0 тыс. сомов, по бюджету Свердловского района - на сумму 188 100,0 тыс. сомов.»;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приложения 1, 1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1</w:t>
      </w:r>
      <w:r>
        <w:rPr>
          <w:rFonts w:ascii="Arial" w:cs="Arial" w:eastAsia="Arial" w:hAnsi="Arial"/>
          <w:sz w:val="20"/>
          <w:szCs w:val="20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1</w:t>
      </w:r>
      <w:r>
        <w:rPr>
          <w:rFonts w:ascii="Arial" w:cs="Arial" w:eastAsia="Arial" w:hAnsi="Arial"/>
          <w:sz w:val="20"/>
          <w:szCs w:val="20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приложениям 1, 1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1</w:t>
      </w:r>
      <w:r>
        <w:rPr>
          <w:rFonts w:ascii="Arial" w:cs="Arial" w:eastAsia="Arial" w:hAnsi="Arial"/>
          <w:sz w:val="20"/>
          <w:szCs w:val="20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1</w:t>
      </w:r>
      <w:r>
        <w:rPr>
          <w:rFonts w:ascii="Arial" w:cs="Arial" w:eastAsia="Arial" w:hAnsi="Arial"/>
          <w:sz w:val="20"/>
          <w:szCs w:val="20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приложения 2 и 2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приложениям 2 и 2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дополнить пунктом 9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«9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Установить для учреждений, функционирующих на присоединённых к городу Бишкек в рамках административно-территориальной реформы территориях и финансируемых из бюджета города Бишкек, с 1 сентября 2024 года: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ежемесячные надбавки к заработной плате заведующим хозяйством общеобразовательных школ – до 2800 сомов из расчета на 1 штатную единицу в зависимости от количества учащихся (до 100 учащихся – 450 сомов, от 100 до 600 – 1000 сомов, от 600 до 1200 – 1600 сомов, от 1200 до 1800 – 2200 сомов, свыше 1800 – 2800 сомов);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ежемесячные надбавки к заработной плате другим работникам организаций образования, культуры по 1000 сомов из расчета на 1 работника;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ежемесячные надбавки к заработной плате библиотекарям, работникам домов культуры по 5000 сомов из расчета на 1 работника.»;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13: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подпунктом 1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на содержание с 1 сентября 2024 года по одной ставке руководителя по допризывной подготовке в общеобразовательных организациях, обслуживающих присоединённые к городу Бишкек в рамках административно-территориальной реформы территории и финансируемых из бюджета города Бишкек;»;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подпунктом 2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«2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на содержание с 1 апреля 2024 года муниципального учреждения «Бишкекский спортивный центр «Алга»;»;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пункте 18 «согласно приложениям 5, 5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» заменить словами «, муниципального учреждения «Бишкекский спортивный центр «Алга» согласно приложениям 5, 5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5</w:t>
      </w:r>
      <w:r>
        <w:rPr>
          <w:rFonts w:ascii="Arial" w:cs="Arial" w:eastAsia="Arial" w:hAnsi="Arial"/>
          <w:sz w:val="20"/>
          <w:szCs w:val="20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постановление дополнить приложением 5</w:t>
      </w:r>
      <w:r>
        <w:rPr>
          <w:rFonts w:ascii="Arial" w:cs="Arial" w:eastAsia="Arial" w:hAnsi="Arial"/>
          <w:sz w:val="20"/>
          <w:szCs w:val="20"/>
        </w:rPr>
        <w:t xml:space="preserve">2 </w:t>
      </w:r>
      <w:r>
        <w:rPr>
          <w:rFonts w:ascii="Arial" w:cs="Arial" w:eastAsia="Arial" w:hAnsi="Arial"/>
          <w:sz w:val="24"/>
          <w:szCs w:val="24"/>
        </w:rPr>
        <w:t xml:space="preserve">согласно приложению 3 к настоящему постановлению;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приложение 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приложению 4 к настоящему постановлению;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пункт 20 дополнить абзацем вторым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«Установить с 1 сентября 2024 года должностные оклады руководителям по допризывной подготовке в общеобразовательных организациях, функционирующих на присоединённых к городу Бишкек в рамках административно-территориальной реформы территориях и финансируемых из бюджета города Бишкек, в размере 6000 сомов в месяц.»;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приложения 8, 8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приложениям 5,6 к настоящему постановлению;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приложение 9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приложению 7к настоящему постановлению.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приложение 7 к вышеуказанному постановлению изложить в редакции согласно приложению 8 к настоящему постановлению;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измененные показатели по основным группам, подгруппам расходов по бюджетным и специальным средствам согласно приложению 9 к настоящему постановлению.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зарегистрировать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первого заместителя мэра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А.Дж. Джунушалиев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nhh40aolrueimhvjq7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dalil.kg/document/230020519</w:t>
      </w:r>
    </w:hyperlink>
  </w:p>
  <w:p>
    <w:pPr>
      <w:spacing w:after="0" w:before="40"/>
      <w:jc w:val="center"/>
    </w:pPr>
    <w:hyperlink w:history="1" r:id="rIdu1ihmhr_ga5clxv90t9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varygnuugnkepk-s6gpg" Type="http://schemas.openxmlformats.org/officeDocument/2006/relationships/hyperlink" Target="https://dalil.kg/document/111338#st_115" TargetMode="External"/><Relationship Id="rIdcd6ktghkcnh-04aeikep-" Type="http://schemas.openxmlformats.org/officeDocument/2006/relationships/hyperlink" Target="https://dalil.kg/document/230001079" TargetMode="External"/><Relationship Id="rIdu0y0kh3di_jsgqs_lfk1c" Type="http://schemas.openxmlformats.org/officeDocument/2006/relationships/hyperlink" Target="https://dalil.kg/document/230012964" TargetMode="External"/><Relationship Id="rIdhswxcm5kqlwaplpxg5cfs" Type="http://schemas.openxmlformats.org/officeDocument/2006/relationships/hyperlink" Target="https://dalil.kg/document/230001964" TargetMode="External"/><Relationship Id="rIdkd7mvtsosyabmzusrafzh" Type="http://schemas.openxmlformats.org/officeDocument/2006/relationships/hyperlink" Target="https://dalil.kg/document/230010579" TargetMode="External"/><Relationship Id="rIdvqrmmvh97q4qetckoljyi" Type="http://schemas.openxmlformats.org/officeDocument/2006/relationships/hyperlink" Target="https://dalil.kg/document/112302#st_44" TargetMode="External"/><Relationship Id="rIdrjk7iopfqeap-6_ghcp6n" Type="http://schemas.openxmlformats.org/officeDocument/2006/relationships/hyperlink" Target="https://dalil.kg/document/23000550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nhh40aolrueimhvjq7nj" Type="http://schemas.openxmlformats.org/officeDocument/2006/relationships/hyperlink" Target="https://dalil.kg/document/230020519" TargetMode="External"/><Relationship Id="rIdu1ihmhr_ga5clxv90t9p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2026-09-27T16:25:48.885Z</dcterms:created>
  <dcterms:modified xsi:type="dcterms:W3CDTF">2026-09-27T16:25:48.885Z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