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23 ноября 2024 года № 224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протоколе Баткенской городской территориальной избирательной комиссии о результатах выборов депутатов Баткенского городского кенеша Баткенской области, состоявшихся 17 ноября 2024 года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 ноября 2024 года состоялись выборы депутатов Баткенского городского кенеша Баткенской области, назначенные </w:t>
      </w:r>
      <w:hyperlink w:history="1" r:id="rId96mt5_ya43w3u-nwupv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6 сентября 2024 года № 256.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проведения выборов в Баткенском городском кенеше был образован 1 единый избирательный округ и 10 избирательных участков.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списки избирателей были включены 18698 избирателей.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выборах депутатов Баткенского городского кенеша было зарегистрировано 5 политических партий: "Эмгек Партиясы", "Ыйман Нуру", "Жаны Кыргызстан", "Ала-Тоо - кыргыз жери", "Ынтымак".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Всего в голосовании приняли участие 5553 избирателей, что составляет 29,6% от общего числа избирателей, из них в дистанционном голосовании приняли участие 45 избирателя.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Баткенском городском кенеше - 31 мандат.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голосования 5 политических партий набрали 5 и более процентов голосов избирателей от общего числа принявших участие в голосовании избирателей: "Эмгек Партиясы" - 1634 голосов (29,6%) - 9 мандатов; "Ыйман Нуру" - 570 голосов (10,32%) - 3 мандата; "Жаны Кыргызстан" - 738 голосов (13,37%) - 4 мандата; "Ала-Тоо - кыргыз жери" - 1662 голосов (30,1%) - 10 мандатов; "Ынтымак" - 882 голосов (15,98%) - 5 мандатов.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37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56-1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</w:t>
      </w:r>
      <w:r>
        <w:rPr>
          <w:rFonts w:ascii="Arial" w:cs="Arial" w:eastAsia="Arial" w:hAnsi="Arial"/>
          <w:sz w:val="24"/>
          <w:szCs w:val="24"/>
        </w:rPr>
        <w:t xml:space="preserve">Положением</w:t>
      </w:r>
      <w:r>
        <w:rPr>
          <w:rFonts w:ascii="Arial" w:cs="Arial" w:eastAsia="Arial" w:hAnsi="Arial"/>
          <w:sz w:val="24"/>
          <w:szCs w:val="24"/>
        </w:rPr>
        <w:t xml:space="preserve"> "О порядке организации и проведения дистанционного голосования, установления итогов дистанционного голосования на выборах депутатов местных кенешей" утвержденного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23 сентября 2024 года № 136: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основании протоколов от 17 ноября 2024 года об итогах голосования 10 участковых избирательных комиссий и об итогах дистанционного голосования дистанционных избирательных участков, Баткенская городская территориальная избирательная комиссия признала выборы состоявшимися и определила результаты выборов депутатов Баткенского городского кенеша.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подготовки и проведения выборов депутатов Баткенского городского кенеша жалоб и заявлений не поступало.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пунктами 2, 27 части 1 </w:t>
      </w:r>
      <w:r>
        <w:rPr>
          <w:rFonts w:ascii="Arial" w:cs="Arial" w:eastAsia="Arial" w:hAnsi="Arial"/>
          <w:sz w:val="24"/>
          <w:szCs w:val="24"/>
        </w:rPr>
        <w:t xml:space="preserve">статьи 4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статьями </w:t>
      </w:r>
      <w:r>
        <w:rPr>
          <w:rFonts w:ascii="Arial" w:cs="Arial" w:eastAsia="Arial" w:hAnsi="Arial"/>
          <w:sz w:val="24"/>
          <w:szCs w:val="24"/>
        </w:rPr>
        <w:t xml:space="preserve">37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51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54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56-1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 Баткенской городской территориальной избирательной комиссии о результатах выборов депутатов Баткенского городского кенеша от 20 ноября 2024 года (прилагается).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"Эркин-Тоо"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копию данного постановления в Баткенскую городскую территориальную избирательную комиссию и Баткенскому городскому кенешу.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Баткенской городской территориальной избирательной комиссии после опубликования результатов выборов в 3-дневный срок зарегистрировать избранных депутатов Баткенского городского кенеша и вручить им удостоверения и нагрудные знаки установленных образцов.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hptuk2qys0vmkymgwmc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dalil.kg/document/230020613</w:t>
      </w:r>
    </w:hyperlink>
  </w:p>
  <w:p>
    <w:pPr>
      <w:spacing w:after="0" w:before="40"/>
      <w:jc w:val="center"/>
    </w:pPr>
    <w:hyperlink w:history="1" r:id="rIdncu8lmak7j9n4pwgbra_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6mt5_ya43w3u-nwupvla" Type="http://schemas.openxmlformats.org/officeDocument/2006/relationships/hyperlink" Target="https://dalil.kg/document/23001296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hptuk2qys0vmkymgwmcp" Type="http://schemas.openxmlformats.org/officeDocument/2006/relationships/hyperlink" Target="https://dalil.kg/document/230020613" TargetMode="External"/><Relationship Id="rIdncu8lmak7j9n4pwgbra_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2026-09-27T17:33:00.300Z</dcterms:created>
  <dcterms:modified xsi:type="dcterms:W3CDTF">2026-09-27T17:33:00.300Z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