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before="200"/>
        <w:jc w:val="both"/>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от 23 января 2025 года № 24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введении в действие Трудового кодекса </w:t>
      </w:r>
    </w:p>
    <w:p>
      <w:pPr>
        <w:spacing w:after="240" w:before="200"/>
        <w:jc w:val="center"/>
      </w:pPr>
      <w:r>
        <w:rPr>
          <w:rFonts w:ascii="Arial" w:cs="Arial" w:eastAsia="Arial" w:hAnsi="Arial"/>
          <w:b/>
          <w:bCs/>
          <w:sz w:val="28"/>
          <w:szCs w:val="28"/>
        </w:rPr>
        <w:t xml:space="preserve">Кыргызской Республики и внесении изменений в некоторые законодательные акты Кыргызской Республики в сфере труда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КР от </w:t>
      </w:r>
      <w:hyperlink w:history="1" r:id="rId3kf4wocya5d6ek8cwbhjq">
        <w:r>
          <w:rPr>
            <w:rFonts w:ascii="Arial" w:cs="Arial" w:eastAsia="Arial" w:hAnsi="Arial"/>
            <w:i/>
            <w:iCs/>
            <w:color w:val="1D4ED8"/>
            <w:sz w:val="24"/>
            <w:szCs w:val="24"/>
            <w:u w:val="single"/>
          </w:rPr>
          <w:t xml:space="preserve">8 августа 2025 года № 191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w:t>
      </w:r>
    </w:p>
    <w:p>
      <w:pPr>
        <w:spacing w:after="120"/>
        <w:ind w:firstLine="709"/>
        <w:jc w:val="both"/>
      </w:pPr>
      <w:r>
        <w:rPr>
          <w:rFonts w:ascii="Arial" w:cs="Arial" w:eastAsia="Arial" w:hAnsi="Arial"/>
          <w:sz w:val="24"/>
          <w:szCs w:val="24"/>
        </w:rPr>
        <w:t xml:space="preserve">Ввести в действие Трудовой </w:t>
      </w:r>
      <w:hyperlink w:history="1" r:id="rIdkavnxfhaepwbah2_bi2q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со дня официального опубликования.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w:t>
      </w:r>
    </w:p>
    <w:p>
      <w:pPr>
        <w:spacing w:after="120"/>
        <w:ind w:firstLine="709"/>
        <w:jc w:val="both"/>
      </w:pPr>
      <w:r>
        <w:rPr>
          <w:rFonts w:ascii="Arial" w:cs="Arial" w:eastAsia="Arial" w:hAnsi="Arial"/>
          <w:sz w:val="24"/>
          <w:szCs w:val="24"/>
        </w:rPr>
        <w:t xml:space="preserve">Внести в </w:t>
      </w:r>
      <w:hyperlink w:history="1" r:id="rIdinpzcov47lnpoxtiijqr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социальном партнерстве в области трудовых отношений в Кыргызской Республике» (Ведомости Жогорку Кенеша Кыргызской Республики, 2003 г., № 11, ст. 496) следующие изменения:</w:t>
      </w:r>
    </w:p>
    <w:p>
      <w:pPr>
        <w:spacing w:after="120"/>
        <w:ind w:firstLine="709"/>
        <w:jc w:val="both"/>
      </w:pPr>
      <w:r>
        <w:rPr>
          <w:rFonts w:ascii="Arial" w:cs="Arial" w:eastAsia="Arial" w:hAnsi="Arial"/>
          <w:sz w:val="24"/>
          <w:szCs w:val="24"/>
        </w:rPr>
        <w:t xml:space="preserve">1) </w:t>
      </w:r>
      <w:hyperlink w:history="1" r:id="rIdoavow3do5bahc0l7d7-lz">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дополнить абзацем следующего содержания:</w:t>
      </w:r>
    </w:p>
    <w:p>
      <w:pPr>
        <w:spacing w:after="120"/>
        <w:ind w:firstLine="709"/>
        <w:jc w:val="both"/>
      </w:pPr>
      <w:r>
        <w:rPr>
          <w:rFonts w:ascii="Arial" w:cs="Arial" w:eastAsia="Arial" w:hAnsi="Arial"/>
          <w:sz w:val="24"/>
          <w:szCs w:val="24"/>
        </w:rPr>
        <w:t xml:space="preserve">«</w:t>
      </w:r>
      <w:r>
        <w:rPr>
          <w:rFonts w:ascii="Arial" w:cs="Arial" w:eastAsia="Arial" w:hAnsi="Arial"/>
          <w:b/>
          <w:bCs/>
          <w:sz w:val="24"/>
          <w:szCs w:val="24"/>
        </w:rPr>
        <w:t xml:space="preserve">Объединение работодателей</w:t>
      </w:r>
      <w:r>
        <w:rPr>
          <w:rFonts w:ascii="Arial" w:cs="Arial" w:eastAsia="Arial" w:hAnsi="Arial"/>
          <w:sz w:val="24"/>
          <w:szCs w:val="24"/>
        </w:rPr>
        <w:t xml:space="preserve"> – некоммерческая организация, объединяющая на добровольной основе работодателей для представительства интересов и защиты прав своих членов во взаимоотношениях с профсоюзами, иными представительными органами работников, органами государственной власти и органами местного самоуправления.»;</w:t>
      </w:r>
    </w:p>
    <w:p>
      <w:pPr>
        <w:spacing w:after="120"/>
        <w:ind w:firstLine="709"/>
        <w:jc w:val="both"/>
      </w:pPr>
      <w:r>
        <w:rPr>
          <w:rFonts w:ascii="Arial" w:cs="Arial" w:eastAsia="Arial" w:hAnsi="Arial"/>
          <w:sz w:val="24"/>
          <w:szCs w:val="24"/>
        </w:rPr>
        <w:t xml:space="preserve">2) дополнить статьями </w:t>
      </w:r>
      <w:hyperlink w:history="1" r:id="rId32-guvbvrfidniyf_6jwp">
        <w:r>
          <w:rPr>
            <w:rFonts w:ascii="Arial" w:cs="Arial" w:eastAsia="Arial" w:hAnsi="Arial"/>
            <w:color w:val="1D4ED8"/>
            <w:sz w:val="24"/>
            <w:szCs w:val="24"/>
            <w:u w:val="single"/>
          </w:rPr>
          <w:t xml:space="preserve">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e_kcqmweopobqladnqjux">
        <w:r>
          <w:rPr>
            <w:rFonts w:ascii="Arial" w:cs="Arial" w:eastAsia="Arial" w:hAnsi="Arial"/>
            <w:color w:val="1D4ED8"/>
            <w:sz w:val="24"/>
            <w:szCs w:val="24"/>
            <w:u w:val="single"/>
          </w:rPr>
          <w:t xml:space="preserve">14</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Статья 14</w:t>
      </w:r>
      <w:r>
        <w:rPr>
          <w:rFonts w:ascii="Arial" w:cs="Arial" w:eastAsia="Arial" w:hAnsi="Arial"/>
          <w:sz w:val="24"/>
          <w:szCs w:val="24"/>
        </w:rPr>
        <w:t xml:space="preserve">1</w:t>
      </w:r>
      <w:r>
        <w:rPr>
          <w:rFonts w:ascii="Arial" w:cs="Arial" w:eastAsia="Arial" w:hAnsi="Arial"/>
          <w:sz w:val="24"/>
          <w:szCs w:val="24"/>
        </w:rPr>
        <w:t xml:space="preserve">. Представители работодателей</w:t>
      </w:r>
    </w:p>
    <w:p>
      <w:pPr>
        <w:spacing w:after="120"/>
        <w:ind w:firstLine="709"/>
        <w:jc w:val="both"/>
      </w:pPr>
      <w:r>
        <w:rPr>
          <w:rFonts w:ascii="Arial" w:cs="Arial" w:eastAsia="Arial" w:hAnsi="Arial"/>
          <w:sz w:val="24"/>
          <w:szCs w:val="24"/>
        </w:rPr>
        <w:t xml:space="preserve">Представителями работодателей при проведении коллективных переговоров, заключении или изменении коллективного договора являются руководитель организации или уполномоченные им лица в соответствии с Трудовым кодексом, законами, иными нормативными правовыми актами, учредительными документами организации и локальными нормативными актами.</w:t>
      </w:r>
    </w:p>
    <w:p>
      <w:pPr>
        <w:spacing w:after="120"/>
        <w:ind w:firstLine="709"/>
        <w:jc w:val="both"/>
      </w:pPr>
      <w:r>
        <w:rPr>
          <w:rFonts w:ascii="Arial" w:cs="Arial" w:eastAsia="Arial" w:hAnsi="Arial"/>
          <w:sz w:val="24"/>
          <w:szCs w:val="24"/>
        </w:rPr>
        <w:t xml:space="preserve">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а также при формировании и осуществлении деятельности комиссий по регулированию социально-трудовых отношений интересы работодателей представляют соответствующие объединения работодателей.</w:t>
      </w:r>
    </w:p>
    <w:p>
      <w:pPr>
        <w:spacing w:after="120"/>
        <w:ind w:firstLine="709"/>
        <w:jc w:val="both"/>
      </w:pPr>
      <w:hyperlink w:history="1" r:id="rIdzh2cm-k5p6wljagsxathe">
        <w:r>
          <w:rPr>
            <w:rFonts w:ascii="Arial" w:cs="Arial" w:eastAsia="Arial" w:hAnsi="Arial"/>
            <w:color w:val="1D4ED8"/>
            <w:sz w:val="24"/>
            <w:szCs w:val="24"/>
            <w:u w:val="single"/>
          </w:rPr>
          <w:t xml:space="preserve">Статья 14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Представители работников </w:t>
      </w:r>
    </w:p>
    <w:p>
      <w:pPr>
        <w:spacing w:after="120"/>
        <w:ind w:firstLine="709"/>
        <w:jc w:val="both"/>
      </w:pPr>
      <w:r>
        <w:rPr>
          <w:rFonts w:ascii="Arial" w:cs="Arial" w:eastAsia="Arial" w:hAnsi="Arial"/>
          <w:sz w:val="24"/>
          <w:szCs w:val="24"/>
        </w:rPr>
        <w:t xml:space="preserve">Представителями работников в социальном партнерстве являются профессиональные союзы и их объединения, иные представители, избираемые работниками в случаях, предусмотренных настоящим Законом.</w:t>
      </w:r>
    </w:p>
    <w:p>
      <w:pPr>
        <w:spacing w:after="120"/>
        <w:ind w:firstLine="709"/>
        <w:jc w:val="both"/>
      </w:pPr>
      <w:r>
        <w:rPr>
          <w:rFonts w:ascii="Arial" w:cs="Arial" w:eastAsia="Arial" w:hAnsi="Arial"/>
          <w:sz w:val="24"/>
          <w:szCs w:val="24"/>
        </w:rPr>
        <w:t xml:space="preserve">Интересы работников организации при проведении коллективных переговоров, заключении и изменении коллективного договора, осуществлении контроля за его выполнением,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pPr>
        <w:spacing w:after="120"/>
        <w:ind w:firstLine="709"/>
        <w:jc w:val="both"/>
      </w:pPr>
      <w:r>
        <w:rPr>
          <w:rFonts w:ascii="Arial" w:cs="Arial" w:eastAsia="Arial" w:hAnsi="Arial"/>
          <w:sz w:val="24"/>
          <w:szCs w:val="24"/>
        </w:rPr>
        <w:t xml:space="preserve">Интересы работников при проведении коллективных переговоров о заключении и изменении соглашений, разрешении коллективных трудовых споров по поводу заключения или изменения соглашений, осуществлении контроля за их выполнением, а также при формировании и осуществлении деятельности комиссий по регулированию социально-трудовых отношений представляют соответствующие профсоюзы, их территориальные организации, объединения профессиональных союзов и объединения территориальных организаций профессиональных союзов.</w:t>
      </w:r>
    </w:p>
    <w:p>
      <w:pPr>
        <w:spacing w:after="120"/>
        <w:ind w:firstLine="709"/>
        <w:jc w:val="both"/>
      </w:pPr>
      <w:r>
        <w:rPr>
          <w:rFonts w:ascii="Arial" w:cs="Arial" w:eastAsia="Arial" w:hAnsi="Arial"/>
          <w:sz w:val="24"/>
          <w:szCs w:val="24"/>
        </w:rPr>
        <w:t xml:space="preserve">Не допускается представительство интересов работников органами, созданными или финансируемыми работодателями, органами исполнительной государственной власти и местного самоуправления, политическими партиями.</w:t>
      </w:r>
    </w:p>
    <w:p>
      <w:pPr>
        <w:spacing w:after="120"/>
        <w:ind w:firstLine="709"/>
        <w:jc w:val="both"/>
      </w:pPr>
      <w:r>
        <w:rPr>
          <w:rFonts w:ascii="Arial" w:cs="Arial" w:eastAsia="Arial" w:hAnsi="Arial"/>
          <w:sz w:val="24"/>
          <w:szCs w:val="24"/>
        </w:rPr>
        <w:t xml:space="preserve">Профсоюзы вправе представлять интересы работников организации через ее органы управления (правление, совет директоров, наблюдательный совет).</w:t>
      </w:r>
    </w:p>
    <w:p>
      <w:pPr>
        <w:spacing w:after="120"/>
        <w:ind w:firstLine="709"/>
        <w:jc w:val="both"/>
      </w:pPr>
      <w:r>
        <w:rPr>
          <w:rFonts w:ascii="Arial" w:cs="Arial" w:eastAsia="Arial" w:hAnsi="Arial"/>
          <w:sz w:val="24"/>
          <w:szCs w:val="24"/>
        </w:rPr>
        <w:t xml:space="preserve">Работники, не являющиеся членами профсоюза, вправе на договорных условиях уполномочить орган первичной профсоюзной организации представлять их интересы во взаимоотношениях с работодателем.</w:t>
      </w:r>
    </w:p>
    <w:p>
      <w:pPr>
        <w:spacing w:after="120"/>
        <w:ind w:firstLine="709"/>
        <w:jc w:val="both"/>
      </w:pPr>
      <w:hyperlink w:history="1" r:id="rIdztqmy0btkmxtgho1h2woq">
        <w:r>
          <w:rPr>
            <w:rFonts w:ascii="Arial" w:cs="Arial" w:eastAsia="Arial" w:hAnsi="Arial"/>
            <w:color w:val="1D4ED8"/>
            <w:sz w:val="24"/>
            <w:szCs w:val="24"/>
            <w:u w:val="single"/>
          </w:rPr>
          <w:t xml:space="preserve">Статья 14</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Иные представители работников</w:t>
      </w:r>
    </w:p>
    <w:p>
      <w:pPr>
        <w:spacing w:after="120"/>
        <w:ind w:firstLine="709"/>
        <w:jc w:val="both"/>
      </w:pPr>
      <w:r>
        <w:rPr>
          <w:rFonts w:ascii="Arial" w:cs="Arial" w:eastAsia="Arial" w:hAnsi="Arial"/>
          <w:sz w:val="24"/>
          <w:szCs w:val="24"/>
        </w:rPr>
        <w:t xml:space="preserve">При отсутствии в организации первичной профсоюзной организации, а также в случаях, когда профсоюзная организация объединяет менее половины работников, работники вправе на общем собрании (конференции) на договорных условиях поручить представление своих интересов указанной профсоюзной организации либо иному представителю.</w:t>
      </w:r>
    </w:p>
    <w:p>
      <w:pPr>
        <w:spacing w:after="120"/>
        <w:ind w:firstLine="709"/>
        <w:jc w:val="both"/>
      </w:pPr>
      <w:r>
        <w:rPr>
          <w:rFonts w:ascii="Arial" w:cs="Arial" w:eastAsia="Arial" w:hAnsi="Arial"/>
          <w:sz w:val="24"/>
          <w:szCs w:val="24"/>
        </w:rPr>
        <w:t xml:space="preserve">Наличие в организации иных представительных органов не может являться препятствием для осуществления профсоюзной организацией своих полномочий. Полномочия профсоюзов не могут подменяться или дублироваться другими представительными органами работников.</w:t>
      </w:r>
    </w:p>
    <w:p>
      <w:pPr>
        <w:spacing w:after="120"/>
        <w:ind w:firstLine="709"/>
        <w:jc w:val="both"/>
      </w:pPr>
      <w:hyperlink w:history="1" r:id="rIdpvniag0rbdeopnkwotwwe">
        <w:r>
          <w:rPr>
            <w:rFonts w:ascii="Arial" w:cs="Arial" w:eastAsia="Arial" w:hAnsi="Arial"/>
            <w:color w:val="1D4ED8"/>
            <w:sz w:val="24"/>
            <w:szCs w:val="24"/>
            <w:u w:val="single"/>
          </w:rPr>
          <w:t xml:space="preserve">Статья 14</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Полномочия представителей работников</w:t>
      </w:r>
    </w:p>
    <w:p>
      <w:pPr>
        <w:spacing w:after="120"/>
        <w:ind w:firstLine="709"/>
        <w:jc w:val="both"/>
      </w:pPr>
      <w:r>
        <w:rPr>
          <w:rFonts w:ascii="Arial" w:cs="Arial" w:eastAsia="Arial" w:hAnsi="Arial"/>
          <w:sz w:val="24"/>
          <w:szCs w:val="24"/>
        </w:rPr>
        <w:t xml:space="preserve">Представители работников имеют право:</w:t>
      </w:r>
    </w:p>
    <w:p>
      <w:pPr>
        <w:spacing w:after="120"/>
        <w:ind w:firstLine="709"/>
        <w:jc w:val="both"/>
      </w:pPr>
      <w:r>
        <w:rPr>
          <w:rFonts w:ascii="Arial" w:cs="Arial" w:eastAsia="Arial" w:hAnsi="Arial"/>
          <w:sz w:val="24"/>
          <w:szCs w:val="24"/>
        </w:rPr>
        <w:t xml:space="preserve">1) вести коллективные переговоры и заключать коллективные договоры с работодателем, контролировать их выполнение;</w:t>
      </w:r>
    </w:p>
    <w:p>
      <w:pPr>
        <w:spacing w:after="120"/>
        <w:ind w:firstLine="709"/>
        <w:jc w:val="both"/>
      </w:pPr>
      <w:r>
        <w:rPr>
          <w:rFonts w:ascii="Arial" w:cs="Arial" w:eastAsia="Arial" w:hAnsi="Arial"/>
          <w:sz w:val="24"/>
          <w:szCs w:val="24"/>
        </w:rPr>
        <w:t xml:space="preserve">2) участвовать в решении вопросов социального и экономического развития организации в случаях, предусмотренных соглашениями и коллективным договором;</w:t>
      </w:r>
    </w:p>
    <w:p>
      <w:pPr>
        <w:spacing w:after="120"/>
        <w:ind w:firstLine="709"/>
        <w:jc w:val="both"/>
      </w:pPr>
      <w:r>
        <w:rPr>
          <w:rFonts w:ascii="Arial" w:cs="Arial" w:eastAsia="Arial" w:hAnsi="Arial"/>
          <w:sz w:val="24"/>
          <w:szCs w:val="24"/>
        </w:rPr>
        <w:t xml:space="preserve">3) участвовать в разработке локальных нормативных актов организации в случаях, предусмотренных трудовым законодательством;</w:t>
      </w:r>
    </w:p>
    <w:p>
      <w:pPr>
        <w:spacing w:after="120"/>
        <w:ind w:firstLine="709"/>
        <w:jc w:val="both"/>
      </w:pPr>
      <w:r>
        <w:rPr>
          <w:rFonts w:ascii="Arial" w:cs="Arial" w:eastAsia="Arial" w:hAnsi="Arial"/>
          <w:sz w:val="24"/>
          <w:szCs w:val="24"/>
        </w:rPr>
        <w:t xml:space="preserve">4) осуществлять общественный контроль за соблюдением в организации трудового законодательства;</w:t>
      </w:r>
    </w:p>
    <w:p>
      <w:pPr>
        <w:spacing w:after="120"/>
        <w:ind w:firstLine="709"/>
        <w:jc w:val="both"/>
      </w:pPr>
      <w:r>
        <w:rPr>
          <w:rFonts w:ascii="Arial" w:cs="Arial" w:eastAsia="Arial" w:hAnsi="Arial"/>
          <w:sz w:val="24"/>
          <w:szCs w:val="24"/>
        </w:rPr>
        <w:t xml:space="preserve">5) беспрепятственно посещать в установленном порядке рабочие места, получать от работодателя необходимые сведения для осуществления общественного контроля;</w:t>
      </w:r>
    </w:p>
    <w:p>
      <w:pPr>
        <w:spacing w:after="120"/>
        <w:ind w:firstLine="709"/>
        <w:jc w:val="both"/>
      </w:pPr>
      <w:r>
        <w:rPr>
          <w:rFonts w:ascii="Arial" w:cs="Arial" w:eastAsia="Arial" w:hAnsi="Arial"/>
          <w:sz w:val="24"/>
          <w:szCs w:val="24"/>
        </w:rPr>
        <w:t xml:space="preserve">6) выступать в качестве представителя работников в коллективном трудовом споре;</w:t>
      </w:r>
    </w:p>
    <w:p>
      <w:pPr>
        <w:spacing w:after="120"/>
        <w:ind w:firstLine="709"/>
        <w:jc w:val="both"/>
      </w:pPr>
      <w:r>
        <w:rPr>
          <w:rFonts w:ascii="Arial" w:cs="Arial" w:eastAsia="Arial" w:hAnsi="Arial"/>
          <w:sz w:val="24"/>
          <w:szCs w:val="24"/>
        </w:rPr>
        <w:t xml:space="preserve">7) представлять интересы работников в органах по рассмотрению индивидуальных трудовых споров, а также выступать в суде истцом;</w:t>
      </w:r>
    </w:p>
    <w:p>
      <w:pPr>
        <w:spacing w:after="120"/>
        <w:ind w:firstLine="709"/>
        <w:jc w:val="both"/>
      </w:pPr>
      <w:r>
        <w:rPr>
          <w:rFonts w:ascii="Arial" w:cs="Arial" w:eastAsia="Arial" w:hAnsi="Arial"/>
          <w:sz w:val="24"/>
          <w:szCs w:val="24"/>
        </w:rPr>
        <w:t xml:space="preserve">8) обжаловать в суде решения руководителя организации и уполномоченных им лиц, если они противоречат трудовому законодательству;</w:t>
      </w:r>
    </w:p>
    <w:p>
      <w:pPr>
        <w:spacing w:after="120"/>
        <w:ind w:firstLine="709"/>
        <w:jc w:val="both"/>
      </w:pPr>
      <w:r>
        <w:rPr>
          <w:rFonts w:ascii="Arial" w:cs="Arial" w:eastAsia="Arial" w:hAnsi="Arial"/>
          <w:sz w:val="24"/>
          <w:szCs w:val="24"/>
        </w:rPr>
        <w:t xml:space="preserve">9) объявлять забастовку в порядке, предусмотренном законами.</w:t>
      </w:r>
    </w:p>
    <w:p>
      <w:pPr>
        <w:spacing w:after="120"/>
        <w:ind w:firstLine="709"/>
        <w:jc w:val="both"/>
      </w:pPr>
      <w:r>
        <w:rPr>
          <w:rFonts w:ascii="Arial" w:cs="Arial" w:eastAsia="Arial" w:hAnsi="Arial"/>
          <w:sz w:val="24"/>
          <w:szCs w:val="24"/>
        </w:rPr>
        <w:t xml:space="preserve">Представители работников обладают также иными правами в соответствии с законами, уставами и положениями об этих органах.</w:t>
      </w:r>
    </w:p>
    <w:p>
      <w:pPr>
        <w:spacing w:after="120"/>
        <w:ind w:firstLine="709"/>
        <w:jc w:val="both"/>
      </w:pPr>
      <w:hyperlink w:history="1" r:id="rIdetk4o3movd3zpltynsvii">
        <w:r>
          <w:rPr>
            <w:rFonts w:ascii="Arial" w:cs="Arial" w:eastAsia="Arial" w:hAnsi="Arial"/>
            <w:color w:val="1D4ED8"/>
            <w:sz w:val="24"/>
            <w:szCs w:val="24"/>
            <w:u w:val="single"/>
          </w:rPr>
          <w:t xml:space="preserve">Статья 14</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Обязанности работодателя по созданию условий, обеспечивающих деятельность представителей работников</w:t>
      </w:r>
    </w:p>
    <w:p>
      <w:pPr>
        <w:spacing w:after="120"/>
        <w:ind w:firstLine="709"/>
        <w:jc w:val="both"/>
      </w:pPr>
      <w:r>
        <w:rPr>
          <w:rFonts w:ascii="Arial" w:cs="Arial" w:eastAsia="Arial" w:hAnsi="Arial"/>
          <w:sz w:val="24"/>
          <w:szCs w:val="24"/>
        </w:rPr>
        <w:t xml:space="preserve">Работодатель обязан создавать условия, обеспечивающие деятельность представителей работников, в соответствии с настоящим Законом, иными законами, коллективным договором, соглашениями в реализации предоставленных им прав:</w:t>
      </w:r>
    </w:p>
    <w:p>
      <w:pPr>
        <w:spacing w:after="120"/>
        <w:ind w:firstLine="709"/>
        <w:jc w:val="both"/>
      </w:pPr>
      <w:r>
        <w:rPr>
          <w:rFonts w:ascii="Arial" w:cs="Arial" w:eastAsia="Arial" w:hAnsi="Arial"/>
          <w:sz w:val="24"/>
          <w:szCs w:val="24"/>
        </w:rPr>
        <w:t xml:space="preserve">1) до принятия решений, затрагивающих интересы работников, проводить консультации с представителями работников в случаях, предусмотренных законами, коллективным договором, соглашениями;</w:t>
      </w:r>
    </w:p>
    <w:p>
      <w:pPr>
        <w:spacing w:after="120"/>
        <w:ind w:firstLine="709"/>
        <w:jc w:val="both"/>
      </w:pPr>
      <w:r>
        <w:rPr>
          <w:rFonts w:ascii="Arial" w:cs="Arial" w:eastAsia="Arial" w:hAnsi="Arial"/>
          <w:sz w:val="24"/>
          <w:szCs w:val="24"/>
        </w:rPr>
        <w:t xml:space="preserve">2) своевременно рассматривать предложения представителей работников и сообщать им о принятых решениях с их обоснованием;</w:t>
      </w:r>
    </w:p>
    <w:p>
      <w:pPr>
        <w:spacing w:after="120"/>
        <w:ind w:firstLine="709"/>
        <w:jc w:val="both"/>
      </w:pPr>
      <w:r>
        <w:rPr>
          <w:rFonts w:ascii="Arial" w:cs="Arial" w:eastAsia="Arial" w:hAnsi="Arial"/>
          <w:sz w:val="24"/>
          <w:szCs w:val="24"/>
        </w:rPr>
        <w:t xml:space="preserve">3) бесплатно предоставлять представителям работников необходимую информацию по вопросам труда, другим социально-экономическим вопросам;</w:t>
      </w:r>
    </w:p>
    <w:p>
      <w:pPr>
        <w:spacing w:after="120"/>
        <w:ind w:firstLine="709"/>
        <w:jc w:val="both"/>
      </w:pPr>
      <w:r>
        <w:rPr>
          <w:rFonts w:ascii="Arial" w:cs="Arial" w:eastAsia="Arial" w:hAnsi="Arial"/>
          <w:sz w:val="24"/>
          <w:szCs w:val="24"/>
        </w:rPr>
        <w:t xml:space="preserve">4) выполнять иные обязанности по отношению к представителям работников, предусмотренные настоящим Законом, коллективным договором, соглашениями.</w:t>
      </w:r>
    </w:p>
    <w:p>
      <w:pPr>
        <w:spacing w:after="120"/>
        <w:ind w:firstLine="709"/>
        <w:jc w:val="both"/>
      </w:pPr>
      <w:hyperlink w:history="1" r:id="rId9favvovuk_zrlwbo5msod">
        <w:r>
          <w:rPr>
            <w:rFonts w:ascii="Arial" w:cs="Arial" w:eastAsia="Arial" w:hAnsi="Arial"/>
            <w:color w:val="1D4ED8"/>
            <w:sz w:val="24"/>
            <w:szCs w:val="24"/>
            <w:u w:val="single"/>
          </w:rPr>
          <w:t xml:space="preserve">Статья 14</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Дополнительные трудовые гарантии для представителей работников</w:t>
      </w:r>
    </w:p>
    <w:p>
      <w:pPr>
        <w:spacing w:after="120"/>
        <w:ind w:firstLine="709"/>
        <w:jc w:val="both"/>
      </w:pPr>
      <w:r>
        <w:rPr>
          <w:rFonts w:ascii="Arial" w:cs="Arial" w:eastAsia="Arial" w:hAnsi="Arial"/>
          <w:sz w:val="24"/>
          <w:szCs w:val="24"/>
        </w:rPr>
        <w:t xml:space="preserve">Представителям работников, не освобожденным от производственной работы, для выполнения общественных обязанностей предоставляется свободное от работы время на условиях, предусмотренных соглашениями, коллективным договором.</w:t>
      </w:r>
    </w:p>
    <w:p>
      <w:pPr>
        <w:spacing w:after="120"/>
        <w:ind w:firstLine="709"/>
        <w:jc w:val="both"/>
      </w:pPr>
      <w:r>
        <w:rPr>
          <w:rFonts w:ascii="Arial" w:cs="Arial" w:eastAsia="Arial" w:hAnsi="Arial"/>
          <w:sz w:val="24"/>
          <w:szCs w:val="24"/>
        </w:rPr>
        <w:t xml:space="preserve">Работникам, освобожденным от производственной работы вследствие избрания на выборные должности в представительные органы работников, после окончания срока их выборных полномочий предоставляется прежняя работа (должность), а при ее отсутствии – другая равноценная работа (должность) в той же организации.»;</w:t>
      </w:r>
    </w:p>
    <w:p>
      <w:pPr>
        <w:spacing w:after="120"/>
        <w:ind w:firstLine="709"/>
        <w:jc w:val="both"/>
      </w:pPr>
      <w:r>
        <w:rPr>
          <w:rFonts w:ascii="Arial" w:cs="Arial" w:eastAsia="Arial" w:hAnsi="Arial"/>
          <w:sz w:val="24"/>
          <w:szCs w:val="24"/>
        </w:rPr>
        <w:t xml:space="preserve">3) статью 18 изложить в следующей редакции:</w:t>
      </w:r>
    </w:p>
    <w:p>
      <w:pPr>
        <w:spacing w:after="120"/>
        <w:ind w:firstLine="709"/>
        <w:jc w:val="both"/>
      </w:pPr>
      <w:r>
        <w:rPr>
          <w:rFonts w:ascii="Arial" w:cs="Arial" w:eastAsia="Arial" w:hAnsi="Arial"/>
          <w:sz w:val="24"/>
          <w:szCs w:val="24"/>
        </w:rPr>
        <w:t xml:space="preserve">«</w:t>
      </w:r>
      <w:hyperlink w:history="1" r:id="rIdet_gyxmwnpgltxm3rrvxj">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Порядок ведения переговоров, разработки и заключения соглашений</w:t>
      </w:r>
    </w:p>
    <w:p>
      <w:pPr>
        <w:spacing w:after="120"/>
        <w:ind w:firstLine="709"/>
        <w:jc w:val="both"/>
      </w:pPr>
      <w:r>
        <w:rPr>
          <w:rFonts w:ascii="Arial" w:cs="Arial" w:eastAsia="Arial" w:hAnsi="Arial"/>
          <w:sz w:val="24"/>
          <w:szCs w:val="24"/>
        </w:rPr>
        <w:t xml:space="preserve">Устанавливается следующая взаимосвязь соглашений разных уровней по предмету договора и срокам их заключения, при которой опережающим по срокам заключения должно быть генеральное соглашение, как определяющее общие принципы и подходы к решению социально-экономических проблем, остальные соглашения по соответствующим уровням могут заключаться с интервалом не более чем в два месяца.</w:t>
      </w:r>
    </w:p>
    <w:p>
      <w:pPr>
        <w:spacing w:after="120"/>
        <w:ind w:firstLine="709"/>
        <w:jc w:val="both"/>
      </w:pPr>
      <w:r>
        <w:rPr>
          <w:rFonts w:ascii="Arial" w:cs="Arial" w:eastAsia="Arial" w:hAnsi="Arial"/>
          <w:sz w:val="24"/>
          <w:szCs w:val="24"/>
        </w:rPr>
        <w:t xml:space="preserve">Содержание и структура соглашения определяются по взаимной договоренности представителей сторон.</w:t>
      </w:r>
    </w:p>
    <w:p>
      <w:pPr>
        <w:spacing w:after="120"/>
        <w:ind w:firstLine="709"/>
        <w:jc w:val="both"/>
      </w:pPr>
      <w:r>
        <w:rPr>
          <w:rFonts w:ascii="Arial" w:cs="Arial" w:eastAsia="Arial" w:hAnsi="Arial"/>
          <w:sz w:val="24"/>
          <w:szCs w:val="24"/>
        </w:rPr>
        <w:t xml:space="preserve">Порядок ведения переговоров, сроки разработки и заключения соглашений, порядок внесения в них изменений и дополнений, присоединения к ним утверждаются решениями комиссий. Внесение изменений и дополнений в соглашения производится по взаимному согласию сторон.</w:t>
      </w:r>
    </w:p>
    <w:p>
      <w:pPr>
        <w:spacing w:after="120"/>
        <w:ind w:firstLine="709"/>
        <w:jc w:val="both"/>
      </w:pPr>
      <w:r>
        <w:rPr>
          <w:rFonts w:ascii="Arial" w:cs="Arial" w:eastAsia="Arial" w:hAnsi="Arial"/>
          <w:sz w:val="24"/>
          <w:szCs w:val="24"/>
        </w:rPr>
        <w:t xml:space="preserve">Соглашение вступает в силу со дня подписания сторонами, если иное не предусмотрено в самом соглашении.</w:t>
      </w:r>
    </w:p>
    <w:p>
      <w:pPr>
        <w:spacing w:after="120"/>
        <w:ind w:firstLine="709"/>
        <w:jc w:val="both"/>
      </w:pPr>
      <w:r>
        <w:rPr>
          <w:rFonts w:ascii="Arial" w:cs="Arial" w:eastAsia="Arial" w:hAnsi="Arial"/>
          <w:sz w:val="24"/>
          <w:szCs w:val="24"/>
        </w:rPr>
        <w:t xml:space="preserve">Срок действия соглашения, порядок контроля за его выполнением и сроки заключения нового соглашения определяются сторонами в соглашении.</w:t>
      </w:r>
    </w:p>
    <w:p>
      <w:pPr>
        <w:spacing w:after="120"/>
        <w:ind w:firstLine="709"/>
        <w:jc w:val="both"/>
      </w:pPr>
      <w:r>
        <w:rPr>
          <w:rFonts w:ascii="Arial" w:cs="Arial" w:eastAsia="Arial" w:hAnsi="Arial"/>
          <w:sz w:val="24"/>
          <w:szCs w:val="24"/>
        </w:rPr>
        <w:t xml:space="preserve">Одобрение генеральных, отраслевых и территориальных соглашений осуществляют соответственно Кабинет Министров Кыргызской Республики, уполномоченный государственный орган в сфере труда и местные территориальные органы по месту нахождения одной из сторон соглашения.»;</w:t>
      </w:r>
    </w:p>
    <w:p>
      <w:pPr>
        <w:spacing w:after="120"/>
        <w:ind w:firstLine="709"/>
        <w:jc w:val="both"/>
      </w:pPr>
      <w:r>
        <w:rPr>
          <w:rFonts w:ascii="Arial" w:cs="Arial" w:eastAsia="Arial" w:hAnsi="Arial"/>
          <w:sz w:val="24"/>
          <w:szCs w:val="24"/>
        </w:rPr>
        <w:t xml:space="preserve">4) дополнить статьей 22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w:t>
      </w:r>
      <w:hyperlink w:history="1" r:id="rIdzrl_coki43kgaelxnmsdo">
        <w:r>
          <w:rPr>
            <w:rFonts w:ascii="Arial" w:cs="Arial" w:eastAsia="Arial" w:hAnsi="Arial"/>
            <w:color w:val="1D4ED8"/>
            <w:sz w:val="24"/>
            <w:szCs w:val="24"/>
            <w:u w:val="single"/>
          </w:rPr>
          <w:t xml:space="preserve">Статья 22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Порядок ведения коллективных переговоров</w:t>
      </w:r>
    </w:p>
    <w:p>
      <w:pPr>
        <w:spacing w:after="120"/>
        <w:ind w:firstLine="709"/>
        <w:jc w:val="both"/>
      </w:pPr>
      <w:r>
        <w:rPr>
          <w:rFonts w:ascii="Arial" w:cs="Arial" w:eastAsia="Arial" w:hAnsi="Arial"/>
          <w:sz w:val="24"/>
          <w:szCs w:val="24"/>
        </w:rPr>
        <w:t xml:space="preserve">Участники коллективных переговоров свободны в выборе рассмотрения вопросов регулирования социально-трудовых отношений.</w:t>
      </w:r>
    </w:p>
    <w:p>
      <w:pPr>
        <w:spacing w:after="120"/>
        <w:ind w:firstLine="709"/>
        <w:jc w:val="both"/>
      </w:pPr>
      <w:r>
        <w:rPr>
          <w:rFonts w:ascii="Arial" w:cs="Arial" w:eastAsia="Arial" w:hAnsi="Arial"/>
          <w:sz w:val="24"/>
          <w:szCs w:val="24"/>
        </w:rPr>
        <w:t xml:space="preserve">При наличии в организации двух и более первичных профсоюзных организаций или иного представительного органа работников ими создается единый представительный орган для ведения коллективных переговоров, разработки единого проекта коллективного договора и его заключения.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и иного представительного органа. При этом должен быть представлен каждый представительный орган работников.</w:t>
      </w:r>
    </w:p>
    <w:p>
      <w:pPr>
        <w:spacing w:after="120"/>
        <w:ind w:firstLine="709"/>
        <w:jc w:val="both"/>
      </w:pPr>
      <w:r>
        <w:rPr>
          <w:rFonts w:ascii="Arial" w:cs="Arial" w:eastAsia="Arial" w:hAnsi="Arial"/>
          <w:sz w:val="24"/>
          <w:szCs w:val="24"/>
        </w:rPr>
        <w:t xml:space="preserve">Если единый представительный орган не создан в течение 5 календарных дней с момента начала коллективных переговоров, то представительство интересов всех работников может осуществлять первичный представительный орган работников, объединяющий более половины работников организации.</w:t>
      </w:r>
    </w:p>
    <w:p>
      <w:pPr>
        <w:spacing w:after="120"/>
        <w:ind w:firstLine="709"/>
        <w:jc w:val="both"/>
      </w:pPr>
      <w:r>
        <w:rPr>
          <w:rFonts w:ascii="Arial" w:cs="Arial" w:eastAsia="Arial" w:hAnsi="Arial"/>
          <w:sz w:val="24"/>
          <w:szCs w:val="24"/>
        </w:rPr>
        <w:t xml:space="preserve">Если ни один из первичных представительных органов работников организации не объединяет более половины работников, то общее собрание (конференция) работников тайным голосованием определяет первичный представительный орган организации, которому поручается формирование представительного органа.</w:t>
      </w:r>
    </w:p>
    <w:p>
      <w:pPr>
        <w:spacing w:after="120"/>
        <w:ind w:firstLine="709"/>
        <w:jc w:val="both"/>
      </w:pPr>
      <w:r>
        <w:rPr>
          <w:rFonts w:ascii="Arial" w:cs="Arial" w:eastAsia="Arial" w:hAnsi="Arial"/>
          <w:sz w:val="24"/>
          <w:szCs w:val="24"/>
        </w:rPr>
        <w:t xml:space="preserve">В случаях, предусмотренных частями третьей и четвертой настоящей статьи, за иными первичными профсоюзными организациями сохраняется право направить своих представителей в состав представительного органа до момента подписания коллективного договора.</w:t>
      </w:r>
    </w:p>
    <w:p>
      <w:pPr>
        <w:spacing w:after="120"/>
        <w:ind w:firstLine="709"/>
        <w:jc w:val="both"/>
      </w:pPr>
      <w:r>
        <w:rPr>
          <w:rFonts w:ascii="Arial" w:cs="Arial" w:eastAsia="Arial" w:hAnsi="Arial"/>
          <w:sz w:val="24"/>
          <w:szCs w:val="24"/>
        </w:rPr>
        <w:t xml:space="preserve">Право на ведение коллективных переговоров, подписание соглашений от имени работников на уровне республики, 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формируемого с учетом количества представленных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w:t>
      </w:r>
    </w:p>
    <w:p>
      <w:pPr>
        <w:spacing w:after="120"/>
        <w:ind w:firstLine="709"/>
        <w:jc w:val="both"/>
      </w:pPr>
      <w:r>
        <w:rPr>
          <w:rFonts w:ascii="Arial" w:cs="Arial" w:eastAsia="Arial" w:hAnsi="Arial"/>
          <w:sz w:val="24"/>
          <w:szCs w:val="24"/>
        </w:rPr>
        <w:t xml:space="preserve">Стороны должны предоставить друг другу имеющуюся у них информацию, необходимую для ведения коллективных переговоров, не позднее 2 недель со дня получения соответствующего запроса.</w:t>
      </w:r>
    </w:p>
    <w:p>
      <w:pPr>
        <w:spacing w:after="120"/>
        <w:ind w:firstLine="709"/>
        <w:jc w:val="both"/>
      </w:pPr>
      <w:r>
        <w:rPr>
          <w:rFonts w:ascii="Arial" w:cs="Arial" w:eastAsia="Arial" w:hAnsi="Arial"/>
          <w:sz w:val="24"/>
          <w:szCs w:val="24"/>
        </w:rPr>
        <w:t xml:space="preserve">Участники коллективных переговоров, другие лица, связанные с ведением коллективных переговоров, не должны разглашать полученные сведения, если они относятся к охраняемой законом тайне (государственной, служебной, коммерческой и иной). Лица, разгласившие указанные сведения, привлекаются к дисциплинарной, административной, гражданско-правовой, уголовной ответственности в порядке, установленном законами.</w:t>
      </w:r>
    </w:p>
    <w:p>
      <w:pPr>
        <w:spacing w:after="120"/>
        <w:ind w:firstLine="709"/>
        <w:jc w:val="both"/>
      </w:pPr>
      <w:r>
        <w:rPr>
          <w:rFonts w:ascii="Arial" w:cs="Arial" w:eastAsia="Arial" w:hAnsi="Arial"/>
          <w:sz w:val="24"/>
          <w:szCs w:val="24"/>
        </w:rPr>
        <w:t xml:space="preserve">Сроки, место и порядок проведения коллективных переговоров определяются представителями сторон, являющимися участниками указанных переговоров.</w:t>
      </w:r>
    </w:p>
    <w:p>
      <w:pPr>
        <w:spacing w:after="120"/>
        <w:ind w:firstLine="709"/>
        <w:jc w:val="both"/>
      </w:pPr>
      <w:r>
        <w:rPr>
          <w:rFonts w:ascii="Arial" w:cs="Arial" w:eastAsia="Arial" w:hAnsi="Arial"/>
          <w:sz w:val="24"/>
          <w:szCs w:val="24"/>
        </w:rPr>
        <w:t xml:space="preserve">Урегулирование разногласий, возникших в ходе коллективных переговоров по заключению или изменению коллективного договора, соглашения, производится в порядке, установленном настоящим Законом.».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w:t>
      </w:r>
    </w:p>
    <w:p>
      <w:pPr>
        <w:spacing w:after="120"/>
        <w:ind w:firstLine="709"/>
        <w:jc w:val="both"/>
      </w:pPr>
      <w:r>
        <w:rPr>
          <w:rFonts w:ascii="Arial" w:cs="Arial" w:eastAsia="Arial" w:hAnsi="Arial"/>
          <w:sz w:val="24"/>
          <w:szCs w:val="24"/>
        </w:rPr>
        <w:t xml:space="preserve">Внести в </w:t>
      </w:r>
      <w:hyperlink w:history="1" r:id="rIddiaqj90w3mcz41oe68sw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коллективных договорах» (Ведомости Жогорку Кенеша Кыргызской Республики, 2005 г., № 1, ст. 43) следующие изменения:</w:t>
      </w:r>
    </w:p>
    <w:p>
      <w:pPr>
        <w:spacing w:after="120"/>
        <w:ind w:firstLine="720"/>
        <w:jc w:val="both"/>
      </w:pPr>
      <w:r>
        <w:rPr>
          <w:rFonts w:ascii="Arial" w:cs="Arial" w:eastAsia="Arial" w:hAnsi="Arial"/>
          <w:sz w:val="24"/>
          <w:szCs w:val="24"/>
        </w:rPr>
        <w:t xml:space="preserve">1) в </w:t>
      </w:r>
      <w:hyperlink w:history="1" r:id="rIdbmefgljpiy-1kqoamzdsy">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ind w:firstLine="720"/>
        <w:jc w:val="both"/>
      </w:pPr>
      <w:r>
        <w:rPr>
          <w:rFonts w:ascii="Arial" w:cs="Arial" w:eastAsia="Arial" w:hAnsi="Arial"/>
          <w:sz w:val="24"/>
          <w:szCs w:val="24"/>
        </w:rPr>
        <w:t xml:space="preserve">а) наименование после слова «Содержание» дополнить словами «и структура»;</w:t>
      </w:r>
    </w:p>
    <w:p>
      <w:pPr>
        <w:spacing w:after="120"/>
        <w:ind w:firstLine="720"/>
        <w:jc w:val="both"/>
      </w:pPr>
      <w:r>
        <w:rPr>
          <w:rFonts w:ascii="Arial" w:cs="Arial" w:eastAsia="Arial" w:hAnsi="Arial"/>
          <w:sz w:val="24"/>
          <w:szCs w:val="24"/>
        </w:rPr>
        <w:t xml:space="preserve">б) в части первой слова «Содержание коллективных договоров определяется» заменить словами «Содержание и структура коллективных договоров определяются»;</w:t>
      </w:r>
    </w:p>
    <w:p>
      <w:pPr>
        <w:spacing w:after="120"/>
        <w:ind w:firstLine="709"/>
        <w:jc w:val="both"/>
      </w:pPr>
      <w:r>
        <w:rPr>
          <w:rFonts w:ascii="Arial" w:cs="Arial" w:eastAsia="Arial" w:hAnsi="Arial"/>
          <w:sz w:val="24"/>
          <w:szCs w:val="24"/>
        </w:rPr>
        <w:t xml:space="preserve">2) часть третью </w:t>
      </w:r>
      <w:hyperlink w:history="1" r:id="rId47adeoxhmp438ccwbb2wj">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изложить в следующей редакции:</w:t>
      </w:r>
    </w:p>
    <w:p>
      <w:pPr>
        <w:spacing w:after="120"/>
        <w:ind w:firstLine="709"/>
        <w:jc w:val="both"/>
      </w:pPr>
      <w:r>
        <w:rPr>
          <w:rFonts w:ascii="Arial" w:cs="Arial" w:eastAsia="Arial" w:hAnsi="Arial"/>
          <w:sz w:val="24"/>
          <w:szCs w:val="24"/>
        </w:rPr>
        <w:t xml:space="preserve">«Действие коллективного договора распространяется на всех работников организации, ее филиалы, представительства и иные обособленные структурные подразделения, от имени которых он заключен.».</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w:t>
      </w:r>
    </w:p>
    <w:p>
      <w:pPr>
        <w:spacing w:after="120"/>
        <w:jc w:val="both"/>
      </w:pPr>
      <w:r>
        <w:rPr>
          <w:rFonts w:ascii="Arial" w:cs="Arial" w:eastAsia="Arial" w:hAnsi="Arial"/>
          <w:i/>
          <w:iCs/>
          <w:sz w:val="24"/>
          <w:szCs w:val="24"/>
        </w:rPr>
        <w:t xml:space="preserve">(Утратила силу в соответствии с </w:t>
      </w:r>
      <w:hyperlink w:history="1" r:id="rIdatzchsjuxr9dq1wpatb9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2025 года N 191)</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5</w:t>
      </w:r>
    </w:p>
    <w:p>
      <w:pPr>
        <w:spacing w:after="120"/>
        <w:ind w:firstLine="720"/>
        <w:jc w:val="both"/>
      </w:pPr>
      <w:r>
        <w:rPr>
          <w:rFonts w:ascii="Arial" w:cs="Arial" w:eastAsia="Arial" w:hAnsi="Arial"/>
          <w:sz w:val="24"/>
          <w:szCs w:val="24"/>
        </w:rPr>
        <w:t xml:space="preserve">Внести в </w:t>
      </w:r>
      <w:hyperlink w:history="1" r:id="rIdih2qtyjxki3ntczgnols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содействии занятости населения» (Ведомости Жогорку Кенеша Кыргызской Республики, 2015 г., № 7, ст. 1017) следующие изменения:</w:t>
      </w:r>
    </w:p>
    <w:p>
      <w:pPr>
        <w:spacing w:after="120"/>
        <w:ind w:firstLine="709"/>
        <w:jc w:val="both"/>
      </w:pPr>
      <w:r>
        <w:rPr>
          <w:rFonts w:ascii="Arial" w:cs="Arial" w:eastAsia="Arial" w:hAnsi="Arial"/>
          <w:sz w:val="24"/>
          <w:szCs w:val="24"/>
        </w:rPr>
        <w:t xml:space="preserve">в </w:t>
      </w:r>
      <w:hyperlink w:history="1" r:id="rIdshqxm1ux_o5ve2dvyeqx5">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ind w:firstLine="680"/>
        <w:jc w:val="both"/>
      </w:pPr>
      <w:r>
        <w:rPr>
          <w:rFonts w:ascii="Arial" w:cs="Arial" w:eastAsia="Arial" w:hAnsi="Arial"/>
          <w:sz w:val="24"/>
          <w:szCs w:val="24"/>
        </w:rPr>
        <w:t xml:space="preserve">а) в пункте 5 части 1 слова «совместно с органами местного самоуправления» исключить;</w:t>
      </w:r>
    </w:p>
    <w:p>
      <w:pPr>
        <w:spacing w:after="120"/>
        <w:ind w:firstLine="680"/>
        <w:jc w:val="both"/>
      </w:pPr>
      <w:r>
        <w:rPr>
          <w:rFonts w:ascii="Arial" w:cs="Arial" w:eastAsia="Arial" w:hAnsi="Arial"/>
          <w:sz w:val="24"/>
          <w:szCs w:val="24"/>
        </w:rPr>
        <w:t xml:space="preserve">б) пункт 2 части 2 изложить в следующей редакции:</w:t>
      </w:r>
    </w:p>
    <w:p>
      <w:pPr>
        <w:spacing w:after="120"/>
        <w:ind w:firstLine="680"/>
        <w:jc w:val="both"/>
      </w:pPr>
      <w:r>
        <w:rPr>
          <w:rFonts w:ascii="Arial" w:cs="Arial" w:eastAsia="Arial" w:hAnsi="Arial"/>
          <w:sz w:val="24"/>
          <w:szCs w:val="24"/>
        </w:rPr>
        <w:t xml:space="preserve">«2) сведения о количестве работающих людей, а также о возможности трудоустройства лиц с ограниченными возможностями здоровья на квотируемые рабочие места.».</w:t>
      </w:r>
    </w:p>
    <w:p>
      <w:pPr>
        <w:spacing w:after="120" w:before="240"/>
        <w:ind w:firstLine="709"/>
        <w:jc w:val="both"/>
      </w:pPr>
      <w:r>
        <w:rPr>
          <w:rFonts w:ascii="Arial" w:cs="Arial" w:eastAsia="Arial" w:hAnsi="Arial"/>
          <w:b/>
          <w:bCs/>
          <w:sz w:val="24"/>
          <w:szCs w:val="24"/>
        </w:rPr>
        <w:t xml:space="preserve">Статья 6</w:t>
      </w:r>
    </w:p>
    <w:p>
      <w:pPr>
        <w:spacing w:after="120"/>
        <w:ind w:firstLine="709"/>
        <w:jc w:val="both"/>
      </w:pPr>
      <w:r>
        <w:rPr>
          <w:rFonts w:ascii="Arial" w:cs="Arial" w:eastAsia="Arial" w:hAnsi="Arial"/>
          <w:sz w:val="24"/>
          <w:szCs w:val="24"/>
        </w:rPr>
        <w:t xml:space="preserve">Со дня вступления в силу Трудового кодекса Кыргызской Республики признать утратившими силу:</w:t>
      </w:r>
    </w:p>
    <w:p>
      <w:pPr>
        <w:spacing w:after="120"/>
        <w:ind w:firstLine="709"/>
        <w:jc w:val="both"/>
      </w:pPr>
      <w:r>
        <w:rPr>
          <w:rFonts w:ascii="Arial" w:cs="Arial" w:eastAsia="Arial" w:hAnsi="Arial"/>
          <w:sz w:val="24"/>
          <w:szCs w:val="24"/>
        </w:rPr>
        <w:t xml:space="preserve">1) Трудовой </w:t>
      </w:r>
      <w:hyperlink w:history="1" r:id="rId0wwwv4ijzkzfwch3qkpo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августа 2004 года № 106 (Ведомости Жогорку Кенеша Кыргызской Республики, 2006 г., № 4, ст. 392);</w:t>
      </w:r>
    </w:p>
    <w:p>
      <w:pPr>
        <w:spacing w:after="120"/>
        <w:ind w:firstLine="709"/>
        <w:jc w:val="both"/>
      </w:pPr>
      <w:r>
        <w:rPr>
          <w:rFonts w:ascii="Arial" w:cs="Arial" w:eastAsia="Arial" w:hAnsi="Arial"/>
          <w:sz w:val="24"/>
          <w:szCs w:val="24"/>
        </w:rPr>
        <w:t xml:space="preserve">2) </w:t>
      </w:r>
      <w:hyperlink w:history="1" r:id="rIdl9houi3kdyfk-aabwij0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Трудового </w:t>
      </w:r>
      <w:hyperlink w:history="1" r:id="rIdbcn_hja5uxjimhm3uvi8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4 августа 2004 года № 107 (Ведомости Жогорку Кенеша Кыргызской Республики, 2006 г., № 4, ст. 393);</w:t>
      </w:r>
    </w:p>
    <w:p>
      <w:pPr>
        <w:spacing w:after="120"/>
        <w:ind w:firstLine="709"/>
        <w:jc w:val="both"/>
      </w:pPr>
      <w:r>
        <w:rPr>
          <w:rFonts w:ascii="Arial" w:cs="Arial" w:eastAsia="Arial" w:hAnsi="Arial"/>
          <w:sz w:val="24"/>
          <w:szCs w:val="24"/>
        </w:rPr>
        <w:t xml:space="preserve">3) </w:t>
      </w:r>
      <w:hyperlink w:history="1" r:id="rIdcrxa46yozggz5vjcbsdgk">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дополнения в Трудовой </w:t>
      </w:r>
      <w:hyperlink w:history="1" r:id="rIdmd9w2qn5lajvjky-ao4c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8 октября 2004 года № 181 (Ведомости Жогорку Кенеша Кыргызской Республики, 2005 г., № 2, ст. 107);</w:t>
      </w:r>
    </w:p>
    <w:p>
      <w:pPr>
        <w:spacing w:after="120"/>
        <w:ind w:firstLine="709"/>
        <w:jc w:val="both"/>
      </w:pPr>
      <w:r>
        <w:rPr>
          <w:rFonts w:ascii="Arial" w:cs="Arial" w:eastAsia="Arial" w:hAnsi="Arial"/>
          <w:sz w:val="24"/>
          <w:szCs w:val="24"/>
        </w:rPr>
        <w:t xml:space="preserve">4) </w:t>
      </w:r>
      <w:hyperlink w:history="1" r:id="rId_1evycit6ok1vlgnbicz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Трудовой </w:t>
      </w:r>
      <w:hyperlink w:history="1" r:id="rIdmdanqu7kwnvwe2prn-hy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2005 года № 85 (Ведомости Жогорку Кенеша Кыргызской Республики, 2005 г., № 9, ст. 643);</w:t>
      </w:r>
    </w:p>
    <w:p>
      <w:pPr>
        <w:spacing w:after="120"/>
        <w:ind w:firstLine="709"/>
        <w:jc w:val="both"/>
      </w:pPr>
      <w:r>
        <w:rPr>
          <w:rFonts w:ascii="Arial" w:cs="Arial" w:eastAsia="Arial" w:hAnsi="Arial"/>
          <w:sz w:val="24"/>
          <w:szCs w:val="24"/>
        </w:rPr>
        <w:t xml:space="preserve">5) </w:t>
      </w:r>
      <w:hyperlink w:history="1" r:id="rId-o2ardtrbxtkbbqxhzoi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Трудовой </w:t>
      </w:r>
      <w:hyperlink w:history="1" r:id="rIdkpcveqymreenzh_iju8ux">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от 31 июля 2007 года № 117 (Ведомости Жогорку Кенеша Кыргызской Республики, 2007 г., № 7–9, ст. 686);</w:t>
      </w:r>
    </w:p>
    <w:p>
      <w:pPr>
        <w:spacing w:after="120"/>
        <w:ind w:firstLine="709"/>
        <w:jc w:val="both"/>
      </w:pPr>
      <w:r>
        <w:rPr>
          <w:rFonts w:ascii="Arial" w:cs="Arial" w:eastAsia="Arial" w:hAnsi="Arial"/>
          <w:sz w:val="24"/>
          <w:szCs w:val="24"/>
        </w:rPr>
        <w:t xml:space="preserve">6) </w:t>
      </w:r>
      <w:hyperlink w:history="1" r:id="rIdgtkjs5azavrlgiebul_p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Трудовой </w:t>
      </w:r>
      <w:hyperlink w:history="1" r:id="rId28bi2s8ta72ne88ax8kc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7 августа 2007 года № 136 (Ведомости Жогорку Кенеша Кыргызской Республики, 2007 г., № 7–9, ст. 705);</w:t>
      </w:r>
    </w:p>
    <w:p>
      <w:pPr>
        <w:spacing w:after="120"/>
        <w:ind w:firstLine="709"/>
        <w:jc w:val="both"/>
      </w:pPr>
      <w:r>
        <w:rPr>
          <w:rFonts w:ascii="Arial" w:cs="Arial" w:eastAsia="Arial" w:hAnsi="Arial"/>
          <w:sz w:val="24"/>
          <w:szCs w:val="24"/>
        </w:rPr>
        <w:t xml:space="preserve">7) </w:t>
      </w:r>
      <w:hyperlink w:history="1" r:id="rIdthtuk17r2orpew0fqafi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Трудовой </w:t>
      </w:r>
      <w:hyperlink w:history="1" r:id="rIdbqvbvssrdpri33qznonz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19 апреля 2008 года № 61 (Ведомости Жогорку Кенеша Кыргызской Республики, 2008 г., № 4, ст. 343);</w:t>
      </w:r>
    </w:p>
    <w:p>
      <w:pPr>
        <w:spacing w:after="120"/>
        <w:ind w:firstLine="709"/>
        <w:jc w:val="both"/>
      </w:pPr>
      <w:r>
        <w:rPr>
          <w:rFonts w:ascii="Arial" w:cs="Arial" w:eastAsia="Arial" w:hAnsi="Arial"/>
          <w:sz w:val="24"/>
          <w:szCs w:val="24"/>
        </w:rPr>
        <w:t xml:space="preserve">8) </w:t>
      </w:r>
      <w:hyperlink w:history="1" r:id="rIdfcpv8vc2avt9ykqcgezj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25 июля 2008 года № 168 (Ведомости Жогорку Кенеша Кыргызской Республики, 2008 г., № 6/2, ст. 632);</w:t>
      </w:r>
    </w:p>
    <w:p>
      <w:pPr>
        <w:spacing w:after="120"/>
        <w:ind w:firstLine="709"/>
        <w:jc w:val="both"/>
      </w:pPr>
      <w:r>
        <w:rPr>
          <w:rFonts w:ascii="Arial" w:cs="Arial" w:eastAsia="Arial" w:hAnsi="Arial"/>
          <w:sz w:val="24"/>
          <w:szCs w:val="24"/>
        </w:rPr>
        <w:t xml:space="preserve">9) </w:t>
      </w:r>
      <w:hyperlink w:history="1" r:id="rIdovsgiuby6hqp2mnl1fcp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минимальной заработной плате в Кыргызской Республике» от 13 октября 2008 года №210 (Ведомости Жогорку Кенеша Кыргызской Республики, 2008 г., № 8, ст. 902);</w:t>
      </w:r>
    </w:p>
    <w:p>
      <w:pPr>
        <w:spacing w:after="120"/>
        <w:ind w:firstLine="709"/>
        <w:jc w:val="both"/>
      </w:pPr>
      <w:r>
        <w:rPr>
          <w:rFonts w:ascii="Arial" w:cs="Arial" w:eastAsia="Arial" w:hAnsi="Arial"/>
          <w:sz w:val="24"/>
          <w:szCs w:val="24"/>
        </w:rPr>
        <w:t xml:space="preserve">10) </w:t>
      </w:r>
      <w:hyperlink w:history="1" r:id="rIdw6pkszimipwkkluoohh-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отдельные законодательные акты Кыргызской Республики» от 20 января 2009 года № 10 (Ведомости Жогорку Кенеша Кыргызской Республики, 2009 г., № 1, ст. 10);</w:t>
      </w:r>
    </w:p>
    <w:p>
      <w:pPr>
        <w:spacing w:after="120"/>
        <w:ind w:firstLine="709"/>
        <w:jc w:val="both"/>
      </w:pPr>
      <w:r>
        <w:rPr>
          <w:rFonts w:ascii="Arial" w:cs="Arial" w:eastAsia="Arial" w:hAnsi="Arial"/>
          <w:sz w:val="24"/>
          <w:szCs w:val="24"/>
        </w:rPr>
        <w:t xml:space="preserve">11) </w:t>
      </w:r>
      <w:hyperlink w:history="1" r:id="rIdhkmvhpu-7rixopamn0g4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Трудовой </w:t>
      </w:r>
      <w:hyperlink w:history="1" r:id="rIdjtdeidxq3ybbipq8hddz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февраля 2009 года № 63(Ведомости Жогорку Кенеша Кыргызской Республики, 2009 г., № 2, ст. 136);</w:t>
      </w:r>
    </w:p>
    <w:p>
      <w:pPr>
        <w:spacing w:after="120"/>
        <w:ind w:firstLine="709"/>
        <w:jc w:val="both"/>
      </w:pPr>
      <w:r>
        <w:rPr>
          <w:rFonts w:ascii="Arial" w:cs="Arial" w:eastAsia="Arial" w:hAnsi="Arial"/>
          <w:sz w:val="24"/>
          <w:szCs w:val="24"/>
        </w:rPr>
        <w:t xml:space="preserve">12) </w:t>
      </w:r>
      <w:hyperlink w:history="1" r:id="rIdca7ifed96zbj4j1ri03y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Трудовой </w:t>
      </w:r>
      <w:hyperlink w:history="1" r:id="rIdxtesn1wvixb08zhdmajo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марта 2009 года № 103 (Ведомости Жогорку Кенеша Кыргызской Республики, 2009 г., № 3, ст. 234);</w:t>
      </w:r>
    </w:p>
    <w:p>
      <w:pPr>
        <w:spacing w:after="120"/>
        <w:ind w:firstLine="709"/>
        <w:jc w:val="both"/>
      </w:pPr>
      <w:r>
        <w:rPr>
          <w:rFonts w:ascii="Arial" w:cs="Arial" w:eastAsia="Arial" w:hAnsi="Arial"/>
          <w:sz w:val="24"/>
          <w:szCs w:val="24"/>
        </w:rPr>
        <w:t xml:space="preserve">13) </w:t>
      </w:r>
      <w:hyperlink w:history="1" r:id="rIdfgnkz9zq3x6jkozhder0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Трудовой </w:t>
      </w:r>
      <w:hyperlink w:history="1" r:id="rIdrimht8ziahui5o3x73ig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октября 2009 года № 260 (Ведомости Жогорку Кенеша Кыргызской Республики, 2009 г., № 9, ст. 847);</w:t>
      </w:r>
    </w:p>
    <w:p>
      <w:pPr>
        <w:spacing w:after="120"/>
        <w:ind w:firstLine="709"/>
        <w:jc w:val="both"/>
      </w:pPr>
      <w:r>
        <w:rPr>
          <w:rFonts w:ascii="Arial" w:cs="Arial" w:eastAsia="Arial" w:hAnsi="Arial"/>
          <w:sz w:val="24"/>
          <w:szCs w:val="24"/>
        </w:rPr>
        <w:t xml:space="preserve">14)</w:t>
      </w:r>
      <w:hyperlink w:history="1" r:id="rId1gik1-pm9fiv35hoa8gci">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внесении изменения в Трудовой </w:t>
      </w:r>
      <w:hyperlink w:history="1" r:id="rId_baohxsh7c-jlvqxcopoh">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от 18 мая 2012 года № 59 (Ведомости Жогорку Кенеша Кыргызской Республики, 2012 г., № 5, ст. 2283);</w:t>
      </w:r>
    </w:p>
    <w:p>
      <w:pPr>
        <w:spacing w:after="120"/>
        <w:ind w:firstLine="709"/>
        <w:jc w:val="both"/>
      </w:pPr>
      <w:r>
        <w:rPr>
          <w:rFonts w:ascii="Arial" w:cs="Arial" w:eastAsia="Arial" w:hAnsi="Arial"/>
          <w:sz w:val="24"/>
          <w:szCs w:val="24"/>
        </w:rPr>
        <w:t xml:space="preserve">15) </w:t>
      </w:r>
      <w:hyperlink w:history="1" r:id="rIds5qaxabtzj9peaiksq_l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Трудовой </w:t>
      </w:r>
      <w:hyperlink w:history="1" r:id="rIdnwp_wbpfgn2pp7xqd3oc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признании утратившим силу Закона Кыргызской Республики «О внесении дополнения и изменения в Трудовой </w:t>
      </w:r>
      <w:hyperlink w:history="1" r:id="rIdtwr4pvoojjldsn58skxm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 21 от 17 марта 2008 года» от 5 июля 2012 года № 97 (Ведомости Жогорку Кенеша Кыргызской Республики, 2012 г., № 7, ст. 2708);</w:t>
      </w:r>
    </w:p>
    <w:p>
      <w:pPr>
        <w:spacing w:after="120"/>
        <w:ind w:firstLine="709"/>
        <w:jc w:val="both"/>
      </w:pPr>
      <w:r>
        <w:rPr>
          <w:rFonts w:ascii="Arial" w:cs="Arial" w:eastAsia="Arial" w:hAnsi="Arial"/>
          <w:sz w:val="24"/>
          <w:szCs w:val="24"/>
        </w:rPr>
        <w:t xml:space="preserve">16) </w:t>
      </w:r>
      <w:hyperlink w:history="1" r:id="rIdnfl3e3i9vfysi9wkszcsh">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10 августа 2012 года № 164 (Ведомости Жогорку Кенеша Кыргызской Республики, 2012 г., № 7, ст. 2775);</w:t>
      </w:r>
    </w:p>
    <w:p>
      <w:pPr>
        <w:spacing w:after="120"/>
        <w:ind w:firstLine="709"/>
        <w:jc w:val="both"/>
      </w:pPr>
      <w:r>
        <w:rPr>
          <w:rFonts w:ascii="Arial" w:cs="Arial" w:eastAsia="Arial" w:hAnsi="Arial"/>
          <w:sz w:val="24"/>
          <w:szCs w:val="24"/>
        </w:rPr>
        <w:t xml:space="preserve">17) </w:t>
      </w:r>
      <w:hyperlink w:history="1" r:id="rIdt4dpbnrjzza_lwlhfoh2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Трудовой </w:t>
      </w:r>
      <w:hyperlink w:history="1" r:id="rIdo2fx8py8vsr8dzjvcmed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20 ноября 2012 года № 185 (Ведомости Жогорку Кенеша Кыргызской Республики, 2012 г., № 10, ст. 2984);</w:t>
      </w:r>
    </w:p>
    <w:p>
      <w:pPr>
        <w:spacing w:after="120"/>
        <w:ind w:firstLine="709"/>
        <w:jc w:val="both"/>
      </w:pPr>
      <w:r>
        <w:rPr>
          <w:rFonts w:ascii="Arial" w:cs="Arial" w:eastAsia="Arial" w:hAnsi="Arial"/>
          <w:sz w:val="24"/>
          <w:szCs w:val="24"/>
        </w:rPr>
        <w:t xml:space="preserve">18) </w:t>
      </w:r>
      <w:hyperlink w:history="1" r:id="rIdfd6i43f80iccslikkkjv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Трудовой </w:t>
      </w:r>
      <w:hyperlink w:history="1" r:id="rIdbvva3msgxzbqintjd7we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15 июля 2013 года № 141 (Ведомости Жогорку Кенеша Кыргызской Республики, 2013 г., № 7, ст. 898);</w:t>
      </w:r>
    </w:p>
    <w:p>
      <w:pPr>
        <w:spacing w:after="120"/>
        <w:ind w:firstLine="709"/>
        <w:jc w:val="both"/>
      </w:pPr>
      <w:r>
        <w:rPr>
          <w:rFonts w:ascii="Arial" w:cs="Arial" w:eastAsia="Arial" w:hAnsi="Arial"/>
          <w:sz w:val="24"/>
          <w:szCs w:val="24"/>
        </w:rPr>
        <w:t xml:space="preserve">19) </w:t>
      </w:r>
      <w:hyperlink w:history="1" r:id="rIdug1vxzna4fj74jjruywt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1 ноября 2013 года № 198 (Ведомости Жогорку Кенеша Кыргызской Республики, 2013 г., № 10, ст. 1079);</w:t>
      </w:r>
    </w:p>
    <w:p>
      <w:pPr>
        <w:spacing w:after="120"/>
        <w:ind w:firstLine="709"/>
        <w:jc w:val="both"/>
      </w:pPr>
      <w:r>
        <w:rPr>
          <w:rFonts w:ascii="Arial" w:cs="Arial" w:eastAsia="Arial" w:hAnsi="Arial"/>
          <w:sz w:val="24"/>
          <w:szCs w:val="24"/>
        </w:rPr>
        <w:t xml:space="preserve">20) </w:t>
      </w:r>
      <w:hyperlink w:history="1" r:id="rId7z1vafze0bz8qpmgty4t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Трудовой </w:t>
      </w:r>
      <w:hyperlink w:history="1" r:id="rIdhljiqe-qs6it6kvu7fmg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20 июля 2015 года № 179 (Ведомости Жогорку Кенеша Кыргызской Республики, 2015 г., № 7, ст. 982);</w:t>
      </w:r>
    </w:p>
    <w:p>
      <w:pPr>
        <w:spacing w:after="120"/>
        <w:ind w:firstLine="709"/>
        <w:jc w:val="both"/>
      </w:pPr>
      <w:r>
        <w:rPr>
          <w:rFonts w:ascii="Arial" w:cs="Arial" w:eastAsia="Arial" w:hAnsi="Arial"/>
          <w:sz w:val="24"/>
          <w:szCs w:val="24"/>
        </w:rPr>
        <w:t xml:space="preserve">21) </w:t>
      </w:r>
      <w:hyperlink w:history="1" r:id="rIdxtmuzg9y3909sqwaokpts">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Трудовой </w:t>
      </w:r>
      <w:hyperlink w:history="1" r:id="rIdn-r9pcu6c-8mxuzsm6at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Закон Кыргызской Республики «Об обеспечении своевременности выдачи заработной платы, пенсий, пособий и иных социальных выплат» от 18 декабря 2015 года № 227 (Ведомости Жогорку Кенеша Кыргызской Республики, 2015 г., № 9, ст. 1092);</w:t>
      </w:r>
    </w:p>
    <w:p>
      <w:pPr>
        <w:spacing w:after="120"/>
        <w:ind w:firstLine="709"/>
        <w:jc w:val="both"/>
      </w:pPr>
      <w:r>
        <w:rPr>
          <w:rFonts w:ascii="Arial" w:cs="Arial" w:eastAsia="Arial" w:hAnsi="Arial"/>
          <w:sz w:val="24"/>
          <w:szCs w:val="24"/>
        </w:rPr>
        <w:t xml:space="preserve">22) </w:t>
      </w:r>
      <w:hyperlink w:history="1" r:id="rId-gcmitjzpmlvdpigfrcqb">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Трудовой </w:t>
      </w:r>
      <w:hyperlink w:history="1" r:id="rIdcpu0giwoipatzvpqyedc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 Кыргызской Республики «О Дне народной апрельской революции – 7 апреля»)» от 6 апреля 2016 года № 34 (Ведомости Жогорку Кенеша Кыргызской Республики, 2016 г., № 4, ст. 285);</w:t>
      </w:r>
    </w:p>
    <w:p>
      <w:pPr>
        <w:spacing w:after="120"/>
        <w:ind w:firstLine="709"/>
        <w:jc w:val="both"/>
      </w:pPr>
      <w:r>
        <w:rPr>
          <w:rFonts w:ascii="Arial" w:cs="Arial" w:eastAsia="Arial" w:hAnsi="Arial"/>
          <w:sz w:val="24"/>
          <w:szCs w:val="24"/>
        </w:rPr>
        <w:t xml:space="preserve">23) </w:t>
      </w:r>
      <w:hyperlink w:history="1" r:id="rIdctnmfiqcs5a5kvroqhae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Трудовой </w:t>
      </w:r>
      <w:hyperlink w:history="1" r:id="rId11w378mswbkohwoysomiz">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от 30 мая 2016 года № 76 (Ведомости Жогорку Кенеша Кыргызской Республики, 2016 г., № 5, ст. 415);</w:t>
      </w:r>
    </w:p>
    <w:p>
      <w:pPr>
        <w:spacing w:after="120"/>
        <w:ind w:firstLine="709"/>
        <w:jc w:val="both"/>
      </w:pPr>
      <w:r>
        <w:rPr>
          <w:rFonts w:ascii="Arial" w:cs="Arial" w:eastAsia="Arial" w:hAnsi="Arial"/>
          <w:sz w:val="24"/>
          <w:szCs w:val="24"/>
        </w:rPr>
        <w:t xml:space="preserve">24) </w:t>
      </w:r>
      <w:hyperlink w:history="1" r:id="rIdopa2rryzrl1st1d2hnr7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Трудовой </w:t>
      </w:r>
      <w:hyperlink w:history="1" r:id="rIdzumr4wa_qw1axnq1pnzdb">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от 11 ноября 2016 года № 177 (Ведомости Жогорку Кенеша Кыргызской Республики, 2016 г., № 10, ст. 1039);</w:t>
      </w:r>
    </w:p>
    <w:p>
      <w:pPr>
        <w:spacing w:after="120"/>
        <w:ind w:firstLine="709"/>
        <w:jc w:val="both"/>
      </w:pPr>
      <w:r>
        <w:rPr>
          <w:rFonts w:ascii="Arial" w:cs="Arial" w:eastAsia="Arial" w:hAnsi="Arial"/>
          <w:sz w:val="24"/>
          <w:szCs w:val="24"/>
        </w:rPr>
        <w:t xml:space="preserve">25) часть 3 </w:t>
      </w:r>
      <w:hyperlink w:history="1" r:id="rIdnj7d1vrsygggz6_amfloy">
        <w:r>
          <w:rPr>
            <w:rFonts w:ascii="Arial" w:cs="Arial" w:eastAsia="Arial" w:hAnsi="Arial"/>
            <w:color w:val="1D4ED8"/>
            <w:sz w:val="24"/>
            <w:szCs w:val="24"/>
            <w:u w:val="single"/>
          </w:rPr>
          <w:t xml:space="preserve">статьи 5 </w:t>
        </w:r>
      </w:hyperlink>
      <w:r>
        <w:rPr>
          <w:rFonts w:ascii="Arial" w:cs="Arial" w:eastAsia="Arial" w:hAnsi="Arial"/>
          <w:sz w:val="24"/>
          <w:szCs w:val="24"/>
        </w:rPr>
        <w:t xml:space="preserve">Закона Кыргызской Республики «О введении в действие Закона Кыргызской Республики «О Национальном банке Кыргызской Республики, банках и банковской деятельности» от 16 декабря 2016 года № 207 (Ведомости Жогорку Кенеша Кыргызской Республики, 2016 г., № 11, ст. 1184);</w:t>
      </w:r>
    </w:p>
    <w:p>
      <w:pPr>
        <w:spacing w:after="120"/>
        <w:ind w:firstLine="709"/>
        <w:jc w:val="both"/>
      </w:pPr>
      <w:r>
        <w:rPr>
          <w:rFonts w:ascii="Arial" w:cs="Arial" w:eastAsia="Arial" w:hAnsi="Arial"/>
          <w:sz w:val="24"/>
          <w:szCs w:val="24"/>
        </w:rPr>
        <w:t xml:space="preserve">26) </w:t>
      </w:r>
      <w:hyperlink w:history="1" r:id="rIdolhn0asf6suiuk0wcdm7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Трудовой </w:t>
      </w:r>
      <w:hyperlink w:history="1" r:id="rIdanm1xxzo7t4uv63y7tnp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декабря 2016 года № 228 (Ведомости Жогорку Кенеша Кыргызской Республики, 2016 г., № 11, ст. 1205);</w:t>
      </w:r>
    </w:p>
    <w:p>
      <w:pPr>
        <w:spacing w:after="120"/>
        <w:ind w:firstLine="709"/>
        <w:jc w:val="both"/>
      </w:pPr>
      <w:r>
        <w:rPr>
          <w:rFonts w:ascii="Arial" w:cs="Arial" w:eastAsia="Arial" w:hAnsi="Arial"/>
          <w:sz w:val="24"/>
          <w:szCs w:val="24"/>
        </w:rPr>
        <w:t xml:space="preserve">27) </w:t>
      </w:r>
      <w:hyperlink w:history="1" r:id="rIdy-_98ivw3w9dd4jrfmc9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Трудовой </w:t>
      </w:r>
      <w:hyperlink w:history="1" r:id="rId1rw64umhbttuml0al6by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января 2017 года № 12 (Ведомости Жогорку Кенеша Кыргызской Республики, 2017 г., № 1 (2), ст. 12);</w:t>
      </w:r>
    </w:p>
    <w:p>
      <w:pPr>
        <w:spacing w:after="120"/>
        <w:ind w:firstLine="709"/>
        <w:jc w:val="both"/>
      </w:pPr>
      <w:r>
        <w:rPr>
          <w:rFonts w:ascii="Arial" w:cs="Arial" w:eastAsia="Arial" w:hAnsi="Arial"/>
          <w:sz w:val="24"/>
          <w:szCs w:val="24"/>
        </w:rPr>
        <w:t xml:space="preserve">28) </w:t>
      </w:r>
      <w:hyperlink w:history="1" r:id="rIdceg1hwmgqanhk_xo64fu-">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«О государственном пенсионном социальном страховании» и «О минимальной заработной плате в Кыргызской Республике»)» от 6 мая 2017 года № 76 (Ведомости Жогорку Кенеша Кыргызской Республики, 2017 г., № 5, ст. 394);</w:t>
      </w:r>
    </w:p>
    <w:p>
      <w:pPr>
        <w:spacing w:after="120"/>
        <w:ind w:firstLine="709"/>
        <w:jc w:val="both"/>
      </w:pPr>
      <w:r>
        <w:rPr>
          <w:rFonts w:ascii="Arial" w:cs="Arial" w:eastAsia="Arial" w:hAnsi="Arial"/>
          <w:sz w:val="24"/>
          <w:szCs w:val="24"/>
        </w:rPr>
        <w:t xml:space="preserve">29) </w:t>
      </w:r>
      <w:hyperlink w:history="1" r:id="rIdmrrnc1gr8ndvpufry0jak">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защиты предпринимательской деятельности» от 6 июня 2017 года № 98 (Ведомости Жогорку Кенеша Кыргызской Республики, 2017 г., № 6, ст. 501);</w:t>
      </w:r>
    </w:p>
    <w:p>
      <w:pPr>
        <w:spacing w:after="120"/>
        <w:ind w:firstLine="709"/>
        <w:jc w:val="both"/>
      </w:pPr>
      <w:r>
        <w:rPr>
          <w:rFonts w:ascii="Arial" w:cs="Arial" w:eastAsia="Arial" w:hAnsi="Arial"/>
          <w:sz w:val="24"/>
          <w:szCs w:val="24"/>
        </w:rPr>
        <w:t xml:space="preserve">30) </w:t>
      </w:r>
      <w:hyperlink w:history="1" r:id="rIdojskrmrr2lzgog3o6hstg">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 от 28 июля 2017 года № 162 (Ведомости Жогорку Кенеша Кыргызской Республики, 2017 г., № 7–8, ст. 764);</w:t>
      </w:r>
    </w:p>
    <w:p>
      <w:pPr>
        <w:spacing w:after="120"/>
        <w:ind w:firstLine="709"/>
        <w:jc w:val="both"/>
      </w:pPr>
      <w:r>
        <w:rPr>
          <w:rFonts w:ascii="Arial" w:cs="Arial" w:eastAsia="Arial" w:hAnsi="Arial"/>
          <w:sz w:val="24"/>
          <w:szCs w:val="24"/>
        </w:rPr>
        <w:t xml:space="preserve">31) </w:t>
      </w:r>
      <w:hyperlink w:history="1" r:id="rIdlujg35_0xtx2kal3_5jp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Трудовой </w:t>
      </w:r>
      <w:hyperlink w:history="1" r:id="rIdkcvxd5nspit93t2zudak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20 ноября 2017 года № 190(Ведомости Жогорку Кенеша Кыргызской Республики, 2017 г., № 11, ст. 902);</w:t>
      </w:r>
    </w:p>
    <w:p>
      <w:pPr>
        <w:spacing w:after="120"/>
        <w:ind w:firstLine="709"/>
        <w:jc w:val="both"/>
      </w:pPr>
      <w:r>
        <w:rPr>
          <w:rFonts w:ascii="Arial" w:cs="Arial" w:eastAsia="Arial" w:hAnsi="Arial"/>
          <w:sz w:val="24"/>
          <w:szCs w:val="24"/>
        </w:rPr>
        <w:t xml:space="preserve">32) </w:t>
      </w:r>
      <w:hyperlink w:history="1" r:id="rIds6oflg2zd4mtw1yp_0l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Трудовой </w:t>
      </w:r>
      <w:hyperlink w:history="1" r:id="rIdu1d05o-djjli8-463fe-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26 июня 2018 года № 62 (Ведомости Жогорку Кенеша Кыргызской Республики, 2018 г., № 6, ст. 345);</w:t>
      </w:r>
    </w:p>
    <w:p>
      <w:pPr>
        <w:spacing w:after="120"/>
        <w:ind w:firstLine="709"/>
        <w:jc w:val="both"/>
      </w:pPr>
      <w:r>
        <w:rPr>
          <w:rFonts w:ascii="Arial" w:cs="Arial" w:eastAsia="Arial" w:hAnsi="Arial"/>
          <w:sz w:val="24"/>
          <w:szCs w:val="24"/>
        </w:rPr>
        <w:t xml:space="preserve">33) </w:t>
      </w:r>
      <w:hyperlink w:history="1" r:id="rIdxurwc_4gayxz6dlm7mao8">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Трудовой </w:t>
      </w:r>
      <w:hyperlink w:history="1" r:id="rIdsxaynxq4umrzcerzni6ny">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законы Кыргызской Республики «О лицензионно-разрешительной системе в Кыргызской Республике», «О банкротстве (несостоятельности)»)» от 31 декабря 2019 года № 150 (Ведомости Жогорку Кенеша Кыргызской Республики, 2019 г., № 12, ст. 713);</w:t>
      </w:r>
    </w:p>
    <w:p>
      <w:pPr>
        <w:spacing w:after="120"/>
        <w:ind w:firstLine="709"/>
        <w:jc w:val="both"/>
      </w:pPr>
      <w:r>
        <w:rPr>
          <w:rFonts w:ascii="Arial" w:cs="Arial" w:eastAsia="Arial" w:hAnsi="Arial"/>
          <w:sz w:val="24"/>
          <w:szCs w:val="24"/>
        </w:rPr>
        <w:t xml:space="preserve">34) </w:t>
      </w:r>
      <w:hyperlink w:history="1" r:id="rIdwjqus7y34ucgykdb9yfa6">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Трудовой </w:t>
      </w:r>
      <w:hyperlink w:history="1" r:id="rIdzallgrnfkk-ufqfllqn_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«О порядке и условиях содержания под стражей лиц, задержанных по подозрению и обвинению в совершении преступлений», «Об органах и учреждениях уголовно-исполнительной (пенитенциарной) системы»)» от 23 апреля 2021 года № 56 (газета «Эркин-Тоо» от 27 апреля 2021 года № 37);</w:t>
      </w:r>
    </w:p>
    <w:p>
      <w:pPr>
        <w:spacing w:after="120"/>
        <w:ind w:firstLine="709"/>
        <w:jc w:val="both"/>
      </w:pPr>
      <w:r>
        <w:rPr>
          <w:rFonts w:ascii="Arial" w:cs="Arial" w:eastAsia="Arial" w:hAnsi="Arial"/>
          <w:sz w:val="24"/>
          <w:szCs w:val="24"/>
        </w:rPr>
        <w:t xml:space="preserve">35) </w:t>
      </w:r>
      <w:hyperlink w:history="1" r:id="rIdcy8bbhkp3jrwanz1deoj9">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рамках защиты прав участников уголовного судопроизводства» от 29 ноября 2021 года № 142 (газета «Эркин-Тоо» от 30 ноября 2021 года № 145);</w:t>
      </w:r>
    </w:p>
    <w:p>
      <w:pPr>
        <w:spacing w:after="120"/>
        <w:ind w:firstLine="709"/>
        <w:jc w:val="both"/>
      </w:pPr>
      <w:r>
        <w:rPr>
          <w:rFonts w:ascii="Arial" w:cs="Arial" w:eastAsia="Arial" w:hAnsi="Arial"/>
          <w:sz w:val="24"/>
          <w:szCs w:val="24"/>
        </w:rPr>
        <w:t xml:space="preserve">36) </w:t>
      </w:r>
      <w:hyperlink w:history="1" r:id="rIdbcyjpxsejlaluxv-oxpel">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Закона Кыргызской Республики «О введении в действие Налогового кодекса Кыргызской Республики» от 18 января 2022 года № 4 (газета «Эркин-Тоо» от 19 января 2022 года № 4–9);</w:t>
      </w:r>
    </w:p>
    <w:p>
      <w:pPr>
        <w:spacing w:after="120"/>
        <w:ind w:firstLine="709"/>
        <w:jc w:val="both"/>
      </w:pPr>
      <w:r>
        <w:rPr>
          <w:rFonts w:ascii="Arial" w:cs="Arial" w:eastAsia="Arial" w:hAnsi="Arial"/>
          <w:sz w:val="24"/>
          <w:szCs w:val="24"/>
        </w:rPr>
        <w:t xml:space="preserve">37) </w:t>
      </w:r>
      <w:hyperlink w:history="1" r:id="rIdhdgq4ylgh7rhxjysi3vqi">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принятием Закона Кыргызской Республики «О медиации» от 6 июня 2022 года № 41 (газета «Эркин-Тоо» от 10 июня 2022 года № 51);</w:t>
      </w:r>
    </w:p>
    <w:p>
      <w:pPr>
        <w:spacing w:after="120"/>
        <w:ind w:firstLine="709"/>
        <w:jc w:val="both"/>
      </w:pPr>
      <w:r>
        <w:rPr>
          <w:rFonts w:ascii="Arial" w:cs="Arial" w:eastAsia="Arial" w:hAnsi="Arial"/>
          <w:sz w:val="24"/>
          <w:szCs w:val="24"/>
        </w:rPr>
        <w:t xml:space="preserve">38) </w:t>
      </w:r>
      <w:hyperlink w:history="1" r:id="rIdque8ujp1kgfliqk7hwef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Трудовой </w:t>
      </w:r>
      <w:hyperlink w:history="1" r:id="rIdvacorfwo_fscwh5drjxx8">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от 23 декабря 2022 года № 123 (газета «Эркин-Тоо» от 27 декабря 2022 года № 113);</w:t>
      </w:r>
    </w:p>
    <w:p>
      <w:pPr>
        <w:spacing w:after="120"/>
        <w:ind w:firstLine="709"/>
        <w:jc w:val="both"/>
      </w:pPr>
      <w:r>
        <w:rPr>
          <w:rFonts w:ascii="Arial" w:cs="Arial" w:eastAsia="Arial" w:hAnsi="Arial"/>
          <w:sz w:val="24"/>
          <w:szCs w:val="24"/>
        </w:rPr>
        <w:t xml:space="preserve">39)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по вопросам образования» от 7 августа 2023 года № 165 (газета «Эркин-Тоо» от 11 августа 2023 года № 64);</w:t>
      </w:r>
    </w:p>
    <w:p>
      <w:pPr>
        <w:spacing w:after="120"/>
        <w:ind w:firstLine="709"/>
        <w:jc w:val="both"/>
      </w:pPr>
      <w:r>
        <w:rPr>
          <w:rFonts w:ascii="Arial" w:cs="Arial" w:eastAsia="Arial" w:hAnsi="Arial"/>
          <w:sz w:val="24"/>
          <w:szCs w:val="24"/>
        </w:rPr>
        <w:t xml:space="preserve">40)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налогообложения и социального страхования» от 23 июля 2024 года № 136 (газета «Эркин-Тоо» от 26 июля 2024 года № 56).</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w:t>
      </w:r>
    </w:p>
    <w:p>
      <w:pPr>
        <w:spacing w:after="120"/>
        <w:ind w:firstLine="709"/>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720"/>
        <w:jc w:val="both"/>
      </w:pPr>
      <w:r>
        <w:rPr>
          <w:rFonts w:ascii="Arial" w:cs="Arial" w:eastAsia="Arial" w:hAnsi="Arial"/>
          <w:i/>
          <w:iCs/>
          <w:sz w:val="24"/>
          <w:szCs w:val="24"/>
        </w:rPr>
        <w:t xml:space="preserve">Опубликован в официальной государственной газете "Эркин Тоо" от 28 января 2025 года № 6 (3662)</w:t>
      </w:r>
    </w:p>
    <w:p>
      <w:pPr>
        <w:spacing w:after="120"/>
        <w:ind w:firstLine="709"/>
        <w:jc w:val="both"/>
      </w:pPr>
      <w:r>
        <w:rPr>
          <w:rFonts w:ascii="Arial" w:cs="Arial" w:eastAsia="Arial" w:hAnsi="Arial"/>
          <w:sz w:val="24"/>
          <w:szCs w:val="24"/>
        </w:rPr>
        <w:t xml:space="preserve">Кабинету Министров Кыргызской Республики в шестимесячныйсрок привести свои решения в соответствие с Трудовым кодексом Кыргызской Республики и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18 декабря 2024 года</w:t>
      </w:r>
    </w:p>
    <w:p>
      <w:pPr>
        <w:spacing w:after="12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kf4wocya5d6ek8cwbhjq" Type="http://schemas.openxmlformats.org/officeDocument/2006/relationships/hyperlink" Target="http://kodeks.duckdns.org/document/230030633" TargetMode="External"/><Relationship Id="rIdkavnxfhaepwbah2_bi2qf" Type="http://schemas.openxmlformats.org/officeDocument/2006/relationships/hyperlink" Target="http://kodeks.duckdns.org/document/230021083" TargetMode="External"/><Relationship Id="rIdinpzcov47lnpoxtiijqrk" Type="http://schemas.openxmlformats.org/officeDocument/2006/relationships/hyperlink" Target="http://kodeks.duckdns.org/document/1280" TargetMode="External"/><Relationship Id="rIdoavow3do5bahc0l7d7-lz" Type="http://schemas.openxmlformats.org/officeDocument/2006/relationships/hyperlink" Target="http://kodeks.duckdns.org/document/1280#st_1" TargetMode="External"/><Relationship Id="rId32-guvbvrfidniyf_6jwp" Type="http://schemas.openxmlformats.org/officeDocument/2006/relationships/hyperlink" Target="http://kodeks.duckdns.org/document/1280#st_14-1" TargetMode="External"/><Relationship Id="rIde_kcqmweopobqladnqjux" Type="http://schemas.openxmlformats.org/officeDocument/2006/relationships/hyperlink" Target="http://kodeks.duckdns.org/document/1280#st_14-6" TargetMode="External"/><Relationship Id="rIdzh2cm-k5p6wljagsxathe" Type="http://schemas.openxmlformats.org/officeDocument/2006/relationships/hyperlink" Target="http://kodeks.duckdns.org/document/1280#st_14_2" TargetMode="External"/><Relationship Id="rIdztqmy0btkmxtgho1h2woq" Type="http://schemas.openxmlformats.org/officeDocument/2006/relationships/hyperlink" Target="http://kodeks.duckdns.org/document/1280#st_14_3" TargetMode="External"/><Relationship Id="rIdpvniag0rbdeopnkwotwwe" Type="http://schemas.openxmlformats.org/officeDocument/2006/relationships/hyperlink" Target="http://kodeks.duckdns.org/document/1280#st_14_4" TargetMode="External"/><Relationship Id="rIdetk4o3movd3zpltynsvii" Type="http://schemas.openxmlformats.org/officeDocument/2006/relationships/hyperlink" Target="http://kodeks.duckdns.org/document/1280#st_14_5" TargetMode="External"/><Relationship Id="rId9favvovuk_zrlwbo5msod" Type="http://schemas.openxmlformats.org/officeDocument/2006/relationships/hyperlink" Target="http://kodeks.duckdns.org/document/1280#st_14_6" TargetMode="External"/><Relationship Id="rIdet_gyxmwnpgltxm3rrvxj" Type="http://schemas.openxmlformats.org/officeDocument/2006/relationships/hyperlink" Target="http://kodeks.duckdns.org/document/1280#st_18" TargetMode="External"/><Relationship Id="rIdzrl_coki43kgaelxnmsdo" Type="http://schemas.openxmlformats.org/officeDocument/2006/relationships/hyperlink" Target="http://kodeks.duckdns.org/document/1280#st_22_1" TargetMode="External"/><Relationship Id="rIddiaqj90w3mcz41oe68sw7" Type="http://schemas.openxmlformats.org/officeDocument/2006/relationships/hyperlink" Target="http://kodeks.duckdns.org/document/1564" TargetMode="External"/><Relationship Id="rIdbmefgljpiy-1kqoamzdsy" Type="http://schemas.openxmlformats.org/officeDocument/2006/relationships/hyperlink" Target="http://kodeks.duckdns.org/document/1564#st_12" TargetMode="External"/><Relationship Id="rId47adeoxhmp438ccwbb2wj" Type="http://schemas.openxmlformats.org/officeDocument/2006/relationships/hyperlink" Target="http://kodeks.duckdns.org/document/1564#st_13" TargetMode="External"/><Relationship Id="rIdatzchsjuxr9dq1wpatb9b" Type="http://schemas.openxmlformats.org/officeDocument/2006/relationships/hyperlink" Target="http://kodeks.duckdns.org/document/230030633" TargetMode="External"/><Relationship Id="rIdih2qtyjxki3ntczgnolsk" Type="http://schemas.openxmlformats.org/officeDocument/2006/relationships/hyperlink" Target="http://kodeks.duckdns.org/document/111258" TargetMode="External"/><Relationship Id="rIdshqxm1ux_o5ve2dvyeqx5" Type="http://schemas.openxmlformats.org/officeDocument/2006/relationships/hyperlink" Target="http://kodeks.duckdns.org/document/111258#st_17" TargetMode="External"/><Relationship Id="rId0wwwv4ijzkzfwch3qkpoz" Type="http://schemas.openxmlformats.org/officeDocument/2006/relationships/hyperlink" Target="http://kodeks.duckdns.org/document/1505" TargetMode="External"/><Relationship Id="rIdl9houi3kdyfk-aabwij0u" Type="http://schemas.openxmlformats.org/officeDocument/2006/relationships/hyperlink" Target="http://kodeks.duckdns.org/document/1506" TargetMode="External"/><Relationship Id="rIdbcn_hja5uxjimhm3uvi8x" Type="http://schemas.openxmlformats.org/officeDocument/2006/relationships/hyperlink" Target="http://kodeks.duckdns.org/document/1505" TargetMode="External"/><Relationship Id="rIdcrxa46yozggz5vjcbsdgk" Type="http://schemas.openxmlformats.org/officeDocument/2006/relationships/hyperlink" Target="http://kodeks.duckdns.org/document/1573" TargetMode="External"/><Relationship Id="rIdmd9w2qn5lajvjky-ao4cc" Type="http://schemas.openxmlformats.org/officeDocument/2006/relationships/hyperlink" Target="http://kodeks.duckdns.org/document/1505" TargetMode="External"/><Relationship Id="rId_1evycit6ok1vlgnbiczp" Type="http://schemas.openxmlformats.org/officeDocument/2006/relationships/hyperlink" Target="http://kodeks.duckdns.org/document/1682" TargetMode="External"/><Relationship Id="rIdmdanqu7kwnvwe2prn-hye" Type="http://schemas.openxmlformats.org/officeDocument/2006/relationships/hyperlink" Target="http://kodeks.duckdns.org/document/1505" TargetMode="External"/><Relationship Id="rId-o2ardtrbxtkbbqxhzoio" Type="http://schemas.openxmlformats.org/officeDocument/2006/relationships/hyperlink" Target="http://kodeks.duckdns.org/document/202150" TargetMode="External"/><Relationship Id="rIdkpcveqymreenzh_iju8ux" Type="http://schemas.openxmlformats.org/officeDocument/2006/relationships/hyperlink" Target="http://kodeks.duckdns.org/document/1505" TargetMode="External"/><Relationship Id="rIdgtkjs5azavrlgiebul_pt" Type="http://schemas.openxmlformats.org/officeDocument/2006/relationships/hyperlink" Target="http://kodeks.duckdns.org/document/202169" TargetMode="External"/><Relationship Id="rId28bi2s8ta72ne88ax8kc9" Type="http://schemas.openxmlformats.org/officeDocument/2006/relationships/hyperlink" Target="http://kodeks.duckdns.org/document/1505" TargetMode="External"/><Relationship Id="rIdthtuk17r2orpew0fqafif" Type="http://schemas.openxmlformats.org/officeDocument/2006/relationships/hyperlink" Target="http://kodeks.duckdns.org/document/202353" TargetMode="External"/><Relationship Id="rIdbqvbvssrdpri33qznonzx" Type="http://schemas.openxmlformats.org/officeDocument/2006/relationships/hyperlink" Target="http://kodeks.duckdns.org/document/1505" TargetMode="External"/><Relationship Id="rIdfcpv8vc2avt9ykqcgezj6" Type="http://schemas.openxmlformats.org/officeDocument/2006/relationships/hyperlink" Target="http://kodeks.duckdns.org/document/202379" TargetMode="External"/><Relationship Id="rIdovsgiuby6hqp2mnl1fcp2" Type="http://schemas.openxmlformats.org/officeDocument/2006/relationships/hyperlink" Target="http://kodeks.duckdns.org/document/202425" TargetMode="External"/><Relationship Id="rIdw6pkszimipwkkluoohh-b" Type="http://schemas.openxmlformats.org/officeDocument/2006/relationships/hyperlink" Target="http://kodeks.duckdns.org/document/202606" TargetMode="External"/><Relationship Id="rIdhkmvhpu-7rixopamn0g4z" Type="http://schemas.openxmlformats.org/officeDocument/2006/relationships/hyperlink" Target="http://kodeks.duckdns.org/document/203113" TargetMode="External"/><Relationship Id="rIdjtdeidxq3ybbipq8hddz8" Type="http://schemas.openxmlformats.org/officeDocument/2006/relationships/hyperlink" Target="http://kodeks.duckdns.org/document/1505" TargetMode="External"/><Relationship Id="rIdca7ifed96zbj4j1ri03y4" Type="http://schemas.openxmlformats.org/officeDocument/2006/relationships/hyperlink" Target="http://kodeks.duckdns.org/document/203130" TargetMode="External"/><Relationship Id="rIdxtesn1wvixb08zhdmajoc" Type="http://schemas.openxmlformats.org/officeDocument/2006/relationships/hyperlink" Target="http://kodeks.duckdns.org/document/1505" TargetMode="External"/><Relationship Id="rIdfgnkz9zq3x6jkozhder0a" Type="http://schemas.openxmlformats.org/officeDocument/2006/relationships/hyperlink" Target="http://kodeks.duckdns.org/document/203203" TargetMode="External"/><Relationship Id="rIdrimht8ziahui5o3x73igu" Type="http://schemas.openxmlformats.org/officeDocument/2006/relationships/hyperlink" Target="http://kodeks.duckdns.org/document/1505" TargetMode="External"/><Relationship Id="rId1gik1-pm9fiv35hoa8gci" Type="http://schemas.openxmlformats.org/officeDocument/2006/relationships/hyperlink" Target="http://kodeks.duckdns.org/document/203659" TargetMode="External"/><Relationship Id="rId_baohxsh7c-jlvqxcopoh" Type="http://schemas.openxmlformats.org/officeDocument/2006/relationships/hyperlink" Target="http://kodeks.duckdns.org/document/1505" TargetMode="External"/><Relationship Id="rIds5qaxabtzj9peaiksq_lh" Type="http://schemas.openxmlformats.org/officeDocument/2006/relationships/hyperlink" Target="http://kodeks.duckdns.org/document/203697" TargetMode="External"/><Relationship Id="rIdnwp_wbpfgn2pp7xqd3oca" Type="http://schemas.openxmlformats.org/officeDocument/2006/relationships/hyperlink" Target="http://kodeks.duckdns.org/document/1505" TargetMode="External"/><Relationship Id="rIdtwr4pvoojjldsn58skxmn" Type="http://schemas.openxmlformats.org/officeDocument/2006/relationships/hyperlink" Target="http://kodeks.duckdns.org/document/1505" TargetMode="External"/><Relationship Id="rIdnfl3e3i9vfysi9wkszcsh" Type="http://schemas.openxmlformats.org/officeDocument/2006/relationships/hyperlink" Target="http://kodeks.duckdns.org/document/203764#st_4" TargetMode="External"/><Relationship Id="rIdt4dpbnrjzza_lwlhfoh2b" Type="http://schemas.openxmlformats.org/officeDocument/2006/relationships/hyperlink" Target="http://kodeks.duckdns.org/document/203785" TargetMode="External"/><Relationship Id="rIdo2fx8py8vsr8dzjvcmedz" Type="http://schemas.openxmlformats.org/officeDocument/2006/relationships/hyperlink" Target="http://kodeks.duckdns.org/document/1505" TargetMode="External"/><Relationship Id="rIdfd6i43f80iccslikkkjvs" Type="http://schemas.openxmlformats.org/officeDocument/2006/relationships/hyperlink" Target="http://kodeks.duckdns.org/document/203949" TargetMode="External"/><Relationship Id="rIdbvva3msgxzbqintjd7wen" Type="http://schemas.openxmlformats.org/officeDocument/2006/relationships/hyperlink" Target="http://kodeks.duckdns.org/document/1505" TargetMode="External"/><Relationship Id="rIdug1vxzna4fj74jjruywt7" Type="http://schemas.openxmlformats.org/officeDocument/2006/relationships/hyperlink" Target="http://kodeks.duckdns.org/document/205055" TargetMode="External"/><Relationship Id="rId7z1vafze0bz8qpmgty4to" Type="http://schemas.openxmlformats.org/officeDocument/2006/relationships/hyperlink" Target="http://kodeks.duckdns.org/document/111223" TargetMode="External"/><Relationship Id="rIdhljiqe-qs6it6kvu7fmg3" Type="http://schemas.openxmlformats.org/officeDocument/2006/relationships/hyperlink" Target="http://kodeks.duckdns.org/document/1505" TargetMode="External"/><Relationship Id="rIdxtmuzg9y3909sqwaokpts" Type="http://schemas.openxmlformats.org/officeDocument/2006/relationships/hyperlink" Target="http://kodeks.duckdns.org/document/111271#st_1" TargetMode="External"/><Relationship Id="rIdn-r9pcu6c-8mxuzsm6atn" Type="http://schemas.openxmlformats.org/officeDocument/2006/relationships/hyperlink" Target="http://kodeks.duckdns.org/document/1505" TargetMode="External"/><Relationship Id="rId-gcmitjzpmlvdpigfrcqb" Type="http://schemas.openxmlformats.org/officeDocument/2006/relationships/hyperlink" Target="http://kodeks.duckdns.org/document/1505#st_1" TargetMode="External"/><Relationship Id="rIdcpu0giwoipatzvpqyedco" Type="http://schemas.openxmlformats.org/officeDocument/2006/relationships/hyperlink" Target="http://kodeks.duckdns.org/document/1505" TargetMode="External"/><Relationship Id="rIdctnmfiqcs5a5kvroqhaeh" Type="http://schemas.openxmlformats.org/officeDocument/2006/relationships/hyperlink" Target="http://kodeks.duckdns.org/document/111355" TargetMode="External"/><Relationship Id="rId11w378mswbkohwoysomiz" Type="http://schemas.openxmlformats.org/officeDocument/2006/relationships/hyperlink" Target="http://kodeks.duckdns.org/document/1505" TargetMode="External"/><Relationship Id="rIdopa2rryzrl1st1d2hnr7j" Type="http://schemas.openxmlformats.org/officeDocument/2006/relationships/hyperlink" Target="http://kodeks.duckdns.org/document/111456" TargetMode="External"/><Relationship Id="rIdzumr4wa_qw1axnq1pnzdb" Type="http://schemas.openxmlformats.org/officeDocument/2006/relationships/hyperlink" Target="http://kodeks.duckdns.org/document/1505" TargetMode="External"/><Relationship Id="rIdnj7d1vrsygggz6_amfloy" Type="http://schemas.openxmlformats.org/officeDocument/2006/relationships/hyperlink" Target="http://kodeks.duckdns.org/document/111487#st_5" TargetMode="External"/><Relationship Id="rIdolhn0asf6suiuk0wcdm75" Type="http://schemas.openxmlformats.org/officeDocument/2006/relationships/hyperlink" Target="http://kodeks.duckdns.org/document/111507" TargetMode="External"/><Relationship Id="rIdanm1xxzo7t4uv63y7tnpr" Type="http://schemas.openxmlformats.org/officeDocument/2006/relationships/hyperlink" Target="http://kodeks.duckdns.org/document/1505" TargetMode="External"/><Relationship Id="rIdy-_98ivw3w9dd4jrfmc9o" Type="http://schemas.openxmlformats.org/officeDocument/2006/relationships/hyperlink" Target="http://kodeks.duckdns.org/document/111519" TargetMode="External"/><Relationship Id="rId1rw64umhbttuml0al6by8" Type="http://schemas.openxmlformats.org/officeDocument/2006/relationships/hyperlink" Target="http://kodeks.duckdns.org/document/1505" TargetMode="External"/><Relationship Id="rIdceg1hwmgqanhk_xo64fu-" Type="http://schemas.openxmlformats.org/officeDocument/2006/relationships/hyperlink" Target="http://kodeks.duckdns.org/document/111584#st_2" TargetMode="External"/><Relationship Id="rIdmrrnc1gr8ndvpufry0jak" Type="http://schemas.openxmlformats.org/officeDocument/2006/relationships/hyperlink" Target="http://kodeks.duckdns.org/document/111609#st_3" TargetMode="External"/><Relationship Id="rIdojskrmrr2lzgog3o6hstg" Type="http://schemas.openxmlformats.org/officeDocument/2006/relationships/hyperlink" Target="http://kodeks.duckdns.org/document/111669#st_2" TargetMode="External"/><Relationship Id="rIdlujg35_0xtx2kal3_5jp4" Type="http://schemas.openxmlformats.org/officeDocument/2006/relationships/hyperlink" Target="http://kodeks.duckdns.org/document/111697" TargetMode="External"/><Relationship Id="rIdkcvxd5nspit93t2zudakm" Type="http://schemas.openxmlformats.org/officeDocument/2006/relationships/hyperlink" Target="http://kodeks.duckdns.org/document/1505" TargetMode="External"/><Relationship Id="rIds6oflg2zd4mtw1yp_0l0-" Type="http://schemas.openxmlformats.org/officeDocument/2006/relationships/hyperlink" Target="http://kodeks.duckdns.org/document/111802" TargetMode="External"/><Relationship Id="rIdu1d05o-djjli8-463fe-m" Type="http://schemas.openxmlformats.org/officeDocument/2006/relationships/hyperlink" Target="http://kodeks.duckdns.org/document/1505" TargetMode="External"/><Relationship Id="rIdxurwc_4gayxz6dlm7mao8" Type="http://schemas.openxmlformats.org/officeDocument/2006/relationships/hyperlink" Target="http://kodeks.duckdns.org/document/111987#st_1" TargetMode="External"/><Relationship Id="rIdsxaynxq4umrzcerzni6ny" Type="http://schemas.openxmlformats.org/officeDocument/2006/relationships/hyperlink" Target="http://kodeks.duckdns.org/document/1505" TargetMode="External"/><Relationship Id="rIdwjqus7y34ucgykdb9yfa6" Type="http://schemas.openxmlformats.org/officeDocument/2006/relationships/hyperlink" Target="http://kodeks.duckdns.org/document/112216#st_1" TargetMode="External"/><Relationship Id="rIdzallgrnfkk-ufqfllqn_i" Type="http://schemas.openxmlformats.org/officeDocument/2006/relationships/hyperlink" Target="http://kodeks.duckdns.org/document/1505" TargetMode="External"/><Relationship Id="rIdcy8bbhkp3jrwanz1deoj9" Type="http://schemas.openxmlformats.org/officeDocument/2006/relationships/hyperlink" Target="http://kodeks.duckdns.org/document/112323#st_6" TargetMode="External"/><Relationship Id="rIdbcyjpxsejlaluxv-oxpel" Type="http://schemas.openxmlformats.org/officeDocument/2006/relationships/hyperlink" Target="http://kodeks.duckdns.org/document/112342#st_18" TargetMode="External"/><Relationship Id="rIdhdgq4ylgh7rhxjysi3vqi" Type="http://schemas.openxmlformats.org/officeDocument/2006/relationships/hyperlink" Target="http://kodeks.duckdns.org/document/112373#st_41" TargetMode="External"/><Relationship Id="rIdque8ujp1kgfliqk7hwef8" Type="http://schemas.openxmlformats.org/officeDocument/2006/relationships/hyperlink" Target="http://kodeks.duckdns.org/document/112479" TargetMode="External"/><Relationship Id="rIdvacorfwo_fscwh5drjxx8" Type="http://schemas.openxmlformats.org/officeDocument/2006/relationships/hyperlink" Target="http://kodeks.duckdns.org/document/1505" TargetMode="External"/><Relationship Id="rId7" Type="http://schemas.openxmlformats.org/officeDocument/2006/relationships/image" Target="media/93bec1c1538034512fe33c1434ae0ea86b639d33.png"/><Relationship Id="rId9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2026-09-23T09:34:04.991Z</dcterms:created>
  <dcterms:modified xsi:type="dcterms:W3CDTF">2026-09-23T09:34:04.991Z</dcterms:modified>
</cp:coreProperties>
</file>

<file path=docProps/custom.xml><?xml version="1.0" encoding="utf-8"?>
<Properties xmlns="http://schemas.openxmlformats.org/officeDocument/2006/custom-properties" xmlns:vt="http://schemas.openxmlformats.org/officeDocument/2006/docPropsVTypes"/>
</file>