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jf5qcg2l-qs2moz_5gw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
 Кыргызской Республики
 от 14 апреля 2022 года № 220)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применения каталога товаров на территории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5lbgvwmguq54cgxroe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npk1cjrzunkjrmcfp68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51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определяет порядок применения каталога товаров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применяются следующие понятия и определения: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каталог товаров</w:t>
      </w:r>
      <w:r>
        <w:rPr>
          <w:rFonts w:ascii="Arial" w:cs="Arial" w:eastAsia="Arial" w:hAnsi="Arial"/>
          <w:sz w:val="24"/>
          <w:szCs w:val="24"/>
        </w:rPr>
        <w:t xml:space="preserve"> - формируемый посредством модуля "Каталог товаров" упорядоченный перечень товаров, который содержит сведения о товарах;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модуль "Каталог товаров"</w:t>
      </w:r>
      <w:r>
        <w:rPr>
          <w:rFonts w:ascii="Arial" w:cs="Arial" w:eastAsia="Arial" w:hAnsi="Arial"/>
          <w:sz w:val="24"/>
          <w:szCs w:val="24"/>
        </w:rPr>
        <w:t xml:space="preserve"> - модуль информационной системы налогового администрирования Кыргызской Республики, посредством которого формируется каталог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уникальный идентификатор</w:t>
      </w:r>
      <w:r>
        <w:rPr>
          <w:rFonts w:ascii="Arial" w:cs="Arial" w:eastAsia="Arial" w:hAnsi="Arial"/>
          <w:sz w:val="24"/>
          <w:szCs w:val="24"/>
        </w:rPr>
        <w:t xml:space="preserve"> - уникальный код товара, присваиваемый модулем "Каталог товаров" при формировании каталога товаров.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Термины и определения, используемые в настоящем Порядке, трактуются в значении, определенном настоящим Порядком. В случае отсутствия трактовки терминов и определений в настоящем Порядке, термины и определения трактуются в значении, определенном соответствующим законодательством Кыргызской Республики и/или правом Евразийского экономического союза (далее - ЕАЭС).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территории Кыргызской Республики каталог товаров применяется при: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оформлении сопроводительных документов, счета-фактуры, заявлений и налоговых документов в случаях, определяемых Кабинетом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применении контрольно-кассовых машин в случаях, определяемых Кабинетом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других случаях, определяемых Кабинетом Министров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Формирование и ведение каталога товаров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Каталог товаров формируется на основании данных, представленных посредством модуля "Каталог товаров":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импортером;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производителем или изготовителем;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другими субъектами, определяемыми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Субъекты, указанные в пункте 4 настоящего Порядка, представляют для занесения товаров в каталог товаров следующие данные о товаре: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код ТН ВЭД;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дополнительная информация, определенная уполномоченным налоговым органом, необходимая для формирования каталога товаров.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f5ck06wylyqp-e2f93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соответствия представленных субъектами данных, указанных в пункте 4 настоящего Порядка, требованиям, установленным правилами введения товаров в каталог товаров, товар заносится в каталог товаров с присвоением уникального идентификатора.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2yddfdfe94cpqspetym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6-1. Изменения в сведениях о товаре, включенные в каталог товаров, допускаются путем подачи заявки на внесение изменений, при условии отсутствия оформленных документов с использованием данного товара.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ckx9im7dk34o2sqopg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Правила введения товаров в каталог товаров и структура каталога товаров определяются уполномоченным налоговым органом.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Деактивация товаров в модуле "Каталог товаров"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Товары в каталоге товаров подлежат деактивации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вывод из оборота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дублирование товаров в каталоге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изменение сведений о товаре.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Деактивация товаров осуществляется на основании обращения производителя, изготовителя или импортера или при возникновении случаев, указанных в пункте 8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bbyzlctcuxg5ig8zf0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-ro08si3gmrofmw0q9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dalil.kg/document/230021097</w:t>
      </w:r>
    </w:hyperlink>
  </w:p>
  <w:p>
    <w:pPr>
      <w:spacing w:after="0" w:before="40"/>
      <w:jc w:val="center"/>
    </w:pPr>
    <w:hyperlink w:history="1" r:id="rIdulg9leldojrfd4reyrw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5qcg2l-qs2moz_5gwwr" Type="http://schemas.openxmlformats.org/officeDocument/2006/relationships/hyperlink" Target="https://dalil.kg/document/159151" TargetMode="External"/><Relationship Id="rIdq5lbgvwmguq54cgxroekr" Type="http://schemas.openxmlformats.org/officeDocument/2006/relationships/hyperlink" Target="https://dalil.kg/document/230005428" TargetMode="External"/><Relationship Id="rId6npk1cjrzunkjrmcfp684" Type="http://schemas.openxmlformats.org/officeDocument/2006/relationships/hyperlink" Target="https://dalil.kg/document/230020794" TargetMode="External"/><Relationship Id="rIdbf5ck06wylyqp-e2f93ya" Type="http://schemas.openxmlformats.org/officeDocument/2006/relationships/hyperlink" Target="https://dalil.kg/document/230020794" TargetMode="External"/><Relationship Id="rIdv2yddfdfe94cpqspetym6" Type="http://schemas.openxmlformats.org/officeDocument/2006/relationships/hyperlink" Target="https://dalil.kg/document/230020794" TargetMode="External"/><Relationship Id="rIduckx9im7dk34o2sqopgdq" Type="http://schemas.openxmlformats.org/officeDocument/2006/relationships/hyperlink" Target="https://dalil.kg/document/230020794" TargetMode="External"/><Relationship Id="rIdcbbyzlctcuxg5ig8zf0vc" Type="http://schemas.openxmlformats.org/officeDocument/2006/relationships/hyperlink" Target="https://dalil.kg/document/23002079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-ro08si3gmrofmw0q91g" Type="http://schemas.openxmlformats.org/officeDocument/2006/relationships/hyperlink" Target="https://dalil.kg/document/230021097" TargetMode="External"/><Relationship Id="rIdulg9leldojrfd4reyrw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2026-09-24T23:35:49.342Z</dcterms:created>
  <dcterms:modified xsi:type="dcterms:W3CDTF">2026-09-24T23:35:49.342Z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