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c4opat_uv1u5hptnblyje">
        <w:r>
          <w:rPr>
            <w:rFonts w:ascii="Arial" w:cs="Arial" w:eastAsia="Arial" w:hAnsi="Arial"/>
            <w:color w:val="1D4ED8"/>
            <w:sz w:val="24"/>
            <w:szCs w:val="24"/>
            <w:u w:val="single"/>
          </w:rPr>
          <w:t xml:space="preserve">приказом </w:t>
        </w:r>
      </w:hyperlink>
      <w:r>
        <w:rPr>
          <w:rFonts w:ascii="Arial" w:cs="Arial" w:eastAsia="Arial" w:hAnsi="Arial"/>
          <w:sz w:val="24"/>
          <w:szCs w:val="24"/>
        </w:rPr>
        <w:t xml:space="preserve">Государственного агентства по регистрации транспортных средств и водительского состава при Кабинете Министров Кыргызской Республики
 от 10 декабря 2024 года № 155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"Выдача водительского удостоверения на право управления транспортными средствами"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пункт 77 </w:t>
      </w:r>
      <w:r>
        <w:rPr>
          <w:rFonts w:ascii="Arial" w:cs="Arial" w:eastAsia="Arial" w:hAnsi="Arial"/>
          <w:sz w:val="24"/>
          <w:szCs w:val="24"/>
        </w:rPr>
        <w:t xml:space="preserve">Единого реестра</w:t>
      </w:r>
      <w:r>
        <w:rPr>
          <w:rFonts w:ascii="Arial" w:cs="Arial" w:eastAsia="Arial" w:hAnsi="Arial"/>
          <w:sz w:val="24"/>
          <w:szCs w:val="24"/>
        </w:rPr>
        <w:t xml:space="preserve"> </w:t>
      </w:r>
      <w:r>
        <w:rPr>
          <w:rFonts w:ascii="Arial" w:cs="Arial" w:eastAsia="Arial" w:hAnsi="Arial"/>
          <w:sz w:val="24"/>
          <w:szCs w:val="24"/>
        </w:rPr>
        <w:t xml:space="preserve">государственных услуг, оказываемых
 государственными органами и их подведомственными учреждениями,
 утвержденный </w:t>
      </w:r>
      <w:hyperlink w:history="1" r:id="rIdrxqyu_v6cx-oyl9xyqiyr">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12.06.2024 года № 304)</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Предоставление данной государственной услуги осуществляется Государственным агентством по регистрации транспортных средств и водительского состава при Кабинете Министров Кыргызской Республики и его территориальными регистрационными отделами и секторами (далее - уполномоченный орган).</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nqyv-wievzdkvs9jzw-cv">
        <w:r>
          <w:rPr>
            <w:rFonts w:ascii="Arial" w:cs="Arial" w:eastAsia="Arial" w:hAnsi="Arial"/>
            <w:color w:val="1D4ED8"/>
            <w:sz w:val="24"/>
            <w:szCs w:val="24"/>
            <w:u w:val="single"/>
          </w:rPr>
          <w:t xml:space="preserve">приказом </w:t>
        </w:r>
      </w:hyperlink>
      <w:r>
        <w:rPr>
          <w:rFonts w:ascii="Arial" w:cs="Arial" w:eastAsia="Arial" w:hAnsi="Arial"/>
          <w:sz w:val="24"/>
          <w:szCs w:val="24"/>
        </w:rPr>
        <w:t xml:space="preserve">Государственного агентства по регистрации транспортных средств и водительского состава при Кабинете Министров Кыргызской Республики от 30 октября 2024 года № 118.</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(1) Срок предоставления услуги:</w:t>
      </w:r>
    </w:p>
    <w:p>
      <w:pPr>
        <w:spacing w:after="120"/>
        <w:ind w:firstLine="567"/>
        <w:jc w:val="both"/>
      </w:pPr>
      <w:r>
        <w:rPr>
          <w:rFonts w:ascii="Arial" w:cs="Arial" w:eastAsia="Arial" w:hAnsi="Arial"/>
          <w:sz w:val="24"/>
          <w:szCs w:val="24"/>
        </w:rPr>
        <w:t xml:space="preserve">- не более 4 рабочих дней.</w:t>
      </w:r>
    </w:p>
    <w:p>
      <w:pPr>
        <w:spacing w:after="12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 необходимо:</w:t>
      </w:r>
    </w:p>
    <w:p>
      <w:pPr>
        <w:spacing w:after="120"/>
        <w:ind w:firstLine="567"/>
        <w:jc w:val="both"/>
      </w:pPr>
      <w:r>
        <w:rPr>
          <w:rFonts w:ascii="Arial" w:cs="Arial" w:eastAsia="Arial" w:hAnsi="Arial"/>
          <w:sz w:val="24"/>
          <w:szCs w:val="24"/>
        </w:rPr>
        <w:t xml:space="preserve">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spacing w:after="120"/>
        <w:ind w:firstLine="567"/>
        <w:jc w:val="both"/>
      </w:pPr>
      <w:r>
        <w:rPr>
          <w:rFonts w:ascii="Arial" w:cs="Arial" w:eastAsia="Arial" w:hAnsi="Arial"/>
          <w:sz w:val="24"/>
          <w:szCs w:val="24"/>
        </w:rPr>
        <w:t xml:space="preserve">б)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3 дня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567"/>
        <w:jc w:val="both"/>
      </w:pPr>
      <w:r>
        <w:rPr>
          <w:rFonts w:ascii="Arial" w:cs="Arial" w:eastAsia="Arial" w:hAnsi="Arial"/>
          <w:sz w:val="24"/>
          <w:szCs w:val="24"/>
        </w:rPr>
        <w:t xml:space="preserve">в) для сдачи квалификационных (повторных) экзаменов в подразделение уполномоченного органа представляют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свидетельство об окончании курсов по подготовке и переподготовке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 водительское удостоверение или удостоверение в цифровом формате посредством мобильного приложения "Тундук"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567"/>
        <w:jc w:val="both"/>
      </w:pPr>
      <w:r>
        <w:rPr>
          <w:rFonts w:ascii="Arial" w:cs="Arial" w:eastAsia="Arial" w:hAnsi="Arial"/>
          <w:sz w:val="24"/>
          <w:szCs w:val="24"/>
        </w:rPr>
        <w:t xml:space="preserve">- квитанции об оплате установленных сборов, согласованных с уполномоченным органом в сфере антимонопольного регулирования Кыргызской Республики. Оплата может производиться посредством электронных систем приема платежей.</w:t>
      </w:r>
    </w:p>
    <w:p>
      <w:pPr>
        <w:spacing w:after="120"/>
        <w:ind w:firstLine="567"/>
        <w:jc w:val="both"/>
      </w:pPr>
      <w:r>
        <w:rPr>
          <w:rFonts w:ascii="Arial" w:cs="Arial" w:eastAsia="Arial" w:hAnsi="Arial"/>
          <w:sz w:val="24"/>
          <w:szCs w:val="24"/>
        </w:rPr>
        <w:t xml:space="preserve">В случае переподготовки на право управления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spacing w:after="120"/>
        <w:ind w:firstLine="567"/>
        <w:jc w:val="both"/>
      </w:pPr>
      <w:r>
        <w:rPr>
          <w:rFonts w:ascii="Arial" w:cs="Arial" w:eastAsia="Arial" w:hAnsi="Arial"/>
          <w:sz w:val="24"/>
          <w:szCs w:val="24"/>
        </w:rPr>
        <w:t xml:space="preserve">Для выдачи международного водительского удостоверения Кыргызской Республики заявителем в подразделение уполномоченного органа представляются:</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водительское удостоверение Кыргызской Республики;</w:t>
      </w:r>
    </w:p>
    <w:p>
      <w:pPr>
        <w:spacing w:after="120"/>
        <w:ind w:firstLine="567"/>
        <w:jc w:val="both"/>
      </w:pPr>
      <w:r>
        <w:rPr>
          <w:rFonts w:ascii="Arial" w:cs="Arial" w:eastAsia="Arial" w:hAnsi="Arial"/>
          <w:sz w:val="24"/>
          <w:szCs w:val="24"/>
        </w:rPr>
        <w:t xml:space="preserve">- одну цветную фотографию размером 3,5x4,5 см, на матовой фотобумаге;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567"/>
        <w:jc w:val="both"/>
      </w:pPr>
      <w:r>
        <w:rPr>
          <w:rFonts w:ascii="Arial" w:cs="Arial" w:eastAsia="Arial" w:hAnsi="Arial"/>
          <w:sz w:val="24"/>
          <w:szCs w:val="24"/>
        </w:rPr>
        <w:t xml:space="preserve">- нотариально заверенная доверенность;</w:t>
      </w:r>
    </w:p>
    <w:p>
      <w:pPr>
        <w:spacing w:after="120"/>
        <w:ind w:firstLine="567"/>
        <w:jc w:val="both"/>
      </w:pPr>
      <w:r>
        <w:rPr>
          <w:rFonts w:ascii="Arial" w:cs="Arial" w:eastAsia="Arial" w:hAnsi="Arial"/>
          <w:sz w:val="24"/>
          <w:szCs w:val="24"/>
        </w:rPr>
        <w:t xml:space="preserve">- документ, удостоверяющий личность представителя, либо представить документ, удостоверяющий личность, в цифровом формате посредством мобильного приложения "Тундук";</w:t>
      </w:r>
    </w:p>
    <w:p>
      <w:pPr>
        <w:spacing w:after="120"/>
        <w:ind w:firstLine="567"/>
        <w:jc w:val="both"/>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spacing w:after="120"/>
        <w:ind w:firstLine="567"/>
        <w:jc w:val="both"/>
      </w:pPr>
      <w:r>
        <w:rPr>
          <w:rFonts w:ascii="Arial" w:cs="Arial" w:eastAsia="Arial" w:hAnsi="Arial"/>
          <w:sz w:val="24"/>
          <w:szCs w:val="24"/>
        </w:rPr>
        <w:t xml:space="preserve">-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 паспорта гражданина Кыргызской Республики образца 2024 года (ID-карта);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одну цветную фотографию размером 3,5x4,5 см, на матовой фотобумаге;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Выдача национального и международного водительского удостоверения Кыргызской Республики взамен ранее выданного водительского удостоверения производится без сдачи квалификационных экзаменов и в следующих случаях:</w:t>
      </w:r>
    </w:p>
    <w:p>
      <w:pPr>
        <w:spacing w:after="120"/>
        <w:ind w:firstLine="567"/>
        <w:jc w:val="both"/>
      </w:pPr>
      <w:r>
        <w:rPr>
          <w:rFonts w:ascii="Arial" w:cs="Arial" w:eastAsia="Arial" w:hAnsi="Arial"/>
          <w:sz w:val="24"/>
          <w:szCs w:val="24"/>
        </w:rPr>
        <w:t xml:space="preserve">- истек срок действия водительского удостоверения;</w:t>
      </w:r>
    </w:p>
    <w:p>
      <w:pPr>
        <w:spacing w:after="120"/>
        <w:ind w:firstLine="567"/>
        <w:jc w:val="both"/>
      </w:pPr>
      <w:r>
        <w:rPr>
          <w:rFonts w:ascii="Arial" w:cs="Arial" w:eastAsia="Arial" w:hAnsi="Arial"/>
          <w:sz w:val="24"/>
          <w:szCs w:val="24"/>
        </w:rPr>
        <w:t xml:space="preserve">- изменились содержащиеся в водительском удостоверении персональные данные его владельца;</w:t>
      </w:r>
    </w:p>
    <w:p>
      <w:pPr>
        <w:spacing w:after="120"/>
        <w:ind w:firstLine="567"/>
        <w:jc w:val="both"/>
      </w:pPr>
      <w:r>
        <w:rPr>
          <w:rFonts w:ascii="Arial" w:cs="Arial" w:eastAsia="Arial" w:hAnsi="Arial"/>
          <w:sz w:val="24"/>
          <w:szCs w:val="24"/>
        </w:rPr>
        <w:t xml:space="preserve">- водительское удостоверение пришло в негодность для дальнейшего использования вследствие износа, повреждения или других причин и сведения, указанные в нем (либо в его части), невозможно определить визуально;</w:t>
      </w:r>
    </w:p>
    <w:p>
      <w:pPr>
        <w:spacing w:after="120"/>
        <w:ind w:firstLine="567"/>
        <w:jc w:val="both"/>
      </w:pPr>
      <w:r>
        <w:rPr>
          <w:rFonts w:ascii="Arial" w:cs="Arial" w:eastAsia="Arial" w:hAnsi="Arial"/>
          <w:sz w:val="24"/>
          <w:szCs w:val="24"/>
        </w:rPr>
        <w:t xml:space="preserve">- при утере водительского удостоверения.</w:t>
      </w:r>
    </w:p>
    <w:p>
      <w:pPr>
        <w:spacing w:after="120"/>
        <w:ind w:firstLine="567"/>
        <w:jc w:val="both"/>
      </w:pPr>
      <w:r>
        <w:rPr>
          <w:rFonts w:ascii="Arial" w:cs="Arial" w:eastAsia="Arial" w:hAnsi="Arial"/>
          <w:sz w:val="24"/>
          <w:szCs w:val="24"/>
        </w:rPr>
        <w:t xml:space="preserve">Замена национального и международного водительского удостоверения Кыргызской Республики производится в подразделениях уполномоченного органа вне зависимости от места жительства (пребывания) лиц.</w:t>
      </w:r>
    </w:p>
    <w:p>
      <w:pPr>
        <w:spacing w:after="120"/>
        <w:ind w:firstLine="567"/>
        <w:jc w:val="both"/>
      </w:pPr>
      <w:r>
        <w:rPr>
          <w:rFonts w:ascii="Arial" w:cs="Arial" w:eastAsia="Arial" w:hAnsi="Arial"/>
          <w:sz w:val="24"/>
          <w:szCs w:val="24"/>
        </w:rPr>
        <w:t xml:space="preserve">Замена национального и международного водительского удостоверения Кыргызской Республики для граждан Кыргызской Республики, находящихся или пребывающих за пределами Кыргызской Республики, производится в дипломатических представительствах или консульских учреждениях Кыргызской Республики.</w:t>
      </w:r>
    </w:p>
    <w:p>
      <w:pPr>
        <w:spacing w:after="120"/>
        <w:ind w:firstLine="567"/>
        <w:jc w:val="both"/>
      </w:pPr>
      <w:r>
        <w:rPr>
          <w:rFonts w:ascii="Arial" w:cs="Arial" w:eastAsia="Arial" w:hAnsi="Arial"/>
          <w:sz w:val="24"/>
          <w:szCs w:val="24"/>
        </w:rPr>
        <w:t xml:space="preserve">Для выдачи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гражданина Кыргызской Республики,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 паспорт гражданина Кыргызской Республики образца 2024 года (ID-карта) либо общегражданский паспорт гражданина Кыргызской Республики образца 2020, 2023 годов, либо общегражданский паспорт гражданина Кыргызской Республики - для граждан Кыргызской Республики, находящихся или пребывающих за пределами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для граждан Кыргызской Республики, находящихся или пребывающих за пределами Кыргызской Республики, обратившихся в дипломатические представительства или консульские учреждения Кыргызской Республики,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водительское удостоверение в цифровом формате посредством мобильного приложения "Тундук" или национальное и/или международное водительское удостоверение (при утере не предоставляются);</w:t>
      </w:r>
    </w:p>
    <w:p>
      <w:pPr>
        <w:spacing w:after="120"/>
        <w:ind w:firstLine="567"/>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Свидетельство не предоставляется при наличии сведений в электронной базе данных.</w:t>
      </w:r>
    </w:p>
    <w:p>
      <w:pPr>
        <w:spacing w:after="120"/>
        <w:ind w:firstLine="567"/>
        <w:jc w:val="both"/>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ind w:firstLine="567"/>
        <w:jc w:val="both"/>
      </w:pPr>
      <w:r>
        <w:rPr>
          <w:rFonts w:ascii="Arial" w:cs="Arial" w:eastAsia="Arial" w:hAnsi="Arial"/>
          <w:sz w:val="24"/>
          <w:szCs w:val="24"/>
        </w:rPr>
        <w:t xml:space="preserve">Личная карточка водителя не предоставляется при наличии сведений в электронной базе данных.</w:t>
      </w:r>
    </w:p>
    <w:p>
      <w:pPr>
        <w:spacing w:after="120"/>
        <w:ind w:firstLine="567"/>
        <w:jc w:val="both"/>
      </w:pPr>
      <w:r>
        <w:rPr>
          <w:rFonts w:ascii="Arial" w:cs="Arial" w:eastAsia="Arial" w:hAnsi="Arial"/>
          <w:sz w:val="24"/>
          <w:szCs w:val="24"/>
        </w:rPr>
        <w:t xml:space="preserve">При отсутствии личной карточки водителя предоставляется документ, подтверждающий выдачу водительского удостоверения из территориального органа, выдавшего водительское удостоверение, с указанием даты выдачи, номера водительского удостоверения и реестра.</w:t>
      </w:r>
    </w:p>
    <w:p>
      <w:pPr>
        <w:spacing w:after="120"/>
        <w:ind w:firstLine="567"/>
        <w:jc w:val="both"/>
      </w:pPr>
      <w:r>
        <w:rPr>
          <w:rFonts w:ascii="Arial" w:cs="Arial" w:eastAsia="Arial" w:hAnsi="Arial"/>
          <w:sz w:val="24"/>
          <w:szCs w:val="24"/>
        </w:rPr>
        <w:t xml:space="preserve">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 полученных от граждан Кыргызской Республики, и направляет в уполномоченный орган электронные копии документов посредством защищенных электронных каналов связи. В случае возникновения технического сбоя в работе автоматизированной информационной системы,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Замена водительских удостоверений, в том числе водительских удостоверений с отличительным знаком "SU" (СССР), выданных в республиках бывшего Союза Советских Социалистических Республик до 1 января 1992 года, производится без сдачи квалификационных экзаменов, при наличии необходимых документов, указанных в пункте 43 Правил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 случае утери водительского удостоверения Кыргызской Республики иностранными гражданами, ранее получившими удостоверение национального образца, водительское удостоверение восстанавливается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 случае утери водительского удостоверения, полученного гражданами Кыргызской Республики в иностранных государствах, при наличии у них документа об окончании учебной организации иностранного государства, занимающейся подготовкой водителей, водительское удостоверение восстанавливается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Выдача национальных и международных водительских удостоверений Кыргызской Республики взамен утраченных (похищенных) иностранных национальных и международных водительских удостоверений иностранных граждан, выданных в других государствах, не производится.</w:t>
      </w:r>
    </w:p>
    <w:p>
      <w:pPr>
        <w:spacing w:after="120"/>
        <w:ind w:firstLine="567"/>
        <w:jc w:val="both"/>
      </w:pPr>
      <w:r>
        <w:rPr>
          <w:rFonts w:ascii="Arial" w:cs="Arial" w:eastAsia="Arial" w:hAnsi="Arial"/>
          <w:sz w:val="24"/>
          <w:szCs w:val="24"/>
        </w:rPr>
        <w:t xml:space="preserve">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является основанием для отказа в выдаче водительского удостоверения.</w:t>
      </w:r>
    </w:p>
    <w:p>
      <w:pPr>
        <w:spacing w:after="120"/>
        <w:ind w:firstLine="567"/>
        <w:jc w:val="both"/>
      </w:pPr>
      <w:r>
        <w:rPr>
          <w:rFonts w:ascii="Arial" w:cs="Arial" w:eastAsia="Arial" w:hAnsi="Arial"/>
          <w:sz w:val="24"/>
          <w:szCs w:val="24"/>
        </w:rPr>
        <w:t xml:space="preserve">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 совершенные на территории Кыргызской Республики.</w:t>
      </w:r>
    </w:p>
    <w:p>
      <w:pPr>
        <w:spacing w:after="120"/>
        <w:ind w:firstLine="567"/>
        <w:jc w:val="both"/>
      </w:pPr>
      <w:r>
        <w:rPr>
          <w:rFonts w:ascii="Arial" w:cs="Arial" w:eastAsia="Arial" w:hAnsi="Arial"/>
          <w:sz w:val="24"/>
          <w:szCs w:val="24"/>
        </w:rPr>
        <w:t xml:space="preserve">Для обмена национального водительского удостоверения иностранного государства на национальное водительское удостоверение Кыргызской Республики представляются следующие документы:</w:t>
      </w:r>
    </w:p>
    <w:p>
      <w:pPr>
        <w:spacing w:after="120"/>
        <w:ind w:firstLine="567"/>
        <w:jc w:val="both"/>
      </w:pPr>
      <w:r>
        <w:rPr>
          <w:rFonts w:ascii="Arial" w:cs="Arial" w:eastAsia="Arial" w:hAnsi="Arial"/>
          <w:sz w:val="24"/>
          <w:szCs w:val="24"/>
        </w:rPr>
        <w:t xml:space="preserve">- персональный идентификационный номер иностранного гражданина, выдаваемый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регистрации транспортных средств и водительского состава;</w:t>
      </w:r>
    </w:p>
    <w:p>
      <w:pPr>
        <w:spacing w:after="120"/>
        <w:ind w:firstLine="56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ind w:firstLine="567"/>
        <w:jc w:val="both"/>
      </w:pPr>
      <w:r>
        <w:rPr>
          <w:rFonts w:ascii="Arial" w:cs="Arial" w:eastAsia="Arial" w:hAnsi="Arial"/>
          <w:sz w:val="24"/>
          <w:szCs w:val="24"/>
        </w:rPr>
        <w:t xml:space="preserve">- иностранное национальное водительское удостоверение и нотариально заверенный перевод водительского удостоверения, выданного в иностранном государстве;</w:t>
      </w:r>
    </w:p>
    <w:p>
      <w:pPr>
        <w:spacing w:after="120"/>
        <w:ind w:firstLine="567"/>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p>
      <w:pPr>
        <w:spacing w:after="120"/>
        <w:ind w:firstLine="567"/>
        <w:jc w:val="both"/>
      </w:pPr>
      <w:r>
        <w:rPr>
          <w:rFonts w:ascii="Arial" w:cs="Arial" w:eastAsia="Arial" w:hAnsi="Arial"/>
          <w:sz w:val="24"/>
          <w:szCs w:val="24"/>
        </w:rPr>
        <w:t xml:space="preserve">Прием квалификационного экзамена у иностранного гражданина производится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Лицам, временно пребывающим на территории Кыргызской Республики и не имеющим иностранных национальных и международных водительских удостоверений, выдача национальных водительских удостоверений Кыргызской Республики производится на общих основаниях, предусмотренных Правилами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Обмен иностранного национального водительского удостоверения производится по результатам проведения практического экзамена, предусмотренного Правилами приема квалификационных экзаменов и выдачи водительских удостоверений,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стран, не являющихся участниками Венской конвенции, имеют право обменять свои иностранные национальные и международные водительские удостоверения на национальные водительские удостоверения Кыргызской Республики после сдачи квалификационных экзаменов и представления необходимых документов, указанных в пункте 56 Правил приема квалификационных экзаменов и выдачи водительских удостоверений.</w:t>
      </w:r>
    </w:p>
    <w:p>
      <w:pPr>
        <w:spacing w:after="120"/>
        <w:ind w:firstLine="567"/>
        <w:jc w:val="both"/>
      </w:pPr>
      <w:r>
        <w:rPr>
          <w:rFonts w:ascii="Arial" w:cs="Arial" w:eastAsia="Arial" w:hAnsi="Arial"/>
          <w:sz w:val="24"/>
          <w:szCs w:val="24"/>
        </w:rPr>
        <w:t xml:space="preserve">(3) Стоимость услуг:</w:t>
      </w:r>
    </w:p>
    <w:p>
      <w:pPr>
        <w:spacing w:after="120"/>
        <w:ind w:firstLine="567"/>
        <w:jc w:val="both"/>
      </w:pPr>
      <w:r>
        <w:rPr>
          <w:rFonts w:ascii="Arial" w:cs="Arial" w:eastAsia="Arial" w:hAnsi="Arial"/>
          <w:sz w:val="24"/>
          <w:szCs w:val="24"/>
        </w:rPr>
        <w:t xml:space="preserve">- формирование базы данных по водительскому составу на платной основе;</w:t>
      </w:r>
    </w:p>
    <w:p>
      <w:pPr>
        <w:spacing w:after="120"/>
        <w:ind w:firstLine="567"/>
        <w:jc w:val="both"/>
      </w:pPr>
      <w:r>
        <w:rPr>
          <w:rFonts w:ascii="Arial" w:cs="Arial" w:eastAsia="Arial" w:hAnsi="Arial"/>
          <w:sz w:val="24"/>
          <w:szCs w:val="24"/>
        </w:rPr>
        <w:t xml:space="preserve">- повторный прием теоретического и практического экзамена на платной основе;</w:t>
      </w:r>
    </w:p>
    <w:p>
      <w:pPr>
        <w:spacing w:after="120"/>
        <w:ind w:firstLine="567"/>
        <w:jc w:val="both"/>
      </w:pPr>
      <w:r>
        <w:rPr>
          <w:rFonts w:ascii="Arial" w:cs="Arial" w:eastAsia="Arial" w:hAnsi="Arial"/>
          <w:sz w:val="24"/>
          <w:szCs w:val="24"/>
        </w:rPr>
        <w:t xml:space="preserve">- регистрация и выдача удостоверения национального и/или международного образца на платной основе;</w:t>
      </w:r>
    </w:p>
    <w:p>
      <w:pPr>
        <w:spacing w:after="120"/>
        <w:ind w:firstLine="567"/>
        <w:jc w:val="both"/>
      </w:pPr>
      <w:r>
        <w:rPr>
          <w:rFonts w:ascii="Arial" w:cs="Arial" w:eastAsia="Arial" w:hAnsi="Arial"/>
          <w:sz w:val="24"/>
          <w:szCs w:val="24"/>
        </w:rPr>
        <w:t xml:space="preserve">- также оплачивается стоимость бланочной продукции.</w:t>
      </w:r>
    </w:p>
    <w:p>
      <w:pPr>
        <w:spacing w:after="120"/>
        <w:ind w:firstLine="567"/>
        <w:jc w:val="both"/>
      </w:pPr>
      <w:r>
        <w:rPr>
          <w:rFonts w:ascii="Arial" w:cs="Arial" w:eastAsia="Arial" w:hAnsi="Arial"/>
          <w:sz w:val="24"/>
          <w:szCs w:val="24"/>
        </w:rPr>
        <w:t xml:space="preserve">Стоимость услуг определяется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(4) Результат услуги:</w:t>
      </w:r>
    </w:p>
    <w:p>
      <w:pPr>
        <w:spacing w:after="120"/>
        <w:ind w:firstLine="567"/>
        <w:jc w:val="both"/>
      </w:pPr>
      <w:r>
        <w:rPr>
          <w:rFonts w:ascii="Arial" w:cs="Arial" w:eastAsia="Arial" w:hAnsi="Arial"/>
          <w:sz w:val="24"/>
          <w:szCs w:val="24"/>
        </w:rPr>
        <w:t xml:space="preserve">- выдача водительского удостоверения на право управления транспортными средствами (национальный, международный).</w:t>
      </w:r>
    </w:p>
    <w:p>
      <w:pPr>
        <w:spacing w:after="120"/>
        <w:ind w:firstLine="567"/>
        <w:jc w:val="both"/>
      </w:pPr>
      <w:r>
        <w:rPr>
          <w:rFonts w:ascii="Arial" w:cs="Arial" w:eastAsia="Arial" w:hAnsi="Arial"/>
          <w:sz w:val="24"/>
          <w:szCs w:val="24"/>
        </w:rPr>
        <w:t xml:space="preserve">4. Нормативные правовые документы, служащие основанием для оказания государственной услуги:</w:t>
      </w:r>
    </w:p>
    <w:p>
      <w:pPr>
        <w:spacing w:after="120"/>
        <w:ind w:firstLine="567"/>
        <w:jc w:val="both"/>
      </w:pPr>
      <w:r>
        <w:rPr>
          <w:rFonts w:ascii="Arial" w:cs="Arial" w:eastAsia="Arial" w:hAnsi="Arial"/>
          <w:sz w:val="24"/>
          <w:szCs w:val="24"/>
        </w:rPr>
        <w:t xml:space="preserve">- </w:t>
      </w:r>
      <w:hyperlink w:history="1" r:id="rIdhzhzimhpogvyfnfiqixje">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p>
    <w:p>
      <w:pPr>
        <w:spacing w:after="120"/>
        <w:ind w:firstLine="567"/>
        <w:jc w:val="both"/>
      </w:pPr>
      <w:r>
        <w:rPr>
          <w:rFonts w:ascii="Arial" w:cs="Arial" w:eastAsia="Arial" w:hAnsi="Arial"/>
          <w:sz w:val="24"/>
          <w:szCs w:val="24"/>
        </w:rPr>
        <w:t xml:space="preserve">- </w:t>
      </w:r>
      <w:hyperlink w:history="1" r:id="rIdex2ei1yiurox1optgi-f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pzluoyie_0quizln38mgd">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документов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квалификационного экзамена (теоретический, практический) по последовательности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сдаче квалификационного экзамена, кандидат проходит идентификацию по графическому изображению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Повторный прием теоретического экзамена (в случае не сдачи)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теоретического экзамена, количество повторной сдачи теоретических экзаменов неограниченно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Повторный прием практического экзамена (в случае не сдачи)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практического экзамена, количество повторной сдачи практических экзаменов неограниченно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оформление водительского удостоверения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заявитель проходит фотографирование и оформление водительского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выдача водительского удостоверения национального и/или международного образца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национального и/или международного образца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работник</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кандидата на предмет окончания курсов подготовки/переподготовки в автошколах в системе АИС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регистрации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_1moptwx2nyxhlcw4bbd_">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j-3cvulmnxuxqhcexcv2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4zx7g5hr2iugcbmrb3nwt">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или отказ</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При утере или обмене водительского удостоверения, новое удостоверение выдается без сдачи квалификационных экзаменов, после фотографирования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фотографированию</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В случае отсутствия необходимых документов или выявления фактов несоответствия их требованиям законодательства мотивированно отказывается в приеме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приеме документов</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документов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квалификационных экзаменов (теоретический, практический)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представленные документы соответствуют установленным требованиям:</w:t>
            </w: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онлайн-режиме в следующих случаях:</w:t>
            </w:r>
            <w:r>
              <w:rPr>
                <w:rFonts w:ascii="Arial" w:cs="Arial" w:eastAsia="Arial" w:hAnsi="Arial"/>
                <w:sz w:val="24"/>
                <w:szCs w:val="24"/>
              </w:rPr>
              <w:t xml:space="preserve">- при получении водительских удостоверений впервые;</w:t>
            </w:r>
            <w:r>
              <w:rPr>
                <w:rFonts w:ascii="Arial" w:cs="Arial" w:eastAsia="Arial" w:hAnsi="Arial"/>
                <w:sz w:val="24"/>
                <w:szCs w:val="24"/>
              </w:rPr>
              <w:t xml:space="preserve">- при получении вышестоящей категории;</w:t>
            </w:r>
            <w:r>
              <w:rPr>
                <w:rFonts w:ascii="Arial" w:cs="Arial" w:eastAsia="Arial" w:hAnsi="Arial"/>
                <w:sz w:val="24"/>
                <w:szCs w:val="24"/>
              </w:rPr>
              <w:t xml:space="preserve">- при возврате водительских удостоверений ранее лишенным гражданам через судебные органы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сдаче квалификационного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hyperlink w:history="1" r:id="rId_48xzzimrwhm3ruuvvwg7">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ejn9okieplfult7ouy6r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iwoalkxny9pttzumno2gn">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Сдача теоретического экзамена на знание правил дорожного движения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теоретического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1:50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Повторный прием теоретического экзамена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Допускается к повторной сдаче теоретического экзамена по Правилам дорожного движения в автоматизированной информационной системе "Тестирование водительского состава" в онлайн-режиме в случаях неудачной сдачи теоретического экзамена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теоретического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dakb8uf1i1jocqhobyzuv">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amzbr94dimrtyw4ctonck">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vfta4ajg2_bijmgipztua">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 случае повторной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1:50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Повторный прием практического экзамена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Допускается к повторной сдаче практического экзамена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или не сдача практического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6tsx782kgaqshwcfzkos">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sl2f_9e5xze4yaapnj38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ohi2r1bntfybkvbvh8de5">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80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5</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Фотографирование и оформление водительского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При успешной сдаче квалификационных экзаменов кандидат проходит процедуру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pkngyzplqomv659y9qzya">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9wmykhw-dvcvfqhztcia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vumolgyjv10j0wa09ubik">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При утере или обмене водительского удостоверения, новое удостоверение выдается без сдачи квалификационных экзаменов, после фотографирования и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6</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6. Регистрация и выдача водительского удостоверения национального и международного образца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Персонифицирование и выдача водительского удостоверения национального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6nflloi12owyh-gjurnyl">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w:t>
            </w:r>
            <w:r>
              <w:rPr>
                <w:rFonts w:ascii="Arial" w:cs="Arial" w:eastAsia="Arial" w:hAnsi="Arial"/>
                <w:sz w:val="24"/>
                <w:szCs w:val="24"/>
              </w:rPr>
              <w:t xml:space="preserve">- </w:t>
            </w:r>
            <w:hyperlink w:history="1" r:id="rIdlgsbrmdwkq2j9v0tdoyw1">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w:t>
            </w:r>
            <w:r>
              <w:rPr>
                <w:rFonts w:ascii="Arial" w:cs="Arial" w:eastAsia="Arial" w:hAnsi="Arial"/>
                <w:sz w:val="24"/>
                <w:szCs w:val="24"/>
              </w:rPr>
              <w:t xml:space="preserve">- </w:t>
            </w:r>
            <w:r>
              <w:rPr>
                <w:rFonts w:ascii="Arial" w:cs="Arial" w:eastAsia="Arial" w:hAnsi="Arial"/>
                <w:sz w:val="24"/>
                <w:szCs w:val="24"/>
              </w:rPr>
              <w:t xml:space="preserve">Положение </w:t>
            </w:r>
            <w:r>
              <w:rPr>
                <w:rFonts w:ascii="Arial" w:cs="Arial" w:eastAsia="Arial" w:hAnsi="Arial"/>
                <w:sz w:val="24"/>
                <w:szCs w:val="24"/>
              </w:rPr>
              <w:t xml:space="preserve">о Государственном агентстве по регистрации транспортных средств и водительского состава при Кабинете Министров Кыргызской Республики, утвержденное </w:t>
            </w:r>
            <w:hyperlink w:history="1" r:id="rId4fyuxomit6oubsyppf2t2">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от 22 февраля 2024 года № 78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Персонифицирование и выдача водительского удостоверения международного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водительских удостоверений национального и/или международного образца</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4-дней</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before="120"/>
        <w:ind w:firstLine="567"/>
        <w:jc w:val="both"/>
      </w:pPr>
      <w:r>
        <w:rPr>
          <w:rFonts w:ascii="Arial" w:cs="Arial" w:eastAsia="Arial" w:hAnsi="Arial"/>
          <w:sz w:val="24"/>
          <w:szCs w:val="24"/>
        </w:rPr>
        <w:t xml:space="preserve">Примечание: время предоставления государственной услуги указано без учета ожидания в электронной очереди.</w:t>
      </w:r>
    </w:p>
    <w:p>
      <w:pPr>
        <w:spacing w:after="240" w:before="200"/>
        <w:jc w:val="center"/>
      </w:pPr>
      <w:r>
        <w:rPr>
          <w:rFonts w:ascii="Arial" w:cs="Arial" w:eastAsia="Arial" w:hAnsi="Arial"/>
          <w:b/>
          <w:bCs/>
          <w:sz w:val="32"/>
          <w:szCs w:val="32"/>
        </w:rPr>
        <w:t xml:space="preserve">5. Схема (алгоритм) выполнения процедуры после обучения в автошколах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 после утери и замены водительского удостоверения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 выдачи водительского удостоверения международного образца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 комиссия, образованная приказом уполномоченного органа.</w:t>
      </w:r>
    </w:p>
    <w:p>
      <w:pPr>
        <w:spacing w:after="120"/>
        <w:ind w:firstLine="567"/>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работниками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уполномоченного органа.</w:t>
      </w:r>
    </w:p>
    <w:p>
      <w:pPr>
        <w:spacing w:after="12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воздействия в отношении работников,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240" w:before="200"/>
        <w:jc w:val="center"/>
      </w:pPr>
      <w:r>
        <w:rPr>
          <w:rFonts w:ascii="Arial" w:cs="Arial" w:eastAsia="Arial" w:hAnsi="Arial"/>
          <w:b/>
          <w:bCs/>
          <w:sz w:val="32"/>
          <w:szCs w:val="32"/>
        </w:rPr>
        <w:t xml:space="preserve">7. Ответственность работников за нарушение требование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работники уполномоченного органа несут ответственность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1. Шералиев Бакытбек Кемелевич, 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120"/>
        <w:ind w:firstLine="567"/>
        <w:jc w:val="both"/>
      </w:pPr>
      <w:r>
        <w:rPr>
          <w:rFonts w:ascii="Arial" w:cs="Arial" w:eastAsia="Arial" w:hAnsi="Arial"/>
          <w:sz w:val="24"/>
          <w:szCs w:val="24"/>
        </w:rPr>
        <w:t xml:space="preserve">2. Канатбеков Руслан Канатбекович, заведующий отделом международного сотрудничества, правового обеспечения и противодействия коррупции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120"/>
        <w:ind w:firstLine="567"/>
        <w:jc w:val="both"/>
      </w:pPr>
      <w:r>
        <w:rPr>
          <w:rFonts w:ascii="Arial" w:cs="Arial" w:eastAsia="Arial" w:hAnsi="Arial"/>
          <w:sz w:val="24"/>
          <w:szCs w:val="24"/>
        </w:rPr>
        <w:t xml:space="preserve">3. Макеев Антон Павлович, заведующий отделом регистрации транспортных средств Государственного агентства по регистрации транспортных средств и водительского состава при Кабинете Министров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wdjp1iepbziikme-m0c">
      <w:r>
        <w:rPr>
          <w:rFonts w:ascii="Arial" w:cs="Arial" w:eastAsia="Arial" w:hAnsi="Arial"/>
          <w:color w:val="132D3F"/>
          <w:sz w:val="16"/>
          <w:szCs w:val="16"/>
          <w:u w:val="single"/>
        </w:rPr>
        <w:t xml:space="preserve">dalil.kg/document/230021301</w:t>
      </w:r>
    </w:hyperlink>
  </w:p>
  <w:p>
    <w:pPr>
      <w:spacing w:after="0" w:before="40"/>
      <w:jc w:val="center"/>
    </w:pPr>
    <w:hyperlink w:history="1" r:id="rIdsmms7s34fkaxzvhtaz7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opat_uv1u5hptnblyje" Type="http://schemas.openxmlformats.org/officeDocument/2006/relationships/hyperlink" Target="https://dalil.kg/document/230021278" TargetMode="External"/><Relationship Id="rIdrxqyu_v6cx-oyl9xyqiyr" Type="http://schemas.openxmlformats.org/officeDocument/2006/relationships/hyperlink" Target="https://dalil.kg/document/230008396" TargetMode="External"/><Relationship Id="rIdnqyv-wievzdkvs9jzw-cv" Type="http://schemas.openxmlformats.org/officeDocument/2006/relationships/hyperlink" Target="https://dalil.kg/document/230017074" TargetMode="External"/><Relationship Id="rIdhzhzimhpogvyfnfiqixje" Type="http://schemas.openxmlformats.org/officeDocument/2006/relationships/hyperlink" Target="https://dalil.kg/document/60" TargetMode="External"/><Relationship Id="rIdex2ei1yiurox1optgi-fu" Type="http://schemas.openxmlformats.org/officeDocument/2006/relationships/hyperlink" Target="https://dalil.kg/document/11616" TargetMode="External"/><Relationship Id="rIdpzluoyie_0quizln38mgd" Type="http://schemas.openxmlformats.org/officeDocument/2006/relationships/hyperlink" Target="https://dalil.kg/document/230003027" TargetMode="External"/><Relationship Id="rId_1moptwx2nyxhlcw4bbd_" Type="http://schemas.openxmlformats.org/officeDocument/2006/relationships/hyperlink" Target="https://dalil.kg/document/60" TargetMode="External"/><Relationship Id="rIdj-3cvulmnxuxqhcexcv23" Type="http://schemas.openxmlformats.org/officeDocument/2006/relationships/hyperlink" Target="https://dalil.kg/document/11616" TargetMode="External"/><Relationship Id="rId4zx7g5hr2iugcbmrb3nwt" Type="http://schemas.openxmlformats.org/officeDocument/2006/relationships/hyperlink" Target="https://dalil.kg/document/230003027" TargetMode="External"/><Relationship Id="rId_48xzzimrwhm3ruuvvwg7" Type="http://schemas.openxmlformats.org/officeDocument/2006/relationships/hyperlink" Target="https://dalil.kg/document/60" TargetMode="External"/><Relationship Id="rIdejn9okieplfult7ouy6r3" Type="http://schemas.openxmlformats.org/officeDocument/2006/relationships/hyperlink" Target="https://dalil.kg/document/11616" TargetMode="External"/><Relationship Id="rIdiwoalkxny9pttzumno2gn" Type="http://schemas.openxmlformats.org/officeDocument/2006/relationships/hyperlink" Target="https://dalil.kg/document/230003027" TargetMode="External"/><Relationship Id="rIddakb8uf1i1jocqhobyzuv" Type="http://schemas.openxmlformats.org/officeDocument/2006/relationships/hyperlink" Target="https://dalil.kg/document/60" TargetMode="External"/><Relationship Id="rIdamzbr94dimrtyw4ctonck" Type="http://schemas.openxmlformats.org/officeDocument/2006/relationships/hyperlink" Target="https://dalil.kg/document/11616" TargetMode="External"/><Relationship Id="rIdvfta4ajg2_bijmgipztua" Type="http://schemas.openxmlformats.org/officeDocument/2006/relationships/hyperlink" Target="https://dalil.kg/document/230003027" TargetMode="External"/><Relationship Id="rIdw6tsx782kgaqshwcfzkos" Type="http://schemas.openxmlformats.org/officeDocument/2006/relationships/hyperlink" Target="https://dalil.kg/document/60" TargetMode="External"/><Relationship Id="rIdsl2f_9e5xze4yaapnj38f" Type="http://schemas.openxmlformats.org/officeDocument/2006/relationships/hyperlink" Target="https://dalil.kg/document/11616" TargetMode="External"/><Relationship Id="rIdohi2r1bntfybkvbvh8de5" Type="http://schemas.openxmlformats.org/officeDocument/2006/relationships/hyperlink" Target="https://dalil.kg/document/11616" TargetMode="External"/><Relationship Id="rIdpkngyzplqomv659y9qzya" Type="http://schemas.openxmlformats.org/officeDocument/2006/relationships/hyperlink" Target="https://dalil.kg/document/60" TargetMode="External"/><Relationship Id="rId9wmykhw-dvcvfqhztcial" Type="http://schemas.openxmlformats.org/officeDocument/2006/relationships/hyperlink" Target="https://dalil.kg/document/11616" TargetMode="External"/><Relationship Id="rIdvumolgyjv10j0wa09ubik" Type="http://schemas.openxmlformats.org/officeDocument/2006/relationships/hyperlink" Target="https://dalil.kg/document/230003027" TargetMode="External"/><Relationship Id="rId6nflloi12owyh-gjurnyl" Type="http://schemas.openxmlformats.org/officeDocument/2006/relationships/hyperlink" Target="https://dalil.kg/document/60" TargetMode="External"/><Relationship Id="rIdlgsbrmdwkq2j9v0tdoyw1" Type="http://schemas.openxmlformats.org/officeDocument/2006/relationships/hyperlink" Target="https://dalil.kg/document/60" TargetMode="External"/><Relationship Id="rId4fyuxomit6oubsyppf2t2" Type="http://schemas.openxmlformats.org/officeDocument/2006/relationships/hyperlink" Target="https://dalil.kg/document/23000302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wdjp1iepbziikme-m0c" Type="http://schemas.openxmlformats.org/officeDocument/2006/relationships/hyperlink" Target="https://dalil.kg/document/230021301" TargetMode="External"/><Relationship Id="rIdsmms7s34fkaxzvhtaz7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2026-09-27T17:02:58.870Z</dcterms:created>
  <dcterms:modified xsi:type="dcterms:W3CDTF">2026-09-27T17:02:58.870Z</dcterms:modified>
</cp:coreProperties>
</file>

<file path=docProps/custom.xml><?xml version="1.0" encoding="utf-8"?>
<Properties xmlns="http://schemas.openxmlformats.org/officeDocument/2006/custom-properties" xmlns:vt="http://schemas.openxmlformats.org/officeDocument/2006/docPropsVTypes"/>
</file>