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ЭНЕРГЕТИКИ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ноября 2024 года № 13-205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утратившими силу некоторых приказов Государственного агентства по регулированию топливно-энергетического комплекса при Правительстве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b7frgbyyviiroesnoax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 и в целях инвентаризации нормативных правовых актов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zrtrix8eek_fxo2sk_6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 </w:t>
        </w:r>
      </w:hyperlink>
      <w:r>
        <w:rPr>
          <w:rFonts w:ascii="Arial" w:cs="Arial" w:eastAsia="Arial" w:hAnsi="Arial"/>
          <w:sz w:val="24"/>
          <w:szCs w:val="24"/>
        </w:rPr>
        <w:t xml:space="preserve">Государственного агентства по регулированию топливно-энергетического комплекса при Правительстве Кыргызской Республики "</w:t>
      </w:r>
      <w:hyperlink w:history="1" r:id="rId-bclbhfiwtcongpwomy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Инструкция </w:t>
        </w:r>
      </w:hyperlink>
      <w:r>
        <w:rPr>
          <w:rFonts w:ascii="Arial" w:cs="Arial" w:eastAsia="Arial" w:hAnsi="Arial"/>
          <w:sz w:val="24"/>
          <w:szCs w:val="24"/>
        </w:rPr>
        <w:t xml:space="preserve">по применению тарифов на электрическую и тепловую энергию" от 21 июля 2020 года № 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ot49rfkxdj3vi1xogdy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 </w:t>
        </w:r>
      </w:hyperlink>
      <w:r>
        <w:rPr>
          <w:rFonts w:ascii="Arial" w:cs="Arial" w:eastAsia="Arial" w:hAnsi="Arial"/>
          <w:sz w:val="24"/>
          <w:szCs w:val="24"/>
        </w:rPr>
        <w:t xml:space="preserve">Государственного агентства по регулированию топливно-энергетического комплекса при Правительстве Кыргызской Республики "Об утверждении </w:t>
      </w:r>
      <w:hyperlink w:history="1" r:id="rIdpz1j49dobqmmh6i4w2d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 </w:t>
        </w:r>
      </w:hyperlink>
      <w:r>
        <w:rPr>
          <w:rFonts w:ascii="Arial" w:cs="Arial" w:eastAsia="Arial" w:hAnsi="Arial"/>
          <w:sz w:val="24"/>
          <w:szCs w:val="24"/>
        </w:rPr>
        <w:t xml:space="preserve">включения предприятий (организаций) в перечни Крупных потребителей электрической энергии, Потребителей-перепродавцов электрической энергии и Распределяющих предприятий (предприятий распределяющих электрическую энергию)" от 28 января 2021 года № 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электроэнергетики: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регистрации опубликовать настоящий приказ на государственном и официальном языках в газете "Эркин-Тоо";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настоящий приказ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направить настоящий приказ в Кабинет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15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29 ноября 2024 года № 92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первого заместителя министра энергетики Кыргызской Республики К.А.Омурбекова.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энергетики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Т.Ибраев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ygljhqwkskptnnllwk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dalil.kg/document/230021321</w:t>
      </w:r>
    </w:hyperlink>
  </w:p>
  <w:p>
    <w:pPr>
      <w:spacing w:after="0" w:before="40"/>
      <w:jc w:val="center"/>
    </w:pPr>
    <w:hyperlink w:history="1" r:id="rId1eqnbl-eqou_0xzbvpo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7frgbyyviiroesnoaxvj" Type="http://schemas.openxmlformats.org/officeDocument/2006/relationships/hyperlink" Target="https://dalil.kg/document/160035" TargetMode="External"/><Relationship Id="rIdzrtrix8eek_fxo2sk_6im" Type="http://schemas.openxmlformats.org/officeDocument/2006/relationships/hyperlink" Target="https://dalil.kg/document/200590" TargetMode="External"/><Relationship Id="rId-bclbhfiwtcongpwomymf" Type="http://schemas.openxmlformats.org/officeDocument/2006/relationships/hyperlink" Target="https://dalil.kg/document/200591" TargetMode="External"/><Relationship Id="rIdot49rfkxdj3vi1xogdyxn" Type="http://schemas.openxmlformats.org/officeDocument/2006/relationships/hyperlink" Target="https://dalil.kg/document/200603" TargetMode="External"/><Relationship Id="rIdpz1j49dobqmmh6i4w2d_b" Type="http://schemas.openxmlformats.org/officeDocument/2006/relationships/hyperlink" Target="https://dalil.kg/document/20060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ygljhqwkskptnnllwkqf" Type="http://schemas.openxmlformats.org/officeDocument/2006/relationships/hyperlink" Target="https://dalil.kg/document/230021321" TargetMode="External"/><Relationship Id="rId1eqnbl-eqou_0xzbvpoc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2026-09-27T17:56:38.232Z</dcterms:created>
  <dcterms:modified xsi:type="dcterms:W3CDTF">2026-09-27T17:56:38.232Z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