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j4cqxfznxtnggkglmz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января 2025 года № 43)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лесоустройства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лесоустройства в Кыргызской Республике (далее - Порядок) устанавливает единые правила проведения лесоустройства на землях государственного лесного фонда, особо охраняемых природных территорий, а также в лесах, находящихся на землях других категорий земельного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Лесоустройство осуществляется на землях государственного лесного фонда, особо охраняемых природных территорий, а также в лесах, находящихся на землях других категорий земельного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Лесоустройство организуется и проводится лесоустроительной организацией республиканского государственного органа управления лесным хозяйством (далее - уполномоченный государственный орган)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лесоустройства производится инвентаризация земельных угодий государственного лесного фонда, особо охраняемых природных территорий, а также лесов, находящихся на землях других категорий земельного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материалов лесоустройства осуществляется перевод менее ценных земельных угодий в более ценные в установленном лесным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Порядке используется следующие основные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контроль, осуществляемый уполномоченным государственным органом за реализацией лесоустроительных проектов, регламентирующих лесохозяйственную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автор проекта</w:t>
      </w:r>
      <w:r>
        <w:rPr>
          <w:rFonts w:ascii="Arial" w:cs="Arial" w:eastAsia="Arial" w:hAnsi="Arial"/>
          <w:sz w:val="24"/>
          <w:szCs w:val="24"/>
        </w:rPr>
        <w:t xml:space="preserve"> - руководитель всего цикла лесоустроительных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болота </w:t>
      </w:r>
      <w:r>
        <w:rPr>
          <w:rFonts w:ascii="Arial" w:cs="Arial" w:eastAsia="Arial" w:hAnsi="Arial"/>
          <w:sz w:val="24"/>
          <w:szCs w:val="24"/>
        </w:rPr>
        <w:t xml:space="preserve">- нелесные земли, которые образуют участки с избыточным или относительно проточным увлажнением с характерной растительностью и своеобразным болотным типом почвообразования;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виноградники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на которых выращивают виноград;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внеплановое лесоустройство</w:t>
      </w:r>
      <w:r>
        <w:rPr>
          <w:rFonts w:ascii="Arial" w:cs="Arial" w:eastAsia="Arial" w:hAnsi="Arial"/>
          <w:sz w:val="24"/>
          <w:szCs w:val="24"/>
        </w:rPr>
        <w:t xml:space="preserve"> - проведение лесоустройства по заявлению юридических и физических лиц, не запланированное в плановом лесоустройстве;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воды</w:t>
      </w:r>
      <w:r>
        <w:rPr>
          <w:rFonts w:ascii="Arial" w:cs="Arial" w:eastAsia="Arial" w:hAnsi="Arial"/>
          <w:sz w:val="24"/>
          <w:szCs w:val="24"/>
        </w:rPr>
        <w:t xml:space="preserve"> - относятся к категории нелесных земель, которые объединяют реки, ручьи, каналы, водоемы, расположенные на территории государственного лесного фонда и особо охраняемых природных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выдел</w:t>
      </w:r>
      <w:r>
        <w:rPr>
          <w:rFonts w:ascii="Arial" w:cs="Arial" w:eastAsia="Arial" w:hAnsi="Arial"/>
          <w:sz w:val="24"/>
          <w:szCs w:val="24"/>
        </w:rPr>
        <w:t xml:space="preserve"> - минимальная хозяйственная единица лесов, земель государственного лесного фонда, особо охраняемых природных территорий и лесов, находящихся на землях других категорий земельного фонда, часть лесного квартала;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вырубки</w:t>
      </w:r>
      <w:r>
        <w:rPr>
          <w:rFonts w:ascii="Arial" w:cs="Arial" w:eastAsia="Arial" w:hAnsi="Arial"/>
          <w:sz w:val="24"/>
          <w:szCs w:val="24"/>
        </w:rPr>
        <w:t xml:space="preserve"> - лесная площадь, на которой древостой вырублен, а молодые деревья еще не образовали сомкнутого полога;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гари</w:t>
      </w:r>
      <w:r>
        <w:rPr>
          <w:rFonts w:ascii="Arial" w:cs="Arial" w:eastAsia="Arial" w:hAnsi="Arial"/>
          <w:sz w:val="24"/>
          <w:szCs w:val="24"/>
        </w:rPr>
        <w:t xml:space="preserve"> - земли, не покрытые лесом и включающие участки леса, поврежденные пожарами до степени прекращения его роста;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полученные в результате геодезических съемок для создания карт и определения положения объектов на карте по широте, долготе и абсолютной высоте;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граничные столбы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на внешних границах земель государственного лесного фонда, особо охраняемых природных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деградация леса</w:t>
      </w:r>
      <w:r>
        <w:rPr>
          <w:rFonts w:ascii="Arial" w:cs="Arial" w:eastAsia="Arial" w:hAnsi="Arial"/>
          <w:sz w:val="24"/>
          <w:szCs w:val="24"/>
        </w:rPr>
        <w:t xml:space="preserve"> - утрата жизнеспособности и гибель лесных насаждений под влиянием естественных или антропогенных факторов. Деградация леса проявляется в снижении жизненного состояния деревьев и усыхании древостоев, гибели подроста, уменьшении биологической продуктивности, упрощении структуры и сокращении видового разнообразия лесных экологических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дороги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объединяют все виды дорог общего пользования и лесохозяйственного назначения, расположенные на территории государственного лесного фонда и особо охраняемых природных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древостой</w:t>
      </w:r>
      <w:r>
        <w:rPr>
          <w:rFonts w:ascii="Arial" w:cs="Arial" w:eastAsia="Arial" w:hAnsi="Arial"/>
          <w:sz w:val="24"/>
          <w:szCs w:val="24"/>
        </w:rPr>
        <w:t xml:space="preserve"> - совокупность деревьев, древесной растительности, образующих лес и являющихся надземной частью древесного яруса основного компонента лесных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естественное возобновление (лесовозобновление)</w:t>
      </w:r>
      <w:r>
        <w:rPr>
          <w:rFonts w:ascii="Arial" w:cs="Arial" w:eastAsia="Arial" w:hAnsi="Arial"/>
          <w:sz w:val="24"/>
          <w:szCs w:val="24"/>
        </w:rPr>
        <w:t xml:space="preserve"> - процессы непрерывной смены поколений древесной растительности в лесных сообществах, а также рост и формирование лесной растительности на территориях, где она прежде существовала и была уничтожена вследствие естественных или антропогенных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леса </w:t>
      </w:r>
      <w:r>
        <w:rPr>
          <w:rFonts w:ascii="Arial" w:cs="Arial" w:eastAsia="Arial" w:hAnsi="Arial"/>
          <w:sz w:val="24"/>
          <w:szCs w:val="24"/>
        </w:rPr>
        <w:t xml:space="preserve">- комплекс работ по описанию и картированию насаждений и отдельных участков леса;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запас лесных насаждений</w:t>
      </w:r>
      <w:r>
        <w:rPr>
          <w:rFonts w:ascii="Arial" w:cs="Arial" w:eastAsia="Arial" w:hAnsi="Arial"/>
          <w:sz w:val="24"/>
          <w:szCs w:val="24"/>
        </w:rPr>
        <w:t xml:space="preserve"> - объем сырорастущей стволовой древесины всех деревьев лесного насаждения;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каменистые россыпи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представляют скопления крупных камней, образовавшиеся в результате водной, ветровой эрозии, селевых потоков и речных наносов;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отображающие подробную характеристику лесов, различающиеся по масштабу, топографической и специальной нагрузке в зависимости от их целевого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</w:t>
      </w:r>
      <w:r>
        <w:rPr>
          <w:rFonts w:ascii="Arial" w:cs="Arial" w:eastAsia="Arial" w:hAnsi="Arial"/>
          <w:sz w:val="24"/>
          <w:szCs w:val="24"/>
        </w:rPr>
        <w:t xml:space="preserve"> - участок земель государственного лесного фонда, особо охраняемых природных территорий и лесов, находящихся на землях других категорий земельного фонда, постоянная учетная и хозяйственная единица;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квартальная сеть</w:t>
      </w:r>
      <w:r>
        <w:rPr>
          <w:rFonts w:ascii="Arial" w:cs="Arial" w:eastAsia="Arial" w:hAnsi="Arial"/>
          <w:sz w:val="24"/>
          <w:szCs w:val="24"/>
        </w:rPr>
        <w:t xml:space="preserve"> - система кварталов, создаваемых на землях государственного лесного фонда, особо охраняемых природных территорий и лесах, находящихся на землях других категорий земельного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квартальный столб</w:t>
      </w:r>
      <w:r>
        <w:rPr>
          <w:rFonts w:ascii="Arial" w:cs="Arial" w:eastAsia="Arial" w:hAnsi="Arial"/>
          <w:sz w:val="24"/>
          <w:szCs w:val="24"/>
        </w:rPr>
        <w:t xml:space="preserve"> - натурный лесоустроительный знак, устанавливаемый в местах пересечения квартальных границ;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крутые склоны</w:t>
      </w:r>
      <w:r>
        <w:rPr>
          <w:rFonts w:ascii="Arial" w:cs="Arial" w:eastAsia="Arial" w:hAnsi="Arial"/>
          <w:sz w:val="24"/>
          <w:szCs w:val="24"/>
        </w:rPr>
        <w:t xml:space="preserve"> - горные склоны, лишенные лесной растительности, крутизной более 36 градусов с неблагоприятными лесорастительными условиями;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кустарники</w:t>
      </w:r>
      <w:r>
        <w:rPr>
          <w:rFonts w:ascii="Arial" w:cs="Arial" w:eastAsia="Arial" w:hAnsi="Arial"/>
          <w:sz w:val="24"/>
          <w:szCs w:val="24"/>
        </w:rPr>
        <w:t xml:space="preserve"> - многолетнее древесное растение, ветвящееся у самой поверхности почвы и не имеющее во взрослом состоянии главного ствола;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ледник</w:t>
      </w:r>
      <w:r>
        <w:rPr>
          <w:rFonts w:ascii="Arial" w:cs="Arial" w:eastAsia="Arial" w:hAnsi="Arial"/>
          <w:sz w:val="24"/>
          <w:szCs w:val="24"/>
        </w:rPr>
        <w:t xml:space="preserve"> - масса льда преимущественно атмосферного происхождения, испытывающая вязкопластическое течение под действием силы тяжести и принявшая форму потока, системы потоков, купола (щита) или плавучей плиты;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 </w:t>
      </w:r>
      <w:r>
        <w:rPr>
          <w:rFonts w:ascii="Arial" w:cs="Arial" w:eastAsia="Arial" w:hAnsi="Arial"/>
          <w:sz w:val="24"/>
          <w:szCs w:val="24"/>
        </w:rPr>
        <w:t xml:space="preserve">- древесно-кустарниковая растительность, произрастающая на землях государственного лесного фонда и землях других категорий земельного фонда с минимальной площадью 0,2 гектара, минимальной шириной 25 метров, минимальной сомкнутостью крон 10%, минимальной высотой насаждения 1,9 метра (кустарников - 0,5 метра);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лесные насаждения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древесных, кустарниковых, недревесных растений и живого напочвенного покрова;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насаждения, искусственно созданные посевом или посадкой древесных и кустарниковых пород;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</w:t>
      </w:r>
      <w:r>
        <w:rPr>
          <w:rFonts w:ascii="Arial" w:cs="Arial" w:eastAsia="Arial" w:hAnsi="Arial"/>
          <w:sz w:val="24"/>
          <w:szCs w:val="24"/>
        </w:rPr>
        <w:t xml:space="preserve"> - разрешенные Лесным </w:t>
      </w:r>
      <w:hyperlink w:history="1" r:id="rIdt5sdirb15skqosdlrmg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виды использования земель государственного лесного фонда и лесов, находящихся на землях других категорий земельного фонда, за исключением ограничений, предусмотренных Лесным </w:t>
      </w:r>
      <w:hyperlink w:history="1" r:id="rIdozk_piiwpisatbhlat0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лесопользование, связанное с лесным хозяйством</w:t>
      </w:r>
      <w:r>
        <w:rPr>
          <w:rFonts w:ascii="Arial" w:cs="Arial" w:eastAsia="Arial" w:hAnsi="Arial"/>
          <w:sz w:val="24"/>
          <w:szCs w:val="24"/>
        </w:rPr>
        <w:t xml:space="preserve"> - это земледелие, сенокошение, пастьба скота, размещение пасек, сбор дикорастущих пищевых ресурсов, лекарственных растений, технического сырья и другое, а также заготовка второстепенных лесных ресурсов (пней, коры и другое), пользование лесом в научно-исследовательских целях и для нужд охотничьего хозяйства, рубка леса и заготовка древесины, создание плантаций, воспроизводство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объект (устраиваемый объект)</w:t>
      </w:r>
      <w:r>
        <w:rPr>
          <w:rFonts w:ascii="Arial" w:cs="Arial" w:eastAsia="Arial" w:hAnsi="Arial"/>
          <w:sz w:val="24"/>
          <w:szCs w:val="24"/>
        </w:rPr>
        <w:t xml:space="preserve"> - земли государственного лесного фонда, особо охраняемых природных территорий и леса, находящиеся на землях других категорий земельного фонда, в пределах которых осуществляется весь цикл лесоустроительных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планшет</w:t>
      </w:r>
      <w:r>
        <w:rPr>
          <w:rFonts w:ascii="Arial" w:cs="Arial" w:eastAsia="Arial" w:hAnsi="Arial"/>
          <w:sz w:val="24"/>
          <w:szCs w:val="24"/>
        </w:rPr>
        <w:t xml:space="preserve"> - первичный документ планово-картографических лесоустроительных материалов, содержащий план группы кварталов;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лесоустроительный проект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разрабатываемый на ревизионный период по результатам лесоустройства устраиваемого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лесоустроительные совещания</w:t>
      </w:r>
      <w:r>
        <w:rPr>
          <w:rFonts w:ascii="Arial" w:cs="Arial" w:eastAsia="Arial" w:hAnsi="Arial"/>
          <w:sz w:val="24"/>
          <w:szCs w:val="24"/>
        </w:rPr>
        <w:t xml:space="preserve"> - совещания, проводимые в целях организации лесоустроительных работ, всестороннего обсуждения особенностей их выполнения;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молодой лес</w:t>
      </w:r>
      <w:r>
        <w:rPr>
          <w:rFonts w:ascii="Arial" w:cs="Arial" w:eastAsia="Arial" w:hAnsi="Arial"/>
          <w:sz w:val="24"/>
          <w:szCs w:val="24"/>
        </w:rPr>
        <w:t xml:space="preserve"> - лес, у которого не произошло смыкание крон;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несомкнувшиеся лесные культуры</w:t>
      </w:r>
      <w:r>
        <w:rPr>
          <w:rFonts w:ascii="Arial" w:cs="Arial" w:eastAsia="Arial" w:hAnsi="Arial"/>
          <w:sz w:val="24"/>
          <w:szCs w:val="24"/>
        </w:rPr>
        <w:t xml:space="preserve"> - лесные участки с искусственным лесовосстановлением и лесоразведением, не достигшие нормативной степени сомкнутости крон;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выделов</w:t>
      </w:r>
      <w:r>
        <w:rPr>
          <w:rFonts w:ascii="Arial" w:cs="Arial" w:eastAsia="Arial" w:hAnsi="Arial"/>
          <w:sz w:val="24"/>
          <w:szCs w:val="24"/>
        </w:rPr>
        <w:t xml:space="preserve"> - описание текущего состояния выделов в полевых условиях с планированием необходимых лесохозяйственных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пашни орошаемые</w:t>
      </w:r>
      <w:r>
        <w:rPr>
          <w:rFonts w:ascii="Arial" w:cs="Arial" w:eastAsia="Arial" w:hAnsi="Arial"/>
          <w:sz w:val="24"/>
          <w:szCs w:val="24"/>
        </w:rPr>
        <w:t xml:space="preserve"> - относятся к нелесным землям, систематически обрабатываемым и используемым под посевы сельскохозяйственных культур, включая посевы многолетних трав и чистые пары, пригодные для полива, имеющие постоянную или временную оросительную сеть, связанную с источником орошения, водные ресурсы которого обеспечивают полив этих земель стоком не ниже 75% обеспеченности в оптимальные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пашни богарные</w:t>
      </w:r>
      <w:r>
        <w:rPr>
          <w:rFonts w:ascii="Arial" w:cs="Arial" w:eastAsia="Arial" w:hAnsi="Arial"/>
          <w:sz w:val="24"/>
          <w:szCs w:val="24"/>
        </w:rPr>
        <w:t xml:space="preserve"> - относятся к нелесным землям, систематически обрабатываемым и используемым под посевы сельскохозяйственных культур, включая посевы многолетних трав и чистые пары, непригодные для полива;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перевод лесных культур</w:t>
      </w:r>
      <w:r>
        <w:rPr>
          <w:rFonts w:ascii="Arial" w:cs="Arial" w:eastAsia="Arial" w:hAnsi="Arial"/>
          <w:sz w:val="24"/>
          <w:szCs w:val="24"/>
        </w:rPr>
        <w:t xml:space="preserve"> - включение участка лесных культур, достигших определенных качественных показателей по росту и состоянию, в категорию покрытой лесом площади;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пески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образуют участки с песчаной поверхностью, лишенные древесно-кустарниковой растительности;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плановое лесоустройство</w:t>
      </w:r>
      <w:r>
        <w:rPr>
          <w:rFonts w:ascii="Arial" w:cs="Arial" w:eastAsia="Arial" w:hAnsi="Arial"/>
          <w:sz w:val="24"/>
          <w:szCs w:val="24"/>
        </w:rPr>
        <w:t xml:space="preserve"> - проведение лесоустройства объектов, перечень которых устанавливается республиканским государственным органом управления лесным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погибшие насаждения</w:t>
      </w:r>
      <w:r>
        <w:rPr>
          <w:rFonts w:ascii="Arial" w:cs="Arial" w:eastAsia="Arial" w:hAnsi="Arial"/>
          <w:sz w:val="24"/>
          <w:szCs w:val="24"/>
        </w:rPr>
        <w:t xml:space="preserve"> - участки леса с усохшими на корню деревьями в результате воздействия антропогенных и естественных факторов, энтомологических и фитопатологических вредителей, промышленных выбросов, ветровалов, буреломов и других отрицательных факторов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подлесок</w:t>
      </w:r>
      <w:r>
        <w:rPr>
          <w:rFonts w:ascii="Arial" w:cs="Arial" w:eastAsia="Arial" w:hAnsi="Arial"/>
          <w:sz w:val="24"/>
          <w:szCs w:val="24"/>
        </w:rPr>
        <w:t xml:space="preserve"> - кустарники или деревья под пологом леса, которые не могут достигнуть высоты древесного полога;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подрост</w:t>
      </w:r>
      <w:r>
        <w:rPr>
          <w:rFonts w:ascii="Arial" w:cs="Arial" w:eastAsia="Arial" w:hAnsi="Arial"/>
          <w:sz w:val="24"/>
          <w:szCs w:val="24"/>
        </w:rPr>
        <w:t xml:space="preserve"> - молодое поколение древесных растений естественного происхождения под пологом леса высотой не более 1/4 высоты основного яруса древостоя;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покрытые лесом земли</w:t>
      </w:r>
      <w:r>
        <w:rPr>
          <w:rFonts w:ascii="Arial" w:cs="Arial" w:eastAsia="Arial" w:hAnsi="Arial"/>
          <w:sz w:val="24"/>
          <w:szCs w:val="24"/>
        </w:rPr>
        <w:t xml:space="preserve"> - земли, занятые лесами искусственного и естественного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покрытые лесом площади</w:t>
      </w:r>
      <w:r>
        <w:rPr>
          <w:rFonts w:ascii="Arial" w:cs="Arial" w:eastAsia="Arial" w:hAnsi="Arial"/>
          <w:sz w:val="24"/>
          <w:szCs w:val="24"/>
        </w:rPr>
        <w:t xml:space="preserve"> - объединяют виды земельных угодий, занятых лесными насаждениями естественного и искусственного происхождения (лесные культуры), а также кустарниками. Основным признаком принадлежности насаждений и кустарников к покрытой лесом площади является сомкнутость крон, которая должна составлять 10%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преобладающая или главная порода</w:t>
      </w:r>
      <w:r>
        <w:rPr>
          <w:rFonts w:ascii="Arial" w:cs="Arial" w:eastAsia="Arial" w:hAnsi="Arial"/>
          <w:sz w:val="24"/>
          <w:szCs w:val="24"/>
        </w:rPr>
        <w:t xml:space="preserve"> - древесная или кустарниковая порода с большим объемом запаса древесины;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пробная площадь</w:t>
      </w:r>
      <w:r>
        <w:rPr>
          <w:rFonts w:ascii="Arial" w:cs="Arial" w:eastAsia="Arial" w:hAnsi="Arial"/>
          <w:sz w:val="24"/>
          <w:szCs w:val="24"/>
        </w:rPr>
        <w:t xml:space="preserve"> - участок лесных земель, на котором проводятся учет деревьев, лесных культур, естественного возобновления леса и иные измерительные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прогалины</w:t>
      </w:r>
      <w:r>
        <w:rPr>
          <w:rFonts w:ascii="Arial" w:cs="Arial" w:eastAsia="Arial" w:hAnsi="Arial"/>
          <w:sz w:val="24"/>
          <w:szCs w:val="24"/>
        </w:rPr>
        <w:t xml:space="preserve"> - не покрытые лесом земли, лишенные древесной растительности, но сохранившие элементы лесной растительности;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проектные ведомости</w:t>
      </w:r>
      <w:r>
        <w:rPr>
          <w:rFonts w:ascii="Arial" w:cs="Arial" w:eastAsia="Arial" w:hAnsi="Arial"/>
          <w:sz w:val="24"/>
          <w:szCs w:val="24"/>
        </w:rPr>
        <w:t xml:space="preserve"> - ведомости, входящие в состав лесоустроительного проекта, где приводятся таксационные выделы с указанием проектируемых видов и объемов лесохозяйственных и лесовосстановительных мероприятий на предстоящий ревизионный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земли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включают крутые склоны, скальные обнажения, каменистые россыпи, галечники, солонцы и солончаки, осыпи, оползни, трассы линий электропередачи и связи, противопожарные разрывы, трубопроводы;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пустыри</w:t>
      </w:r>
      <w:r>
        <w:rPr>
          <w:rFonts w:ascii="Arial" w:cs="Arial" w:eastAsia="Arial" w:hAnsi="Arial"/>
          <w:sz w:val="24"/>
          <w:szCs w:val="24"/>
        </w:rPr>
        <w:t xml:space="preserve"> - не покрытые лесом земли, которые включают гари или вырубки, находящиеся более десяти лет в безлесном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ревизионный период</w:t>
      </w:r>
      <w:r>
        <w:rPr>
          <w:rFonts w:ascii="Arial" w:cs="Arial" w:eastAsia="Arial" w:hAnsi="Arial"/>
          <w:sz w:val="24"/>
          <w:szCs w:val="24"/>
        </w:rPr>
        <w:t xml:space="preserve"> - срок, на который составляется лесоустроительный проект;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редины</w:t>
      </w:r>
      <w:r>
        <w:rPr>
          <w:rFonts w:ascii="Arial" w:cs="Arial" w:eastAsia="Arial" w:hAnsi="Arial"/>
          <w:sz w:val="24"/>
          <w:szCs w:val="24"/>
        </w:rPr>
        <w:t xml:space="preserve"> - не покрытые лесом земли с насаждениями с сомкнутостью крон ниже 10%, минимальной полнотой - 0,1;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сады</w:t>
      </w:r>
      <w:r>
        <w:rPr>
          <w:rFonts w:ascii="Arial" w:cs="Arial" w:eastAsia="Arial" w:hAnsi="Arial"/>
          <w:sz w:val="24"/>
          <w:szCs w:val="24"/>
        </w:rPr>
        <w:t xml:space="preserve"> - нелесные земли с плодовыми деревьями и кустарниками искусственного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сенокосы</w:t>
      </w:r>
      <w:r>
        <w:rPr>
          <w:rFonts w:ascii="Arial" w:cs="Arial" w:eastAsia="Arial" w:hAnsi="Arial"/>
          <w:sz w:val="24"/>
          <w:szCs w:val="24"/>
        </w:rPr>
        <w:t xml:space="preserve"> - нелесные земли, используемые под сенокошение;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скальные обнажения</w:t>
      </w:r>
      <w:r>
        <w:rPr>
          <w:rFonts w:ascii="Arial" w:cs="Arial" w:eastAsia="Arial" w:hAnsi="Arial"/>
          <w:sz w:val="24"/>
          <w:szCs w:val="24"/>
        </w:rPr>
        <w:t xml:space="preserve"> - нелесные земли, которые образуют выходы каменных горных пород с крутыми или отвесными склонами и остроконечными вершинами;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сомкнутость крон</w:t>
      </w:r>
      <w:r>
        <w:rPr>
          <w:rFonts w:ascii="Arial" w:cs="Arial" w:eastAsia="Arial" w:hAnsi="Arial"/>
          <w:sz w:val="24"/>
          <w:szCs w:val="24"/>
        </w:rPr>
        <w:t xml:space="preserve"> - отношение площади, перекрываемой проекцией крон (без учета многократного перекрывания), к общей площади насаждения;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стабильность насаждения</w:t>
      </w:r>
      <w:r>
        <w:rPr>
          <w:rFonts w:ascii="Arial" w:cs="Arial" w:eastAsia="Arial" w:hAnsi="Arial"/>
          <w:sz w:val="24"/>
          <w:szCs w:val="24"/>
        </w:rPr>
        <w:t xml:space="preserve"> - устойчивость насаждения к воздействиям внешних неблагоприятных факторов (снеголомы, ветровалы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стадия развития</w:t>
      </w:r>
      <w:r>
        <w:rPr>
          <w:rFonts w:ascii="Arial" w:cs="Arial" w:eastAsia="Arial" w:hAnsi="Arial"/>
          <w:sz w:val="24"/>
          <w:szCs w:val="24"/>
        </w:rPr>
        <w:t xml:space="preserve"> - степень развития древостоя;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таксация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технических мероприятий по учету, оценке качественных и количественных характеристик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таксационные материалы</w:t>
      </w:r>
      <w:r>
        <w:rPr>
          <w:rFonts w:ascii="Arial" w:cs="Arial" w:eastAsia="Arial" w:hAnsi="Arial"/>
          <w:sz w:val="24"/>
          <w:szCs w:val="24"/>
        </w:rPr>
        <w:t xml:space="preserve"> - ведомости, составляемые на квартал, содержащие характеристику каждого лесного выдела и намечаемые хозяйственные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 леса</w:t>
      </w:r>
      <w:r>
        <w:rPr>
          <w:rFonts w:ascii="Arial" w:cs="Arial" w:eastAsia="Arial" w:hAnsi="Arial"/>
          <w:sz w:val="24"/>
          <w:szCs w:val="24"/>
        </w:rPr>
        <w:t xml:space="preserve"> - участок леса или его совокупность, характеризующиеся общим типом лесорастительных условий, одинаковым составом древесных пород, количеством ярусов, аналогичной фауной, требующих одних и тех же лесохозяйственных мероприятий при равных экономических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усадьбы</w:t>
      </w:r>
      <w:r>
        <w:rPr>
          <w:rFonts w:ascii="Arial" w:cs="Arial" w:eastAsia="Arial" w:hAnsi="Arial"/>
          <w:sz w:val="24"/>
          <w:szCs w:val="24"/>
        </w:rPr>
        <w:t xml:space="preserve"> - земельные участки, занятые жилыми и нежилыми постройками, связанными с ведением лесного хозяйства и функционированием особо охраняемых природных территорий (кордоны, служебные наделы, промышленные и административные здания и сооружения, склады), а также населенные пункты, оздоровительные и рекреационные учреждения, кошары и др.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лесоустройства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Различают первичное, повторное и непрерывное, а также плановое и внеплановое лесоустройство.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Первичное лесоустройство проводится на землях государственного лесного фонда, особо охраняемых природных территорий и в лесах, находящихся на землях других категорий земельного фонда, где ранее оно не проводилось.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лесоустройство проводится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лесоустройство выполняется на ранее устроенных объектах согласно ревизионным периодам и проводится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Плановое лесоустройство проводится после окончания ревизионного периода, а также в сроки, намеченные республиканским государственным органом управления лесным хозяйством.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Полевые работы внепланового лесоустройства не проводятся в случае наличия полевых данных планового лесоустройства, проведенного за последние 1-5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Плановое и внеплановое лесоустройство проводится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Ревизионные периоды устанавливаются в зависимости от свойств лесных экосистем Кыргызской Республики и составляют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орехоплодовых лесов - 10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еловых лесов - 10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арчовых лесов - 15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пойменных лесов - 15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землях государственных природных парков - 15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землях государственных природных заповедников - 20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непрерывном лесоустройстве осуществляются ежегодный сбор и обработка данных о состоянии государственного лесного фонда, особо охраняемых природных территорий, лесов, не входящих в государственный лесной фонд, выполненных объемах и качестве лесохозяйственных мероприятий, видах и объемах лесопользования, а также определение объектов и объемов лесохозяйственных работ, допустимых объемов лесопользования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Земли государственного лесного фонда и особо охраняемых природных территорий включают лесные и нелесные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земли подразделяются на покрытые лесом и не покрытые лесом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Покрытые лесом земли - земли, занятые лесами искусственного и естественного происхождения.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покрытые лесом земли - не сомкнувшиеся лесные культуры, питомники и плантации, редина, гари и погибшие насаждения, вырубки, прогалина и пустыри.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Нелесные земли включают в себя: пашни орошаемые, пашни богарные, сенокосы, пастбища лесные, луга, сады, виноградники, усадьбы, болота, дороги, воды, пески, ледники, прочие земли (крутые склоны, скальные обнажения, каменистые россыпи, галечники, солонцы и солончаки, осыпи, оползни, трассы линий электропередачи и связи, противопожарные разрывы, трубопроводы).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Запас лесных насаждений вычисляется математико-статистическим методом на основе данных пробных площадей инвентаризации лесов, проведенной с применением инструментальных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Лесоустроительные картографические материалы изготовляются в следующих масштабах: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лесоустроительные планшеты - 1:10000 или 1:15000;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лесонасаждений - 1:25000;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карта-схема - 1:100000;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карты - 1:150000 или 1:250000.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подготовки лесоустроительных картографических материалов являются топографические карты в масштабе 1: 25000.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таксационными показателями лесов являются: видовой состав, преобладающая или главная порода, древостой, кустарники, подрост, подлесок, структура насаждений, стадия развития древостоя, стабильность и сомкнутость крон насаждений, запас лесных насаждений, класс или группа возраста лесов, прирост леса, типы и происхождение лесов.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Непрерывное лесоустройство на землях государственного лесного фонда и особо охраняемых природных территорий проводится учреждениями (лесхозами, природными парками и заповедниками) уполномоченного государственного органа, а на лесах, находящихся на землях других категорий земельного фонда, - местными государственными администрациями, органами местного самоуправления и собственниками земель, на которых произрастает лес.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Лесоустройство в целях сохранения биоразнообразия, ведения лесного хозяйства, обеспечения безопасности, предупреждении и ликвидации чрезвычайных ситуаций осуществляется за счет средств республиканского бюджета в пределах средств, предусмотренных уполномоченному государственному органу на соответствующий финансовый год, и иных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Проведение лесоустройства с целью ведения лесопользования осуществляется за счет средств лесопользователей.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лесопользования устанавливаются Лесным </w:t>
      </w:r>
      <w:hyperlink w:history="1" r:id="rIdsek_lacrce7ellenu5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Лесоустройство на землях государственных природных парков, где осуществляются строительство и эксплуатация гостиниц, кемпингов и других объектов обслуживания туристов, проводится за счет средств пользователей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Лесоустройство на землях государственного лесного фонда, в лесах, находящихся на землях других категорий земельного фонда, где осуществляются геологоразведочные работы и разработка полезных ископаемых (недропользования), проводится за счет средств недропользователя.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Лесоустройство при изъятии земель государственного лесного фонда, особо охраняемых природных территорий и лесов, находящихся на землях других категорий земельного фонда для государственных и общественных нужд, а также при строительстве дорог, гидроэлектростанций, энергетических установок с использованием возобновляемых источников энергии, трубопроводов для связи, электроэнергии, воды, газа, нефти, сточных вод, при проведении линии связей и электроэнергии проводится за счет средств пользователей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Продолжительность проведения лесоустройства длится от одного месяца до двух лет в зависимости от целей проведения, указанных в пунктах 16, 17, 18, 19, 20 и 21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Лесоустроительный цикл включает в себя следующие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Подготовительные работы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существующих внешних границ земель устраиваемого объекта, его административно-хозяйственных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таксационных, геодезических и картографических материалов предыдущего лесоустройства и их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проекта карты квартальной сети земель устраиваемого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требуемых объемов восстановления граничных и квартальных столбов;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подбор участка для коллективной тренировки (обучения);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сметы на проведение лесоустройства.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Полевые работы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коллективной тренировки (обучение специалистов);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лесохозяйственных мероприятий: проведение топографических и геодезических работ, установление граничных и квартальных столбов, анализ состояния биоразнообразия, ведения лесного хозяйства за ревизионный период; проведение оценки выделов глазомерным методом и инвентаризация лесов выборочно статистическим методом;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наем специалистов, рабочих на временные и сезонные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Камеральные работы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обработку базы данных лесных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цифровых моделей картографических материалов с применением геоинформационных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лесоустроительных проектов и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проведения подготовительных, полевых и камеральных работ утверждается республиканским государственным органом управления лесным хозяйством.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выдела проводится глазомерно и осуществляется в несколько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разделение квартала на выдел;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текущего состояния выдела;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лесоводческих целей развития выдела на ревизионный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планирование лесохозяйственных мероприятий на ревизионный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Оценка выделов проводится по принципу "снизу вверх" лесничими совместно со специалистом лесоустройства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Инвентаризация лесов проводится выборочно статистическим методом путем закладки постоянных пробных площадей и инструментального измерения.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Методика сбора информации для оценки выделов и инвентаризации лесов при проведении лесоустроительных работ разрабатывается уполномоченным государственным органом и утверждается республиканским государственным органом управления лесным хозяйством по согласованию с Национальной академией наук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Лесоустроительные проекты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Лесоустроительные проекты сохранения биоразнообразия, ведения лесного хозяйства содержат: проект организации и развития, ведомости проектируемых мероприятий, таксационные описания, сводные ведомости пробных площадей.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лесоустроительного проекта входят также лесоустроительные планшеты, планы лесничества (окрашенные по преобладающим породам и группам возраста, проектируемым мероприятиям, размещению зон) с указанием на них границ обходов и технических участков, карты-схемы устраиваемого объекта, планов лесонасаждений масштаба 1:25000, планшетов масштаба 1:15000, противопожарных мероприятий, эксплуатационных зон, естественного возобновления леса.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лесоустройстве, направленном на лесопользование, связанном с лесным хозяйством, разрабатывается лесоустроительный проект, который содержит количественные и качественные характеристики лесных ресурсов, ведомости проектируемых лесохозяйственных и лесовосстановительных мероприятий, а также картографические материалы масштаба 1:25000.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изъятия земель государственного лесного фонда, особо охраняемых природных территорий и лесов, находящихся на землях других категорий земельного фонда, для государственных и общественных нужд проводится лесоустройство. В результате чего составляются лесоустроительные заключения, которые содержат количественные и качественные характеристики лесных ресурсов, расчеты убытков и потерь лесохозяйственного производства, ведомости проектируемых мероприятий и картографические материалы масштаба 1:25000.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Лесоустроительные заключения составляются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предупреждение и ликвидация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 государственного лесного фонда, особо охраняемых природных территорий и лесов, находящихся на землях других категорий земельного фонда, для целей, не связанных с ведением лесного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дорог, гидроэлектростанций, энергетических установок с использованием возобновляемых источников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 прокладка линии связи и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трубопроводов для связи и электроэнергии, воды, газа, нефти, сточных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рыбного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строительства, пользование и эксплуатация гостиниц, кемпингов, музеев и других объектов в оздоровительных, культурных, рекреационных и туристических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геологоразведочных работ и разработки полезных ископаемых (недропользования);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особо ценных древесных пород.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настоящим пунктом, лесоустроительные совещания не проводятся.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Лесоустроительный проект устраиваемого объекта согласовывается с территориальным органом соответствующего подведомственного подразделения уполномоченного органа в области земельных ресурсов и земельных правоотношений и утверждается республиканским государственным органом управления лесным хозяйством.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Лесоустроительные совещания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организации и проведения лесоустройства в случаях сохранения биоразнообразия, ведения лесного хозяйства и лесопользования, связанные с лесным хозяйством, уполномоченным государственным органом проводятся лесоустроительные совещания: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первое - не позже чем за месяц до начала полевых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второе - проводят после завершения обработки полевых лесоустроительных данных и разработки основных разделов проекта сохранения биоразнообразия, ведения лесного хозяйства и лесопользования, связанные с лесным хозяйством.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Конкретные даты проведения лесоустроительных совещаний, персональный состав их участников, сроки представления им необходимых материалов устанавливаются уполномоченным государственным органом по согласованию с заинтересованными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 материалами, подготовленными к лесоустроительным совещаниям, участники совещания должны быть ознакомлены предварительно.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первом лесоустроительном совещании определяются особенности проведения полевых лесоустроительных работ устраиваемого объекта, рассматривается информация о подготовительных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первом лесоустроительном совещании, где рассматриваются вопросы проведения лесоустройства земель государственного лесного фонда и особо охраняемых природных территорий (лесхозов, государственных природных парков и государственных природных заповедников), с докладом выступают руководители указанных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первом лесоустроительном совещании, где рассматриваются вопросы проведения лесоустройства лесов, не входящих в государственный лесной фонд, с докладом выступают авторы проектов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Решения, принятые на первом лесоустроительном совещании, фиксируются в протоколе, они являются основанием для составления сметы лесоустроительных работ и договора на проведение лесоустройства земель устраиваемого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 втором лесоустроительном совещании обсуждаются результаты полевых и камеральных работ и рассматриваются следующие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границ государственного лесного фонда (лесхоза), особо охраняемой природной территории (государственного природного парка, государственного природного заповедника и других), согласованное с территориальным органом соответствующего подведомственного подразделения уполномоченного органа в области земельных ресурсов и земельных правоотношений;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территории государственного лесного фонда, особо охраняемой природной территории (деление на кварталы, лесничества, обходы, функциональные зоны, зоны эксплуатации, категории защитности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количественные и качественные характеристики лесного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инвентаризации земель государственного лесного фонда, особо охраняемой природной территории и лесов, находящихся на землях других категорий земельного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планирования лесохозяйственных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лесохозяйственных и других работ последнего ревизионного периода, результаты обследования и съемки участков с лесными культурами, результаты обследования питомников, лесосек;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объемы планируемых лесохозяйственных, лесовосстановительных мероприятий на предстоящий ревизионный период, их соответствие планам и возможностям лесхоза, государственного природного заповедника и государственного природного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картографические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таксационные ведомости по выделам и кварталам;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особенности лесоустроительных работ, выполненных по данному устраиваемому объекту.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втором лесоустроительном совещании с докладом выступают авторы проектов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Решения, принятые на втором лесоустроительном совещании, фиксируются в протоколе совещания, который является основанием для составления окончательного варианта лесоустроительного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необходимости уполномоченным государственным органом созываются технические совещания для решения вопросов, возникших в период проведения полевых и камеральных работ лесоустройства.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Авторский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Авторский надзор проводится уполномоченным государственным органом на устраиваемых объектах по истечении половины ревизионного периода, но не менее 5 лет с даты проведения лесоустройства.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Инструкция проведения авторского надзора утверждается республиканским государственным органом управления лесным хозяйством по согласованию с Национальной академией наук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3okwecg74mcp88-s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dalil.kg/document/230021611</w:t>
      </w:r>
    </w:hyperlink>
  </w:p>
  <w:p>
    <w:pPr>
      <w:spacing w:after="0" w:before="40"/>
      <w:jc w:val="center"/>
    </w:pPr>
    <w:hyperlink w:history="1" r:id="rIdrzcrdelsrz6uckcdegg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4cqxfznxtnggkglmzd_" Type="http://schemas.openxmlformats.org/officeDocument/2006/relationships/hyperlink" Target="https://dalil.kg/document/230021608" TargetMode="External"/><Relationship Id="rIdt5sdirb15skqosdlrmg73" Type="http://schemas.openxmlformats.org/officeDocument/2006/relationships/hyperlink" Target="https://dalil.kg/document/10" TargetMode="External"/><Relationship Id="rIdozk_piiwpisatbhlat0io" Type="http://schemas.openxmlformats.org/officeDocument/2006/relationships/hyperlink" Target="https://dalil.kg/document/10" TargetMode="External"/><Relationship Id="rIdsek_lacrce7ellenu5iww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3okwecg74mcp88-sdo7" Type="http://schemas.openxmlformats.org/officeDocument/2006/relationships/hyperlink" Target="https://dalil.kg/document/230021611" TargetMode="External"/><Relationship Id="rIdrzcrdelsrz6uckcdegg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2026-09-27T15:47:48.709Z</dcterms:created>
  <dcterms:modified xsi:type="dcterms:W3CDTF">2026-09-27T15:47:48.710Z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