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crhzpktswug-atghmc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 и науки Кыргызской Республики
 от 4 ноября 2024 года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ОБРАЗОВАТЕЛЬНЫЙ СТАНДАРТ
 начального профессионального образования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Профессия: Мастер столярного и мебельного производства
 Квалификация: 7124 Столяр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Государственный образовательный стандарт по профессии начального профессионального образования Мастер столярного и мебельного производства (7124 Столяр) разработан уполномоченным органом в области образования Кыргызской Республики "</w:t>
      </w:r>
      <w:hyperlink w:history="1" r:id="rId2nphe7r-a5inv_dmb4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Государственном образовательном стандарте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образовательный стандарт</w:t>
      </w:r>
      <w:r>
        <w:rPr>
          <w:rFonts w:ascii="Arial" w:cs="Arial" w:eastAsia="Arial" w:hAnsi="Arial"/>
          <w:sz w:val="24"/>
          <w:szCs w:val="24"/>
        </w:rPr>
        <w:t xml:space="preserve"> - общественно-согласованная совокупность требований формального образования, определяющая минимум содержания образовательной программы, базовых требований к подготовке по уровням образования, определяющих цели и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интегрированная программа</w:t>
      </w:r>
      <w:r>
        <w:rPr>
          <w:rFonts w:ascii="Arial" w:cs="Arial" w:eastAsia="Arial" w:hAnsi="Arial"/>
          <w:sz w:val="24"/>
          <w:szCs w:val="24"/>
        </w:rPr>
        <w:t xml:space="preserve"> - это образовательная программа, разработанная на основе объединения программ общего среднего и начального профессионального образования для предоставления возможности выпускникам основного общего образования получить общее среднее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необходимой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 (кредит-часы)</w:t>
      </w:r>
      <w:r>
        <w:rPr>
          <w:rFonts w:ascii="Arial" w:cs="Arial" w:eastAsia="Arial" w:hAnsi="Arial"/>
          <w:sz w:val="24"/>
          <w:szCs w:val="24"/>
        </w:rPr>
        <w:t xml:space="preserve"> - условная мера трудоемкости основной профессиональной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рамка квалификаций </w:t>
      </w:r>
      <w:r>
        <w:rPr>
          <w:rFonts w:ascii="Arial" w:cs="Arial" w:eastAsia="Arial" w:hAnsi="Arial"/>
          <w:sz w:val="24"/>
          <w:szCs w:val="24"/>
        </w:rPr>
        <w:t xml:space="preserve">- структурированное описание уровней квалификаций в соответствии с набором критериев, направленное на интеграцию и координацию национальных квалификационных подсистем, обеспечение сопоставимости квалификаций и являющееся основой для системы подтверждения соответствия и присвоения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области профессиональной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совокупность видов профессиональной деятельности, имеющая общую основу (аналогичные или близкие назначение, объекты, технологии, средства труда) и предполагающая схожий набор трудовых функций и соответствующих компетенций для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программа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 конкретного уровня, направления или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общетехнический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изучение научных основ техники и технологии межотраслевого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содержание которых ориентировано на определенный вид деятельности межотраслевого характера или на профессии определенной отрасли (вид производства);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цикл</w:t>
      </w:r>
      <w:r>
        <w:rPr>
          <w:rFonts w:ascii="Arial" w:cs="Arial" w:eastAsia="Arial" w:hAnsi="Arial"/>
          <w:sz w:val="24"/>
          <w:szCs w:val="24"/>
        </w:rPr>
        <w:t xml:space="preserve"> - совокупность предметов, обеспечивающих подготовку непосредственно по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профессиональный стандарт</w:t>
      </w:r>
      <w:r>
        <w:rPr>
          <w:rFonts w:ascii="Arial" w:cs="Arial" w:eastAsia="Arial" w:hAnsi="Arial"/>
          <w:sz w:val="24"/>
          <w:szCs w:val="24"/>
        </w:rPr>
        <w:t xml:space="preserve"> - характеристика квалификации, необходимой для осуществления определенного вида профессиональной деятельности и выполнения определенной трудовой функции;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утверждение относительно того, какие знания, умения и навыки ожидаются от обучающегося после успешного завершения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 дисциплин</w:t>
      </w:r>
      <w:r>
        <w:rPr>
          <w:rFonts w:ascii="Arial" w:cs="Arial" w:eastAsia="Arial" w:hAnsi="Arial"/>
          <w:sz w:val="24"/>
          <w:szCs w:val="24"/>
        </w:rPr>
        <w:t xml:space="preserve"> - часть образовательной программы или совокупность учебных дисциплин, имеющая определенную логическую завершенность по отношению к установленным целям и результатам обучения, воспитания.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настоящего Государственного образовательного стандарта является обязательным для всех образовательных организаций, реализующих образовательные программы начального профессионального образования, независимо от их организационно-правовых форм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Государственном образовательном стандарте используются следующие сокращения: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ВЧ - вариативная часть;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ИГА - итоговая государственная аттестация;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 - общие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ООЦД - общеобразовательный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 - образовательная программа;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ОПЦД - общепрофессиональный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ОТЦД - общетехнический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ПО; ПП - производственное обучение и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ПЦД - профессиональный цикл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ПМ - профессиональные модули;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 - физическая культура;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ЦД - цикл дисциплин.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Государственный образовательный стандарт представляет собой совокупность норм, правил и требований, обязательных при реализации образовательной программы по профессии Мастер столярного и мебельного производства (7124 Столяр) и является основанием для разработки учебной, организационно-методической документации, оценки качества освоения образовательных программ начального профессионального образования всеми образовательными организациями независимо от их организационно-правовых форм, имеющих лицензию и государственную или независимую аккредитацию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пользователями настоящего Государственного образовательного стандарта начального профессионального образования по профессии Мастер столярного и мебельного производства (7124 Столяр)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администрация и педагогический состав образовательных организаций, имеющих право на реализацию образовательной программы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обучающиеся, осваивающие основную образовательную программу по данной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работодателей в соответствующей сфере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учебно-методические объединения и организации, обеспечивающие разработку основных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финансирование начального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орган, обеспечивающий контроль за соблюдением законодательства в системе образования, осуществляющий аккредитацию и контроль качества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Общая характеристика профессии Мастер столярного и мебельного производства (7124 Столяр) начального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Формы образовательной программы по профессии Мастер столярного и мебельного производства (7124 Столяр) профессионального образования по данной профессии: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очно-заочная (вечерняя).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подготовленности абитуриентов.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Абитуриент при поступлении должен иметь один из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аттестат о среднем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основном общем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 по программам начального профессионального образования принимаются лица, не имеющие базового образования и какой-либо квалификации, без права обучения по программам среднего общего образования и перехода на другой уровень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Нормативный срок освоения образовательной программы по профессии Мастер столярного и мебельного производства (7124 Столяр) при очной форме обучения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среднего общего образования - 1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основного общего образования с получением среднего общего образования - 2-3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начального профессионального образования реализуются следующие основные образовательные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2-3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2 года, включающая программу допризывной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 начального профессионального образования на базе среднего общего образования со сроком обучения не менее 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профессиональной подготовки, переподготовки и повышения квалификации со сроком обучения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(болезнь, призыв на службу в Вооруженные Силы Кыргызской Республики) по заявлению учащегося, он может быть восстановлен для продолжения учебы и достижения цели обучения в течение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Трудоемкость образовательной программы, согласно Структуре образовательной программы начального профессионального образования по профессии Мастер столярного и мебельного производства (7124 Столяр)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за учебный год (10 месяцев при стандартном обучении) составляет не менее 52 кредитов (52 кр.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час. = 1560 час.), с учетом включения самостоятельной работы и всех видов аттестации, трудоемкость основной профессиональной образовательной программы начального профессионального образования при 10-месячном сроке обучения должна составлять не более 60 кредитов. При этом один кредит равен 30 часам учебной работы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учебной нагрузки при обучении 2, 3 года на базе основного общего образования рассчитывается по часовой системе (минимально 36 академических часов в неделю, максимально - 39 часов.)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учебной нагрузки обучающихся составляет 45 (1,5 кр.) академических часов в неделю, включая все виды аудиторной и внеаудиторной (самостоятельной) учебной работы по освоению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аудиторных занятий в неделю при очной форме обучения определяется Государственным образовательным стандартом начального профессионального образования с учетом специфики профессии не менее 80% общего объема, выделенного на изучение каждой учебной дисциплины или профессионального модуля (например, на предмет выделяется 40 часов, из них 80% или 32 часа - это аудиторные занятия, остальные 8 часов распределяются по усмотрению преподавателя).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Максимальный объем аудиторной учебной нагрузки при очно-заочной форме получения образования (в том числе для учебных заведений при исправительных учреждениях) составляет 16 академических часов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продолжительность каникул составляет 11 недель в учебном году при сроке обучения 1 год и не менее 2 недель в зимний период. При сроке обучения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Производственное обучение и производственная практика составляют 50-60% учебного времени общего объема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практика является обязательным разделом образовательной программы начального профессионального образования и представляет собой вид учебных занятий, обеспечивающих практикоориентированную подготовку обучающихся. При реализации образовательной программы начального профессионального образования предусматриваются следующие виды практик: учебная (производственное обучение) и производственная. 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Цели образовательной программы начального профессионального образования по профессии Мастер столярного и мебельного производства (7124 Столяр):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обучения - подготовка квалифицированных рабочих кадров по выполнению работ по установке изделий и конструкций, изготовление дверных и оконных блоков и коробок, кухонного оборудования, лестниц, оборудования магазинов и т.п., из деревянных и других материалов, а также сборка, разборка, ремонт столярных конструкций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области воспитания личности - формирование у обучающихся социально-личностных качеств: целеустремленности, организованности, трудолюбия, ответственности, гражданственности, коммуникативности, толерантности и повышение общей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Вид экономической деятельности: Строительство. Подвид экономической деятельности: Столярные и плотницкие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Области профессиональной деятельности включают: столярные мастерские, столярные цеха, строительная площадка жилых, промышленных и общественных зданий, строительные объединения, ремонтно-строительные компании, различные виды строительных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Объектами профессиональной деятельности выпускников являются: заготовки, детали, сборочные единицы и изделия из древесины и древесных материалов; крепежная арматура и фурнитура; отделочные материалы; деревообрабатывающий инструмент, станки и оборудование; чертежи, техническая и справочная документация; различные виды столярного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Вид профессиональной деятельности, к которому готовится выпускник: Изготовление столярных и мебельных изделий. Сборка изделий из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задач профессиональной деятельности, к которым должен быть подготовлен выпускник: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рабочего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подготовительных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установка деревянных конструкций и 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деревянных конструкций и 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завершение рабочего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Выпускник, освоивший образовательную программу по профессии начального профессионального образования Мастер столярного и мебельного производства (7124 Столяр)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продолжению обучения по интегрированным программам начального профессионального образования и среднего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Общие требования к условиям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Образовательные организации, реализующие образовательные программы начального профессионального образования, самостоятельно разрабатывают образовательную программу по профессии. Образовательная программа разрабатывается на основе соответствующего Государственного образовательного стандарта по профессии, национальной рамки квалификаций, отраслевых и секторальных рамок квалификаций и профессиональных стандартов, с учетом потребностей рынка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периодически пересматривают и при необходимости обновляют образовательные программы с учетом развития науки, культуры, экономики, техники, технологий и социальной сферы, а также в соответствии с рекомендациями работодателей и других заинтересованных сторон, заключающимися в 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стратегии по обеспечению качества подготовки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периодическом мониторинге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объективных процедур оценки уровня знаний и умений обучающихся, компетенций выпускников на основе четких согласованных критериев;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качества и компетентности педагогического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обеспечении достаточными ресурсами реализуемой образовательной программы, контроле эффективности их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регулярном проведении самооценки по минимальным требованиям аккредитации,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информировании общественности о результатах своей деятельности, планах, инновациях.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качества подготовки обучающихся и выпускников должна включать их текущую, промежуточную и итоговую государственную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Текущая аттестация обучающихся проводится по итогам учебного полугодия на основании системы оценивания, установленной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(итоговая аттестация) обучающихся проводится по завершению полного курса обучения, в форме независимого квалификационного экзамена в порядке, устанавливаемом уполномоченным органом в сфере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государственных аттестационных испытаний определяются образовательной организацией самостоятельно в пределах требований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текущей, промежуточной и итоговой аттестации обучающихся на соответствие их персональных достижений поэтапным или конечным требованиям соответствующей образовательной программы создаются базы оценочных средств, включающие типовые задания, контрольные работы, модульные тесты и др., позволяющие оценить уровень приобретенных компетенций. Базы оценочных средств разрабатываются и утверждаются образовательной организацией, реализующей образовательную программу начального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программа начального профессионального образования должна содержать дисциплины по выбору обучающегося вариативной части профессионального цикла дисциплин. Перечень дисциплин по выбору обучающихся устанавливается решением педагогического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разработке образовательной программы могут быть определены возможности образовательных организаций, реализующих образовательную программу начального профессионального образования, в формировании общих компетенций выпускников (например, компетенций социального взаимодействия, самоорганизации и самоуправления, системно-деятельного характера).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образовательной программе по профессии Мастер столярного и мебельного производства (7124 Столяр) 25. Выпускник по профессии Мастер столярного и мебельного производства (7124 Столяр) подготовлен: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образовательной программы, указанными в пункте 11 настоящего Государственного образовательного стандарта, должен обладать следующими компетенциями: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ОК-1. Способен использовать знания об охране окружающей среды и производственной экологии; организации безопасного и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ОК-2. Способен логически строить свою устную и письменную речь на государственном (уровень В1) и официальном языках на уровне профессионального 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ОК-3. Способен использовать информационно-коммуникационные технологии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ОК-4. Способен работать в команде, эффективно общаться с коллегами, руководством,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ОК-5. Способен планировать и организовать собственную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ОК-6. Способен использовать базовые предпринимательские знания и навыки в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ПК-1. Способен организовать рабочее место в соответствии с требованиями охраны труда и техники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ПК-2. Способен получить задания и подготовить оборудование, инструменты и материалы, необходимые для столярных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ПК-3. Способен осуществить приемку и визуальный контроль качества деталей из древесных материалов, сопроводить их к месту изготовления и сборки;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ПК-4. Способен осуществить изготовление, сборку и установку прямолинейных деревянных строительных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ПК-5. Способен выполнить изготовление, сборку и установку фигурных и лекальных деревянных столярных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ПК-6. Способен производить установку с пригонкой по месту деревянных столярных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ПК-7. Способен производить разборку, ремонт и сборку деревянных конструкций и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ПК-8. Способен проверить и оценить качество проделанной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программа начального профессионального образования предполагает изучение учебных циклов и разделов,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Государственному стандарту начального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Образовательная программа начального профессионального образования разрабатывается в соответствии со структурой, прилагаемой к настоящему Государственному стандарту начального профессионального образования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Профессиональный цикл дисциплин имеет базовую (обязательную) часть и вариативную, устанавливаемую образовательными организациями. Вариативная часть составляет не менее 10 процентов и дает возможность углубления подготовки, определяемой содержанием базовой части,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Требования к обязательному минимуму содержания образовательных программ начального профессионального образования, к условиям их реализации, итоговой аттестации выпускников и уровню их подготовки по каждой профессии определяются образовательными организациями в соответствии с законодательством Кыргызской Республики в сфере начального профессионального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Общие требования к правам и обязанностям обучающегося при реализации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формировании своей индивидуальной образовательной траектории обучающийся имеет право получить консультацию в образовательной организации по выбору дисциплин и их влиянию на будущую профессию/специальность.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достижения результатов при освоении образовательной программы в части развития компетенций обучающиеся имеют право участвовать в развитии студенческого самоуправления, работе общественных организаций, спортивных и творческих клубов, научных студенческих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Обучающиеся обязаны выполнять в установленные сроки все задания, предусмотренные образовательной программой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Образовательная организация обязана ознакомить обучающихся с их правами и обязанностями при освоении образовательных программ, разъяснить, что включенные для обучения дисциплины являются для обучающихся обязательными, а их суммарная трудоемкость не должна быть меньше, чем это предусмотрено учебным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Образовательные организации при организации и реализации образовательных программ обязаны учитывать политику гендерного равенства, обеспечить социальную инклюзию, а также развитие цифровизации.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Обучающимся должна быть предоставлена возможность оценивания содержания, организации и качества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Учебно-методическое и информационное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Реализация образовательной программы начального профессионального образования по профессии Мастер столярного и мебельного производства (7124 Столяр) должна обеспечиваться доступом каждого обучающегося к базам данных и библиотечным фондам, формируемым по полному перечню дисциплин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обязательных учебников и методических пособий: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Степанов Б.А. Технология плотничных, столярных, стекольных и паркетных работ: Учебник для нач. проф. образования - М.: Издательский центр "Академия", 2013.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Клюев Г.И. Столярно-плотничные, стекольные и паркетные работы повышенной сложности. Уч. пособие для УНПО и подготовки на производстве, Гриф Допущено Экспертным советом по профессиональному образованию, ISBN 978-5-7695-2852-1, ИЦ Академия,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Куликов О.Н., Ролин Е.И. Охрана труда в строительстве: учебник для нач. проф. образования. 5-е изд., перераб. и доп. - М: издательский центр "Академия", 2010.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Древесиноведение и лесное товароведение: Учебник для сред. проф. образования/Борис Наумович Уголев. - 2-е изд., стер. - М.: Издательский центр "Академия", 2011. - 272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Ивилян И.А. Технология плотничных, столярных, стекольных и паркетных работ. Практикум: учеб. пособие для нач. проф. образования/И.А.Ивилян, Л.М.Кидалова. - М.: Издательский центр "Академия", 2011. - 256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Буйвидович Ф.В. Технология столярно-плотничных и паркетных работ: учеб. пособие для учащихся проф.-техн. училищ. Минск: Высшая школа, 2000.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Крупенко, Л.И. Охрана труда на деревообрабатывающих и мебельных предприятиях/Л.И.Крупенко. - М.: Лесная промышленность, 1979. - 192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Лапин А. Мебель своими руками (СД с видеокурсом)/А.Лапин. - СПб.: Питер, 2010. - 208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Новицкий О.В. Современные лестницы. Проектирование, изготовление, монтаж / О.В.Новицкий. - М.: ООО Аделант, 2008. - 88 с.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Степанов Б.А. Материаловедение для профессий, связанных с обработкой дерева. - М.: Издательский центр "Академия", 2015. - 328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Дидактические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или эскизы по всем темам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инструкционно-технологических карт.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Обеспеченность учащихся учебной литературой и/или электронной литературой, необходимой для реализации основной профессиональной образовательной программы, должна соответствовать лицензионным требованиям. Источники учебной информации должны отвечать современным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образовательном процессе должны использоваться законодательные акты, нормативные документы, материалы профессионально ориентированных периодических 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Образовательная организация обязана обеспечить условия для организации профессионального обучения в различных формах, включая дистанционное обучение.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Материально-техническое обеспечение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Образовательная организация, реализующая образовательную программу начального профессионального образования по профессии Мастер столярного и мебельного производства (7124 Столяр), должна располагать соответствующей материально-технической базой, обеспечивающей проведение всех видов дисциплинарной, междисциплинарной подготовки и практической работы обучающихся: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компьютер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интерактивная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проектор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принтер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Расходные материалы: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ЛДСП - 10 лист.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шурупы - 10 кг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навесы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полозья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клей ПВА - 3 банки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заглушки под цвет ЛДСП - 50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конфермант 50 мм - 10 кг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дверные ручки - 40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2000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1300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доска 1000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25 - 10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брус 1000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40 - 20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шпильки M10, длина 500 мм - 20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гайки M10 - 40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мебельные болты - 100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рулетка - 4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линейка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угольник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фреза 32 мм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штангенциркуль - 2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простой карандаш, твердый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молоток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лазерный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шуруповерт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электродрель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стамеска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 резак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ножовка по дереву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сверла разного диаметра.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ручная дисковая электропила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электрошлифовальная машинка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электрорубанки - 3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ваймы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электролобзик - 5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верстак столярный - 10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круглопильный станок - 1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Лаборатории: электротехники и электронной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Мастерские: столярная мастерская.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Мебель для мастерской: шкаф для спецодежды, шкаф для технической документации, аптечка, комплект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кабинеты: технологии столярных и мебельных работ; спец. дисциплин "Техническое черчение".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Залы: библиотека, читальный зал с выходом в сеть Интернет; актовый зал, спортивный зал.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Медпункт, столовая.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Оценка качества реализации основной профессиональной образовательной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Доказательства профессиональной компетентности выпускника должны относиться к операциям на рабочем месте, удовлетворять требованиям критериев компетентной работы профессионального стандарта Мастер столярного и мебельного производства (7124 Столяр).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проверки результатов обучения: тестирование, интервью, демонстрация навыков при выполнении лабораторных и практических заданий, портфолио;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письменная и/или устная оценка необходимых знаний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начального профессионального образования Кыргызской Республики (согласно Макета государственного образовательного стандарта начального, среднего и высшего профессионального образования Кыргызской Республики, утвержденный </w:t>
      </w:r>
      <w:hyperlink w:history="1" r:id="rIdjgxv7jyx4rp578o5wt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2024 года № 371)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образовательной программы начального профессионального образования по профессии Мастер столярного и мебельного производства (7124 Столяр)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806"/>
        <w:gridCol w:w="2494"/>
        <w:gridCol w:w="794"/>
        <w:gridCol w:w="794"/>
        <w:gridCol w:w="1297"/>
        <w:gridCol w:w="1297"/>
        <w:gridCol w:w="1451"/>
        <w:gridCol w:w="1010"/>
      </w:tblGrid>
      <w:tr>
        <w:tc>
          <w:tcPr>
            <w:tcW w:type="dxa" w:w="2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циклов дисциплин (ЦД)</w:t>
            </w:r>
          </w:p>
        </w:tc>
        <w:tc>
          <w:tcPr>
            <w:tcW w:type="dxa" w:w="2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Циклы дисциплин и проектируемые результаты их освоения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основного общего образования (9 кл.) с получением среднего общего образования и профессии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базе среднего общего образования (11 кл.)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Трудоемкость** (кредит-часы)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 получения среднего общего образования</w:t>
            </w:r>
          </w:p>
        </w:tc>
        <w:tc>
          <w:tcPr>
            <w:tcW w:type="dxa" w:w="1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 дисциплин для разработки примерных программ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формируемых компетенций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ОЦД*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Общеобразовательный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сферы, обстановки, ситуации 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и статусные роли участников речевой коммуникации;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*1768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*2006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кл.; 11 кл.)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языковая система и стилистическая ресурсы на лексико-грамматическом уровне;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общенаучной книжной лексики и терминов;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минимум речевых тем в рамках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речевые особенности делового общения (обращения в официальной обстановке, общение, минимум этикетных формул и правил при выражении просьбы, отказа, согласия/несогласия, благодарности, поздравления и др.;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жанры служебно-деловой речи;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официальной, служебно-деловой беседы/переговоров в соответствии с правилами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строения стратегии общения для достижения успешной коммуникации;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продуцирования (создавать, порождать) и правильно интерпретировать высказывания делового стиля на актуальные темы в области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ведения официальных и полуофициальных служебно-деловых бесед / переговоров в соответствии с правилами русского речевого этикета;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правильного оформления учебной работы в рамках профиля/специальности и служебно-деловую документацию;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кр./90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кыргызский/русский язык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2-4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вредных привычках (табакокурение, насвай, алкоголь, наркотики) и их последствия;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факторах риска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рациональном и гигиеническом режиме и питании;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от вредных привычек;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на практике всего комплекса средств и методов обеспечения здорового образа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режима жизни;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рационального питания;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упражнения по укреплению иммунитета и закаливание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здоровый образ жизни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ПЦД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компонент дисциплин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кр./1680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ОТЦД**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ОПЦД*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Общетехнический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цикла обучаемый должен: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кр./300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единой принципиальной схемы и проектной документаций для электроустановок;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построения чертежей и электросхем и виды нормативно-технической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технологической документаций, виды производственной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электротехнических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проектов схем электроустановок;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и обозначение элементов электрических схем, видов их соединения;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методы электрических измерений;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единицы измерения силы тока, напряжения, мощности электрического тока и сопротивления проводников;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расчета и измерения основных параметров простых электрических, магнитных и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последовательного и параллельного соединения проводников и источников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электроизмерительные приборы (амперметр, вольтметр), их устройство, принцип действия и правила включения в электрическую цепь;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магнитного поля;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принцип действия двигателей постоянного и переменного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пуска, остановки электродвигателей, установленных на эксплуатируемом оборудовании;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меры безопасности на электрических установках, оказание первой помощи пострадавшему от электрического тока;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структурных, монтажных и простых принципиальных электрических схем;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расчета и измерения основных параметров электрических, магнитных и простых электронных цепей;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в работе электроизмерительных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пуска и остановки электродвигателя, установленном на эксплуатируемом оборудовании;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1;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Общепрофессиональный цикл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освоения цикла обучающийся должен: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нормативную правовую базу в области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экономики и предпринимательства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потенциал и факторы, благоприятствующие развитию малого и среднего бизнеса, кредитование малого бизнеса;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теоретические и методологические основы организации собственного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психологического самоанализа предрасположенности к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организационно-правовой формы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заполнения формы бухгалтерской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различных методов исследования рынка;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управленческих решений;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сбора и анализа информации о конкурентах, потребителях, поставщиках;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экономических расчетов;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планирования производственной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бизнес-плана;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презентации;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бизнеса и предпринимательства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экологии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обязанности работников в области охраны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возможные последствия несоблюдения технологических процессов и производственных инструкций подчиненными работниками (персоналом);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и периодичность инструктажей по охране труда и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хранения и использования средств коллективной и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опасных и вредных производственных факторов и соответствующие им риски, связанные с прошлыми, настоящими или планируемыми видами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средств коллективной и индивидуальной защиты в соответствии с характером выполняемой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аттестации рабочих мест по условиям труда, в т.ч. оценивания условий труда и уровень травмобезопасности в профессиональной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проведения вводного инструктажа столяра, инструктировать их по вопросам техники безопасности на рабочем месте с учетом специфики выполняемых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вырабатывать и контролировать навыки, необходимые для достижения требуемого уровня безопасности труда;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производственная экология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принципы рыночной экономики; организационно-правовые формы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положения законодательства, регулирующие трудовые отношения;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механизмы формирования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формы оплаты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ориентирования в общих вопросах экономики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экономических и правовых знаний в конкретных производственных ситуациях;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защиты своих трудовых прав в рамках действующего законодательства;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основы профессиональной деятельности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материалы, применяемые при изготовлении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стандартизацию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физические, механические, химические свойства: свет, блеск, текстура, влажность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пороки древесины их классификация основные сведения о строительных материалах;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общую классификацию материалов, их основные свойства и области применения;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пород древесины по макроскопическим признакам;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пороков древесины по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объема;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площади материала;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основных свойств строительных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листовых материалов к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способами раскроя листовых материалов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ПК-1-7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Профессиональный цикл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часть: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результате изучения профессиональных цикла и модулей, обучаемый должен: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техники безопасности на рабочем месте (электробезопасность, пожаробезопасность, экологическая безопасность);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применения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обращения с электрическими инструментами и механизмами;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по инструкционно-технологической карте (ИТК);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правила использования ручного столярного инструмента и электроинструмента;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признаки неисправности инструментов и оборудования, используемых при выполнении столярных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производства деталей и изделий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правила, приемы и техники выполнения: разметки поверхностей деталей, подготовки столярных изделий, наклейки кромочных материалов, сверления и обработки отверстий;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факторы риска, недостатки, несоответствия на рабочем месте для успешной организации рабочего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техники безопасности при выполнении подготовительных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проверки исправности рабочих инструментов, провешивать поверхности;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оценивания безопасности организации рабочего места, согласно правилам охраны труда, промышленной безопасности и производственной санитарии;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выбора инструментов, оборудования и оснастки для установки фурнитуры и крепежных элементов при сборке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оценивание исправность типовых инструментов, приспособлений, оснастки и оборудования для столярных работ,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информирования руководства о недостатках, обнаруженных на рабочем месте;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Чтение чертежей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обработки древесины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1, 2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на изготовление различных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виды инструмента, приспособлений и оборудования, используемого при изготовлении и установке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характеристики и требования к качеству используемых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обработки дерева;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классификация и способы изготовления столярных изделий 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конструкции и технологии изготовления ручным и механизированным способом оконных переплетов, дверных полотен, комплектования их в блоки и установки блоков на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столярных соединений и сопряжений;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способы выполнения столярно-монтажных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лицевой отделки столярных изделий и требования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возможных дефектов при изготовлении деревянных столярных конструкций и элементов, способы их предупреждения и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фурнитуры и крепежных элементов, используемой для изготовления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умения работать с деревообрабатывающим оборудованием, инструментом и приспособлениями;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выполнения эскизов;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древесиной;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заготовками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отделочными материалами;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согласно ИТК;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отклонения качественных показателей от нормативных при изготовлении и обработке материалов, используемых при сборке узлов и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незначительных дефектов обработки материалов, сборке узлов и изделий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правил по охране труда, промышленной безопасности, производственной санитарии;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технической и сборочной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технологию сборки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характеристики и требования к качеству используемых древесных материалов, фурнитуры и крепежных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отклонений качественных показателей от нормативных при изготовлении и обработки материалов, используемых при сборке соединений и узлов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 элементов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необходимую фурнитуру и крепежные материалы на собираемое изделие;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дефектов обработки столярных материалов используемых при сборке соединений для встроенной мебели;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обработки древесины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ПК-3-4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соблюдения технологического процесса;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изготовление и сборка прямолинейных строительных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 сопряжений и сборки элементов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заделки отдельных мест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изготовления, сборки, ремонта и установки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и правила применения используемого инструмента и приспособлений;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безопасности труда и применение средств индивидуальной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правила технологического процесса по данным видам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собирать и ремонтировать прямолинейные фрамуги, оконные створки, глухие переплеты для гражданских и промышленных 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вгонять глухие переплеты и фрамуги;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устанавливать врезные приборы с пригонкой по месту простых врезных и частично;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умение организовать и содержать рабочее место;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просчитывание объемов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экономное расходование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пригодности применяемых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правила безопасности труда, гигиены труда,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средств индивидуальной защиты;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ПКЗ-6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технологический процесс на изготовление и установку столярных фигурных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изготовления, пригонки и навески сложных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чертежей;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технических инструкций;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 условия на изготовление различных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дефектов древесины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инструменты, приспособления и оборудования, используемые при изготовлении и установке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способы изготовления столярных изделий и деталей;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конструкцию и технологию изготовления механизированным способом поручней, плинтусов, карнизов, столярных перегородок, панелей,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исключение виды возможных дефектов при изготовлении деревянных столярных конструкций и элементов, применяя способы их предупреждения и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виды отделки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применение отделочные материалы;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ПК-4, 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инструментов и приспособлений,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 свойства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устройства и классификация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изготовления сопряжений и сборки элементов столярных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заделки отдельных мест древесины;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уплотнительных материалов и крепежных деталей,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монтируемым деталям;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и свойства МДФ;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и свойства древесностружечных плит;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ИТК на выполнение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дверных и оконных блоков, подоконных досок и монтажных брусков;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филенчатых перегородок;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установки панелей МДФ;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обшивки стен древесностружечными материалами;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ПК-5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виды, назначение и классификацию ремонта;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инструментов и приспособлений, применяемых при ремонте, разборке и сборке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дефекты столярных соединений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допуски и посадки в деревообработке;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свойства древесины твердых и ценных пород;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устройство и классификацию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уплотнительных материалов и крепежных деталей, используемых при установке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дефектов деревянных конструкций и элементов и способы их устранения;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назначение, виды отделочных материалов и их применение;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отделки поверхностей и способы проведения реставрации;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виды фурнитуры и технология 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сборки, ремонта, установки столярных конструкций;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инструментом и приспособлениями;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с отделочными материалами;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электротехники и электроники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5, 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чтения конструкторской и технологической документации по сборке, установке оконных, дверных блоков, изделий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методы регулировки фурнитуры и крепежных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ассортимент фурнитуры и крепежных изделий, используемых для столярных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устранения дефектов, обнаруженных при сборке и испытании столярных соединений;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способы устранения дефектов, обнаруженных при столярно-монтажных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к качеству выполнения столярных деталей, способам их соединения, столярно-монтажным работам к качеству элементов и готовых изделий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требования правил по охране труда, электро- и 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чтения и анализа конструкторской и технологической документации;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использования измерительных инструментов для проверки точности сборки столярных соединений, встроенных изделий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определения работоспособности и долговечности подвижных элементов столярных изделий и встроенной мебели из древесных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оценивания качества и точности сборочных и регулировочных работ в процессе испытаний столярных изделий и встроенной мебели;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устранения найденных дефектов сборки изделия и регулировки крепежных элементов;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соблюдения правил ТБ, электро- и пожарной безопасности;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ПК-7, 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уборки и очистки рабочего места;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складирования строительного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сбора и выноса технического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владеть навыками: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очистки инструментов и оборудования;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очистки и уборки помещения от остатков плотничных и столярных работ (опилок);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упаковки и складирования строительного мусора в отведенном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приведения в порядок электроинструментов по завершении работ;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уборки своего рабочего места по завершении работ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изготовления и ремонта столярных изделий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ПК-8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ВЧ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Вариативная часть ОПОП (определяется образовательной организацией)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</w:t>
            </w:r>
          </w:p>
        </w:tc>
        <w:tc>
          <w:tcPr>
            <w:tcW w:type="dxa" w:w="2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от профессионального компонента
 1 кредит - 30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ОК-4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ПО; ПП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 обучение и практика (практические умения и навыки определяются ОПОП)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
 28-30 кр./840-90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50-60% от профессионального компонента дисциплин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1-6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ФК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ГИА***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кр./30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трудоемкость ОПОП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кр./1800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2880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Недельная нагрузка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36/39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 ч.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 ч.</w:t>
            </w:r>
          </w:p>
        </w:tc>
        <w:tc>
          <w:tcPr>
            <w:tcW w:type="dxa" w:w="1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трудоемкость дисциплин, входящих в общеобразовательную подготовку, со сроком обучения 2-3 года определяется в соответствии с Государственным образовательным стандартом школьного общего образования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трудоемкость отдельных дисциплин, входящих в циклы (общетехнический, общепрофессиональный, профессиональный), определяется в соответствии с направлением профиля подготавливаемых рабочих профессий;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часы на итоговую аттестацию, кроме квалификационного экзамена, учитываются в рамках предметных дисциплин.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профессиям, по которым ведется подготовка на базе средней общей школы (11 кл.), перевод на кредит-часы и их корректировки возможны по итогам апробации, проводимой в пилотных лицеях.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ghsv1p5slofrksbru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dalil.kg/document/230021909</w:t>
      </w:r>
    </w:hyperlink>
  </w:p>
  <w:p>
    <w:pPr>
      <w:spacing w:after="0" w:before="40"/>
      <w:jc w:val="center"/>
    </w:pPr>
    <w:hyperlink w:history="1" r:id="rIdxotqkdfp4wc0ddefsfc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hzpktswug-atghmc6rz" Type="http://schemas.openxmlformats.org/officeDocument/2006/relationships/hyperlink" Target="https://dalil.kg/document/230021256" TargetMode="External"/><Relationship Id="rId2nphe7r-a5inv_dmb41hu" Type="http://schemas.openxmlformats.org/officeDocument/2006/relationships/hyperlink" Target="https://dalil.kg/document/112665" TargetMode="External"/><Relationship Id="rIdjgxv7jyx4rp578o5wty_q" Type="http://schemas.openxmlformats.org/officeDocument/2006/relationships/hyperlink" Target="https://dalil.kg/document/2300144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ghsv1p5slofrksbrusp" Type="http://schemas.openxmlformats.org/officeDocument/2006/relationships/hyperlink" Target="https://dalil.kg/document/230021909" TargetMode="External"/><Relationship Id="rIdxotqkdfp4wc0ddefsfc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2026-09-27T18:28:42.901Z</dcterms:created>
  <dcterms:modified xsi:type="dcterms:W3CDTF">2026-09-27T18:28:42.901Z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