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m9h1q8nlikoyxjznb8hkr">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1 февраля 2025 года № 49)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выдачи разрешений на право осуществления деятельности по трудоустройству граждан Кыргызской Республики за рубежом</w:t>
      </w:r>
    </w:p>
    <w:p>
      <w:pPr>
        <w:spacing w:after="240" w:before="200"/>
        <w:jc w:val="center"/>
      </w:pPr>
      <w:r>
        <w:rPr>
          <w:rFonts w:ascii="Arial" w:cs="Arial" w:eastAsia="Arial" w:hAnsi="Arial"/>
          <w:b/>
          <w:bCs/>
          <w:sz w:val="32"/>
          <w:szCs w:val="32"/>
        </w:rPr>
        <w:t xml:space="preserve">Глава 1. Предмет регулирования настоящего Положения</w:t>
      </w:r>
    </w:p>
    <w:p>
      <w:pPr>
        <w:spacing w:after="120"/>
        <w:ind w:firstLine="567"/>
        <w:jc w:val="both"/>
      </w:pPr>
      <w:r>
        <w:rPr>
          <w:rFonts w:ascii="Arial" w:cs="Arial" w:eastAsia="Arial" w:hAnsi="Arial"/>
          <w:sz w:val="24"/>
          <w:szCs w:val="24"/>
        </w:rPr>
        <w:t xml:space="preserve">1. Настоящее Положение основывается на нормах </w:t>
      </w:r>
      <w:hyperlink w:history="1" r:id="rIda5mgra2z23b0q0qvnqyjz">
        <w:r>
          <w:rPr>
            <w:rFonts w:ascii="Arial" w:cs="Arial" w:eastAsia="Arial" w:hAnsi="Arial"/>
            <w:color w:val="1D4ED8"/>
            <w:sz w:val="24"/>
            <w:szCs w:val="24"/>
            <w:u w:val="single"/>
          </w:rPr>
          <w:t xml:space="preserve">Конституции </w:t>
        </w:r>
      </w:hyperlink>
      <w:r>
        <w:rPr>
          <w:rFonts w:ascii="Arial" w:cs="Arial" w:eastAsia="Arial" w:hAnsi="Arial"/>
          <w:sz w:val="24"/>
          <w:szCs w:val="24"/>
        </w:rPr>
        <w:t xml:space="preserve">Кыргызской Республики, законодательства в сфере миграции и внешней трудовой миграции, нормативных правовых актах Кыргызской Республики.</w:t>
      </w:r>
    </w:p>
    <w:p>
      <w:pPr>
        <w:spacing w:after="120"/>
        <w:ind w:firstLine="567"/>
        <w:jc w:val="both"/>
      </w:pPr>
      <w:r>
        <w:rPr>
          <w:rFonts w:ascii="Arial" w:cs="Arial" w:eastAsia="Arial" w:hAnsi="Arial"/>
          <w:sz w:val="24"/>
          <w:szCs w:val="24"/>
        </w:rPr>
        <w:t xml:space="preserve">2. Настоящее Положение регулирует отношения, возникающие при оказании содействия в трудоустройстве граждан Кыргызской Республики за рубежом, между государственными органами, юридическими и физическими лицами.</w:t>
      </w:r>
    </w:p>
    <w:p>
      <w:pPr>
        <w:spacing w:after="240" w:before="200"/>
        <w:jc w:val="center"/>
      </w:pPr>
      <w:r>
        <w:rPr>
          <w:rFonts w:ascii="Arial" w:cs="Arial" w:eastAsia="Arial" w:hAnsi="Arial"/>
          <w:b/>
          <w:bCs/>
          <w:sz w:val="32"/>
          <w:szCs w:val="32"/>
        </w:rPr>
        <w:t xml:space="preserve">Глава 2. Используемые термины</w:t>
      </w:r>
    </w:p>
    <w:p>
      <w:pPr>
        <w:spacing w:after="120"/>
        <w:ind w:firstLine="567"/>
        <w:jc w:val="both"/>
      </w:pPr>
      <w:r>
        <w:rPr>
          <w:rFonts w:ascii="Arial" w:cs="Arial" w:eastAsia="Arial" w:hAnsi="Arial"/>
          <w:sz w:val="24"/>
          <w:szCs w:val="24"/>
        </w:rPr>
        <w:t xml:space="preserve">3. В настоящем Положении используются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договор на оказание услуг</w:t>
      </w:r>
      <w:r>
        <w:rPr>
          <w:rFonts w:ascii="Arial" w:cs="Arial" w:eastAsia="Arial" w:hAnsi="Arial"/>
          <w:sz w:val="24"/>
          <w:szCs w:val="24"/>
        </w:rPr>
        <w:t xml:space="preserve"> - договор об оказании услуг (услуги) по трудоустройству за рубежом, заключенный в письменной форме между соискателем и отправителем или иностранной посреднической организацией;</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иностранный работодатель</w:t>
      </w:r>
      <w:r>
        <w:rPr>
          <w:rFonts w:ascii="Arial" w:cs="Arial" w:eastAsia="Arial" w:hAnsi="Arial"/>
          <w:sz w:val="24"/>
          <w:szCs w:val="24"/>
        </w:rPr>
        <w:t xml:space="preserve"> (далее - работодатель) - юридическое или физическое лицо, которое предоставляет работу или осуществляет свою деятельность на условиях трудового договора (контракта) или гражданско-правового договора на выполнение работ (оказание услуг) в государстве трудоустройства;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иностранная посредническая организация</w:t>
      </w:r>
      <w:r>
        <w:rPr>
          <w:rFonts w:ascii="Arial" w:cs="Arial" w:eastAsia="Arial" w:hAnsi="Arial"/>
          <w:sz w:val="24"/>
          <w:szCs w:val="24"/>
        </w:rPr>
        <w:t xml:space="preserve"> - юридическое или физическое лицо, не зарегистрированное в Кыргызской Республике, которое предоставляет посреднические услуги по подбору кадров с целью трудоустройства граждан Кыргызской Республики за рубежом;</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отправитель</w:t>
      </w:r>
      <w:r>
        <w:rPr>
          <w:rFonts w:ascii="Arial" w:cs="Arial" w:eastAsia="Arial" w:hAnsi="Arial"/>
          <w:sz w:val="24"/>
          <w:szCs w:val="24"/>
        </w:rPr>
        <w:t xml:space="preserve"> - физическое или юридическое лицо, занимающееся законной деятельностью, связанной с направлением граждан Кыргызской Республики для осуществления ими трудовой деятельности за рубежом;</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работник</w:t>
      </w:r>
      <w:r>
        <w:rPr>
          <w:rFonts w:ascii="Arial" w:cs="Arial" w:eastAsia="Arial" w:hAnsi="Arial"/>
          <w:sz w:val="24"/>
          <w:szCs w:val="24"/>
        </w:rPr>
        <w:t xml:space="preserve"> - трудящийся-мигрант, вступивший при содействии отправителя в трудовые отношения с иностранным работодателем;</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разрешение на трудоустройство граждан Кыргызской Республики за ее пределами</w:t>
      </w:r>
      <w:r>
        <w:rPr>
          <w:rFonts w:ascii="Arial" w:cs="Arial" w:eastAsia="Arial" w:hAnsi="Arial"/>
          <w:sz w:val="24"/>
          <w:szCs w:val="24"/>
        </w:rPr>
        <w:t xml:space="preserve"> (далее - разрешение) - документ государственного образца, выдаваемый уполномоченным государственным органом в области миграции и предоставляющий право физическому или юридическому лицу осуществлять деятельность по трудоустройству граждан Кыргызской Республики за рубежом;</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соискатель вакансии за рубежом</w:t>
      </w:r>
      <w:r>
        <w:rPr>
          <w:rFonts w:ascii="Arial" w:cs="Arial" w:eastAsia="Arial" w:hAnsi="Arial"/>
          <w:sz w:val="24"/>
          <w:szCs w:val="24"/>
        </w:rPr>
        <w:t xml:space="preserve"> (далее - соискатель) - гражданин Кыргызской Республики или лицо без гражданства, признанное Кыргызской Республикой, трудоспособного возраста, обратившееся к услугам отправителя с целью трудоустройства;</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трудовой договор</w:t>
      </w:r>
      <w:r>
        <w:rPr>
          <w:rFonts w:ascii="Arial" w:cs="Arial" w:eastAsia="Arial" w:hAnsi="Arial"/>
          <w:sz w:val="24"/>
          <w:szCs w:val="24"/>
        </w:rPr>
        <w:t xml:space="preserve"> - заключенный в письменной форме между иностранным работодателем и соискателем документ, который устанавливает их взаимные права и обязанности;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электронное разрешение</w:t>
      </w:r>
      <w:r>
        <w:rPr>
          <w:rFonts w:ascii="Arial" w:cs="Arial" w:eastAsia="Arial" w:hAnsi="Arial"/>
          <w:sz w:val="24"/>
          <w:szCs w:val="24"/>
        </w:rPr>
        <w:t xml:space="preserve"> - документальное подтверждение, подписанное квалифицированной электронной подписью, приравненное по статусу к разрешению, предоставляемое уполномоченным государственным органом в области миграции отправителю в электронном порядке, предусмотренном настоящим Положением, в том числе посредством электронной сети Интернет, имеющее специальный считываемый код быстрого реагирования QR-код;</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QR-код</w:t>
      </w:r>
      <w:r>
        <w:rPr>
          <w:rFonts w:ascii="Arial" w:cs="Arial" w:eastAsia="Arial" w:hAnsi="Arial"/>
          <w:sz w:val="24"/>
          <w:szCs w:val="24"/>
        </w:rPr>
        <w:t xml:space="preserve"> - считываемая машиной оптическая метка, содержащая информацию об объекте, к которому она привязана.</w:t>
      </w:r>
    </w:p>
    <w:p>
      <w:pPr>
        <w:spacing w:after="240" w:before="200"/>
        <w:jc w:val="center"/>
      </w:pPr>
      <w:r>
        <w:rPr>
          <w:rFonts w:ascii="Arial" w:cs="Arial" w:eastAsia="Arial" w:hAnsi="Arial"/>
          <w:b/>
          <w:bCs/>
          <w:sz w:val="32"/>
          <w:szCs w:val="32"/>
        </w:rPr>
        <w:t xml:space="preserve">Глава 3. Трудоустройство за рубежом</w:t>
      </w:r>
    </w:p>
    <w:p>
      <w:pPr>
        <w:spacing w:after="120"/>
        <w:ind w:firstLine="567"/>
        <w:jc w:val="both"/>
      </w:pPr>
      <w:r>
        <w:rPr>
          <w:rFonts w:ascii="Arial" w:cs="Arial" w:eastAsia="Arial" w:hAnsi="Arial"/>
          <w:sz w:val="24"/>
          <w:szCs w:val="24"/>
        </w:rPr>
        <w:t xml:space="preserve">4. Под деятельностью, связанной с трудоустройством граждан Кыргызской Республики за ее пределами, понимается любая деятельность по организации выезда граждан Кыргызской Республики за границу с целью осуществления трудовой деятельности.</w:t>
      </w:r>
    </w:p>
    <w:p>
      <w:pPr>
        <w:spacing w:after="120"/>
        <w:ind w:firstLine="567"/>
        <w:jc w:val="both"/>
      </w:pPr>
      <w:r>
        <w:rPr>
          <w:rFonts w:ascii="Arial" w:cs="Arial" w:eastAsia="Arial" w:hAnsi="Arial"/>
          <w:sz w:val="24"/>
          <w:szCs w:val="24"/>
        </w:rPr>
        <w:t xml:space="preserve">Государственное регулирование деятельности в сфере трудоустройства за рубежом осуществляет уполномоченный государственный орган в сфере миграции (далее - уполномоченный орган).</w:t>
      </w:r>
    </w:p>
    <w:p>
      <w:pPr>
        <w:spacing w:after="120"/>
        <w:ind w:firstLine="567"/>
        <w:jc w:val="both"/>
      </w:pPr>
      <w:r>
        <w:rPr>
          <w:rFonts w:ascii="Arial" w:cs="Arial" w:eastAsia="Arial" w:hAnsi="Arial"/>
          <w:sz w:val="24"/>
          <w:szCs w:val="24"/>
        </w:rPr>
        <w:t xml:space="preserve">5. Трудоустройство соискателя за рубежом, осуществляемое при содействии отправителей, производится только при наличии соответствующего разрешения уполномоченного органа в соответствии с законодательством Кыргызской Республики в сфере внешней трудовой миграции.</w:t>
      </w:r>
    </w:p>
    <w:p>
      <w:pPr>
        <w:spacing w:after="120"/>
        <w:ind w:firstLine="567"/>
        <w:jc w:val="both"/>
      </w:pPr>
      <w:r>
        <w:rPr>
          <w:rFonts w:ascii="Arial" w:cs="Arial" w:eastAsia="Arial" w:hAnsi="Arial"/>
          <w:sz w:val="24"/>
          <w:szCs w:val="24"/>
        </w:rPr>
        <w:t xml:space="preserve">Юридическим и физическим лицам, выступающим отправителями и не имеющим разрешения уполномоченного органа, запрещается заниматься трудоустройством граждан Кыргызской Республики за рубежом.</w:t>
      </w:r>
    </w:p>
    <w:p>
      <w:pPr>
        <w:spacing w:after="120"/>
        <w:ind w:firstLine="567"/>
        <w:jc w:val="both"/>
      </w:pPr>
      <w:r>
        <w:rPr>
          <w:rFonts w:ascii="Arial" w:cs="Arial" w:eastAsia="Arial" w:hAnsi="Arial"/>
          <w:sz w:val="24"/>
          <w:szCs w:val="24"/>
        </w:rPr>
        <w:t xml:space="preserve">Иностранным посредническим организациям, а также работодателям запрещается заниматься трудоустройством граждан Кыргызской Республики за рубежом без привлечения отправителей.</w:t>
      </w:r>
    </w:p>
    <w:p>
      <w:pPr>
        <w:spacing w:after="120"/>
        <w:ind w:firstLine="567"/>
        <w:jc w:val="both"/>
      </w:pPr>
      <w:r>
        <w:rPr>
          <w:rFonts w:ascii="Arial" w:cs="Arial" w:eastAsia="Arial" w:hAnsi="Arial"/>
          <w:sz w:val="24"/>
          <w:szCs w:val="24"/>
        </w:rPr>
        <w:t xml:space="preserve">6. Трудовая деятельность работников в государстве трудоустройства осуществляется в соответствии с законодательством государства трудоустройства на основе индивидуального трудового договора.</w:t>
      </w:r>
    </w:p>
    <w:p>
      <w:pPr>
        <w:spacing w:after="120"/>
        <w:ind w:firstLine="567"/>
        <w:jc w:val="both"/>
      </w:pPr>
      <w:r>
        <w:rPr>
          <w:rFonts w:ascii="Arial" w:cs="Arial" w:eastAsia="Arial" w:hAnsi="Arial"/>
          <w:sz w:val="24"/>
          <w:szCs w:val="24"/>
        </w:rPr>
        <w:t xml:space="preserve">7. Работникам гарантируется государственная защита прав и интересов в государстве трудоустройства.</w:t>
      </w:r>
    </w:p>
    <w:p>
      <w:pPr>
        <w:spacing w:after="120"/>
        <w:ind w:firstLine="567"/>
        <w:jc w:val="both"/>
      </w:pPr>
      <w:r>
        <w:rPr>
          <w:rFonts w:ascii="Arial" w:cs="Arial" w:eastAsia="Arial" w:hAnsi="Arial"/>
          <w:sz w:val="24"/>
          <w:szCs w:val="24"/>
        </w:rPr>
        <w:t xml:space="preserve">8. Уполномоченный орган совместно с дипломатическими представительствами и консульскими учреждениями Кыргызской Республики принимает меры по защите прав и интересов работников и оказывает им помощь в порядке, определяемом законодательством Кыргызской Республики и заключенными международными договорами, вступившими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если в государстве трудоустройства отсутствуют дипломатические представительства или консульские учреждения Кыргызской Республики, защита прав и законных интересов работников осуществляется соответствующими государственными органами иностранных государств на основании заключенных международных договоров, вступивших в силу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4. Права и обязанности уполномоченного органа</w:t>
      </w:r>
    </w:p>
    <w:p>
      <w:pPr>
        <w:spacing w:after="120"/>
        <w:ind w:firstLine="567"/>
        <w:jc w:val="both"/>
      </w:pPr>
      <w:r>
        <w:rPr>
          <w:rFonts w:ascii="Arial" w:cs="Arial" w:eastAsia="Arial" w:hAnsi="Arial"/>
          <w:sz w:val="24"/>
          <w:szCs w:val="24"/>
        </w:rPr>
        <w:t xml:space="preserve">10. В целях реализации своих функций уполномоченный орган:</w:t>
      </w:r>
    </w:p>
    <w:p>
      <w:pPr>
        <w:spacing w:after="120"/>
        <w:ind w:firstLine="567"/>
        <w:jc w:val="both"/>
      </w:pPr>
      <w:r>
        <w:rPr>
          <w:rFonts w:ascii="Arial" w:cs="Arial" w:eastAsia="Arial" w:hAnsi="Arial"/>
          <w:sz w:val="24"/>
          <w:szCs w:val="24"/>
        </w:rPr>
        <w:t xml:space="preserve">1) выдает или отказывает в выдаче, продлевает или отказывает в продлении разрешения, а также приостанавливает, возобновляет и аннулирует действие указанного разрешения в случаях и порядке, предусмотренных настоящим Положением;</w:t>
      </w:r>
    </w:p>
    <w:p>
      <w:pPr>
        <w:spacing w:after="120"/>
        <w:ind w:firstLine="567"/>
        <w:jc w:val="both"/>
      </w:pPr>
      <w:r>
        <w:rPr>
          <w:rFonts w:ascii="Arial" w:cs="Arial" w:eastAsia="Arial" w:hAnsi="Arial"/>
          <w:sz w:val="24"/>
          <w:szCs w:val="24"/>
        </w:rPr>
        <w:t xml:space="preserve">2) требует в случаях и порядке, предусмотренных настоящим Положением, от отправителей отчетность, справки, информацию об их деятельности, а также обращается за получением соответствующей информации к другим учреждениям, организациям и гражданам;</w:t>
      </w:r>
    </w:p>
    <w:p>
      <w:pPr>
        <w:spacing w:after="120"/>
        <w:ind w:firstLine="567"/>
        <w:jc w:val="both"/>
      </w:pPr>
      <w:r>
        <w:rPr>
          <w:rFonts w:ascii="Arial" w:cs="Arial" w:eastAsia="Arial" w:hAnsi="Arial"/>
          <w:sz w:val="24"/>
          <w:szCs w:val="24"/>
        </w:rPr>
        <w:t xml:space="preserve">3) осуществляет мониторинг, координацию и контроль за деятельностью отправителей, проводит оценку деятельности отправителей;</w:t>
      </w:r>
    </w:p>
    <w:p>
      <w:pPr>
        <w:spacing w:after="120"/>
        <w:ind w:firstLine="567"/>
        <w:jc w:val="both"/>
      </w:pPr>
      <w:r>
        <w:rPr>
          <w:rFonts w:ascii="Arial" w:cs="Arial" w:eastAsia="Arial" w:hAnsi="Arial"/>
          <w:sz w:val="24"/>
          <w:szCs w:val="24"/>
        </w:rPr>
        <w:t xml:space="preserve">4) направляет отправителям предупреждения в случаях несоблюдения и/или нарушения ими требований,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5) требует от отправителя устранения несоблюдения и/или нарушения процедур, установленных нормативными правовыми актами, регулирующими трудоустройство за рубежом;</w:t>
      </w:r>
    </w:p>
    <w:p>
      <w:pPr>
        <w:spacing w:after="120"/>
        <w:ind w:firstLine="567"/>
        <w:jc w:val="both"/>
      </w:pPr>
      <w:r>
        <w:rPr>
          <w:rFonts w:ascii="Arial" w:cs="Arial" w:eastAsia="Arial" w:hAnsi="Arial"/>
          <w:sz w:val="24"/>
          <w:szCs w:val="24"/>
        </w:rPr>
        <w:t xml:space="preserve">6) обращается в судебные органы в целях обеспечения устранения нарушений и соблюдения отправителями требований, установленных настоящим Положением;</w:t>
      </w:r>
    </w:p>
    <w:p>
      <w:pPr>
        <w:spacing w:after="120"/>
        <w:ind w:firstLine="567"/>
        <w:jc w:val="both"/>
      </w:pPr>
      <w:r>
        <w:rPr>
          <w:rFonts w:ascii="Arial" w:cs="Arial" w:eastAsia="Arial" w:hAnsi="Arial"/>
          <w:sz w:val="24"/>
          <w:szCs w:val="24"/>
        </w:rPr>
        <w:t xml:space="preserve">7) аннулирует выданное разрешение без направления предупреждения за действие или бездействие отправителя, в результате которого возникла угроза жизни людей или их здоровью в порядке, предусмотренном настоящим Положением;</w:t>
      </w:r>
    </w:p>
    <w:p>
      <w:pPr>
        <w:spacing w:after="120"/>
        <w:ind w:firstLine="567"/>
        <w:jc w:val="both"/>
      </w:pPr>
      <w:r>
        <w:rPr>
          <w:rFonts w:ascii="Arial" w:cs="Arial" w:eastAsia="Arial" w:hAnsi="Arial"/>
          <w:sz w:val="24"/>
          <w:szCs w:val="24"/>
        </w:rPr>
        <w:t xml:space="preserve">8) сотрудничает с зарубежными уполномоченными органами по регулированию деятельности по трудоустройству за рубежом с целью обмена общественной и конфиденциальной информацией в рамках совместной деятельности, в том числе при проведении мониторинга деятельности отправителей на предмет соблюдения ими требований настоящего Положения и иных законов Кыргызской Республики.</w:t>
      </w:r>
    </w:p>
    <w:p>
      <w:pPr>
        <w:spacing w:after="120"/>
        <w:ind w:firstLine="567"/>
        <w:jc w:val="both"/>
      </w:pPr>
      <w:r>
        <w:rPr>
          <w:rFonts w:ascii="Arial" w:cs="Arial" w:eastAsia="Arial" w:hAnsi="Arial"/>
          <w:sz w:val="24"/>
          <w:szCs w:val="24"/>
        </w:rPr>
        <w:t xml:space="preserve">11. Уполномоченный орган обязан:</w:t>
      </w:r>
    </w:p>
    <w:p>
      <w:pPr>
        <w:spacing w:after="120"/>
        <w:ind w:firstLine="567"/>
        <w:jc w:val="both"/>
      </w:pPr>
      <w:r>
        <w:rPr>
          <w:rFonts w:ascii="Arial" w:cs="Arial" w:eastAsia="Arial" w:hAnsi="Arial"/>
          <w:sz w:val="24"/>
          <w:szCs w:val="24"/>
        </w:rPr>
        <w:t xml:space="preserve">1) совершенствовать нормативную правовую базу по регулированию и мониторингу рынка трудоустройства граждан Кыргызской Республики за рубежом;</w:t>
      </w:r>
    </w:p>
    <w:p>
      <w:pPr>
        <w:spacing w:after="120"/>
        <w:ind w:firstLine="567"/>
        <w:jc w:val="both"/>
      </w:pPr>
      <w:r>
        <w:rPr>
          <w:rFonts w:ascii="Arial" w:cs="Arial" w:eastAsia="Arial" w:hAnsi="Arial"/>
          <w:sz w:val="24"/>
          <w:szCs w:val="24"/>
        </w:rPr>
        <w:t xml:space="preserve">2) разрабатывать и вести автоматизированные базы данных трудоустроенных граждан Кыргызской Республики, включая информацию о зарегистрированных трудовых договорах с работодателем;</w:t>
      </w:r>
    </w:p>
    <w:p>
      <w:pPr>
        <w:spacing w:after="120"/>
        <w:ind w:firstLine="567"/>
        <w:jc w:val="both"/>
      </w:pPr>
      <w:r>
        <w:rPr>
          <w:rFonts w:ascii="Arial" w:cs="Arial" w:eastAsia="Arial" w:hAnsi="Arial"/>
          <w:sz w:val="24"/>
          <w:szCs w:val="24"/>
        </w:rPr>
        <w:t xml:space="preserve">3) защищать права и законные интересы соискателей, работников и отправителей посредством эффективного мониторинга деятельности отправителей;</w:t>
      </w:r>
    </w:p>
    <w:p>
      <w:pPr>
        <w:spacing w:after="120"/>
        <w:ind w:firstLine="567"/>
        <w:jc w:val="both"/>
      </w:pPr>
      <w:r>
        <w:rPr>
          <w:rFonts w:ascii="Arial" w:cs="Arial" w:eastAsia="Arial" w:hAnsi="Arial"/>
          <w:sz w:val="24"/>
          <w:szCs w:val="24"/>
        </w:rPr>
        <w:t xml:space="preserve">4) сообщать в уполномоченные государственные органы о фактах рекламирования хозяйствующим субъектом деятельности по трудоустройству граждан Кыргызской Республики за ее пределами без разрешения;</w:t>
      </w:r>
    </w:p>
    <w:p>
      <w:pPr>
        <w:spacing w:after="120"/>
        <w:ind w:firstLine="567"/>
        <w:jc w:val="both"/>
      </w:pPr>
      <w:r>
        <w:rPr>
          <w:rFonts w:ascii="Arial" w:cs="Arial" w:eastAsia="Arial" w:hAnsi="Arial"/>
          <w:sz w:val="24"/>
          <w:szCs w:val="24"/>
        </w:rPr>
        <w:t xml:space="preserve">5) вести электронный реестр выданных, приостановленных, возобновленных и аннулированных разрешений;</w:t>
      </w:r>
    </w:p>
    <w:p>
      <w:pPr>
        <w:spacing w:after="120"/>
        <w:ind w:firstLine="567"/>
        <w:jc w:val="both"/>
      </w:pPr>
      <w:r>
        <w:rPr>
          <w:rFonts w:ascii="Arial" w:cs="Arial" w:eastAsia="Arial" w:hAnsi="Arial"/>
          <w:sz w:val="24"/>
          <w:szCs w:val="24"/>
        </w:rPr>
        <w:t xml:space="preserve">6) разрабатывать и утверждать программу предвыездной подготовки работников, обязательную для проведения отправителем;</w:t>
      </w:r>
    </w:p>
    <w:p>
      <w:pPr>
        <w:spacing w:after="120"/>
        <w:ind w:firstLine="567"/>
        <w:jc w:val="both"/>
      </w:pPr>
      <w:r>
        <w:rPr>
          <w:rFonts w:ascii="Arial" w:cs="Arial" w:eastAsia="Arial" w:hAnsi="Arial"/>
          <w:sz w:val="24"/>
          <w:szCs w:val="24"/>
        </w:rPr>
        <w:t xml:space="preserve">7) по запросу государственных органов, ведающих вопросами внутренних дел, национальной безопасности, а также уполномоченного государственного органа в сфере иностранных дел, предоставлять перечень юридических и физических лиц, имеющих разрешение заниматься деятельностью, связанной с направлением граждан Кыргызской Республики для осуществления ими трудовой деятельности за рубежом;</w:t>
      </w:r>
    </w:p>
    <w:p>
      <w:pPr>
        <w:spacing w:after="120"/>
        <w:ind w:firstLine="567"/>
        <w:jc w:val="both"/>
      </w:pPr>
      <w:r>
        <w:rPr>
          <w:rFonts w:ascii="Arial" w:cs="Arial" w:eastAsia="Arial" w:hAnsi="Arial"/>
          <w:sz w:val="24"/>
          <w:szCs w:val="24"/>
        </w:rPr>
        <w:t xml:space="preserve">8) обеспечивать защиту и конфиденциальность данных в соответствии с законодательством Кыргызской Республики в сфере защиты информации персонального характера.</w:t>
      </w:r>
    </w:p>
    <w:p>
      <w:pPr>
        <w:spacing w:after="240" w:before="200"/>
        <w:jc w:val="center"/>
      </w:pPr>
      <w:r>
        <w:rPr>
          <w:rFonts w:ascii="Arial" w:cs="Arial" w:eastAsia="Arial" w:hAnsi="Arial"/>
          <w:b/>
          <w:bCs/>
          <w:sz w:val="32"/>
          <w:szCs w:val="32"/>
        </w:rPr>
        <w:t xml:space="preserve">Глава 5. Выдача, продление и аннулирование разрешения</w:t>
      </w:r>
    </w:p>
    <w:p>
      <w:pPr>
        <w:spacing w:after="120"/>
        <w:ind w:firstLine="567"/>
        <w:jc w:val="both"/>
      </w:pPr>
      <w:r>
        <w:rPr>
          <w:rFonts w:ascii="Arial" w:cs="Arial" w:eastAsia="Arial" w:hAnsi="Arial"/>
          <w:sz w:val="24"/>
          <w:szCs w:val="24"/>
        </w:rPr>
        <w:t xml:space="preserve">12. Разрешение может выдаваться юридическим лицам, если не менее 85 процентов их уставного капитала принадлежит гражданам Кыргызской Республики, включая случаи, когда в составе учредителей имеются другие юридические лица, доля участия которых обеспечивает сохранение указанной пропорции в конечной структуре собственности.</w:t>
      </w:r>
    </w:p>
    <w:p>
      <w:pPr>
        <w:spacing w:after="120"/>
        <w:ind w:firstLine="567"/>
        <w:jc w:val="both"/>
      </w:pPr>
      <w:r>
        <w:rPr>
          <w:rFonts w:ascii="Arial" w:cs="Arial" w:eastAsia="Arial" w:hAnsi="Arial"/>
          <w:sz w:val="24"/>
          <w:szCs w:val="24"/>
        </w:rPr>
        <w:t xml:space="preserve">13. Разрешение дает право отправителю трудоустраивать граждан Кыргызской Республики только в одном указанном иностранном государстве.</w:t>
      </w:r>
    </w:p>
    <w:p>
      <w:pPr>
        <w:spacing w:after="120"/>
        <w:ind w:firstLine="567"/>
        <w:jc w:val="both"/>
      </w:pPr>
      <w:r>
        <w:rPr>
          <w:rFonts w:ascii="Arial" w:cs="Arial" w:eastAsia="Arial" w:hAnsi="Arial"/>
          <w:sz w:val="24"/>
          <w:szCs w:val="24"/>
        </w:rPr>
        <w:t xml:space="preserve">14. Разрешение не подлежит передаче для использования другим физическим и юридическим лицам.</w:t>
      </w:r>
    </w:p>
    <w:p>
      <w:pPr>
        <w:spacing w:after="120"/>
        <w:ind w:firstLine="567"/>
        <w:jc w:val="both"/>
      </w:pPr>
      <w:r>
        <w:rPr>
          <w:rFonts w:ascii="Arial" w:cs="Arial" w:eastAsia="Arial" w:hAnsi="Arial"/>
          <w:sz w:val="24"/>
          <w:szCs w:val="24"/>
        </w:rPr>
        <w:t xml:space="preserve">15. В случае изменения наименования, юридического адреса, указанных в разрешении, разрешение подлежит перерегистрации в уполномоченном органе в течение 30 (тридцати) дней. При реорганизации, ликвидации или изменении состава учредителей отправителя выданное ему разрешение теряет юридическую силу и подлежит возврату.</w:t>
      </w:r>
    </w:p>
    <w:p>
      <w:pPr>
        <w:spacing w:after="120"/>
        <w:ind w:firstLine="567"/>
        <w:jc w:val="both"/>
      </w:pPr>
      <w:r>
        <w:rPr>
          <w:rFonts w:ascii="Arial" w:cs="Arial" w:eastAsia="Arial" w:hAnsi="Arial"/>
          <w:sz w:val="24"/>
          <w:szCs w:val="24"/>
        </w:rPr>
        <w:t xml:space="preserve">При изменении наименования, состава учредителей, юридического адреса, указанных в разрешении, отправитель обязан уведомить уполномоченный орган в течение 14 (четырнадцати) рабочих дней.</w:t>
      </w:r>
    </w:p>
    <w:p>
      <w:pPr>
        <w:spacing w:after="120"/>
        <w:ind w:firstLine="567"/>
        <w:jc w:val="both"/>
      </w:pPr>
      <w:r>
        <w:rPr>
          <w:rFonts w:ascii="Arial" w:cs="Arial" w:eastAsia="Arial" w:hAnsi="Arial"/>
          <w:sz w:val="24"/>
          <w:szCs w:val="24"/>
        </w:rPr>
        <w:t xml:space="preserve">16. Разрешение оформляется в одном экземпляре. Форма разрешения утверждается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Положению. В случае утери оригинала разрешения выдается дубликат с оплатой 50 процентов от его стоимости.</w:t>
      </w:r>
    </w:p>
    <w:p>
      <w:pPr>
        <w:spacing w:after="120"/>
        <w:ind w:firstLine="567"/>
        <w:jc w:val="both"/>
      </w:pPr>
      <w:r>
        <w:rPr>
          <w:rFonts w:ascii="Arial" w:cs="Arial" w:eastAsia="Arial" w:hAnsi="Arial"/>
          <w:sz w:val="24"/>
          <w:szCs w:val="24"/>
        </w:rPr>
        <w:t xml:space="preserve">17. Решения о выдаче, отказе в выдаче, продлении, отказе в продлении, а также аннулировании разрешения выносятся межведомственной комиссией, которая создается уполномоченным органом из числа представителей уполномоченного органа в области миграции, уполномоченных органов внутренних дел и национальной безопасности. Порядок деятельности межведомственной комиссии утверждается решением уполномоченного органа.</w:t>
      </w:r>
    </w:p>
    <w:p>
      <w:pPr>
        <w:spacing w:after="120"/>
        <w:ind w:firstLine="567"/>
        <w:jc w:val="both"/>
      </w:pPr>
      <w:r>
        <w:rPr>
          <w:rFonts w:ascii="Arial" w:cs="Arial" w:eastAsia="Arial" w:hAnsi="Arial"/>
          <w:sz w:val="24"/>
          <w:szCs w:val="24"/>
        </w:rPr>
        <w:t xml:space="preserve">18. Для получения и продления разрешения юридические и физические лица предоставляют следующие документы:</w:t>
      </w:r>
    </w:p>
    <w:p>
      <w:pPr>
        <w:spacing w:after="120"/>
        <w:ind w:firstLine="567"/>
        <w:jc w:val="both"/>
      </w:pPr>
      <w:r>
        <w:rPr>
          <w:rFonts w:ascii="Arial" w:cs="Arial" w:eastAsia="Arial" w:hAnsi="Arial"/>
          <w:sz w:val="24"/>
          <w:szCs w:val="24"/>
        </w:rPr>
        <w:t xml:space="preserve">1) заявление юридического или физического лица на получение/продление разрешения;</w:t>
      </w:r>
    </w:p>
    <w:p>
      <w:pPr>
        <w:spacing w:after="120"/>
        <w:ind w:firstLine="567"/>
        <w:jc w:val="both"/>
      </w:pPr>
      <w:r>
        <w:rPr>
          <w:rFonts w:ascii="Arial" w:cs="Arial" w:eastAsia="Arial" w:hAnsi="Arial"/>
          <w:sz w:val="24"/>
          <w:szCs w:val="24"/>
        </w:rPr>
        <w:t xml:space="preserve">2) копии документов, удостоверяющих личность руководителя, учредителей, для иностранного гражданина - копию документа, удостоверяющего законность его пребывания и разрешение на работу на территории Кыргызской Республики. В случае если в составе учредителей присутствует иностранный гражданин, пребывающий на территории Кыргызской Республики, - копию документа, удостоверяющего законность его пребывания, и разрешение на работу на территории Кыргызской Республики, а также нотариально заверенный перевод паспорта иностранного гражданина;</w:t>
      </w:r>
    </w:p>
    <w:p>
      <w:pPr>
        <w:spacing w:after="120"/>
        <w:ind w:firstLine="567"/>
        <w:jc w:val="both"/>
      </w:pPr>
      <w:r>
        <w:rPr>
          <w:rFonts w:ascii="Arial" w:cs="Arial" w:eastAsia="Arial" w:hAnsi="Arial"/>
          <w:sz w:val="24"/>
          <w:szCs w:val="24"/>
        </w:rPr>
        <w:t xml:space="preserve">3) копии соглашений, договоров или другие документы, подтверждающие сотрудничество заявителя с работодателем/иностранной посреднической организацией, в случае составления их на иностранном языке - нотариально заверенный перевод указанных документов;</w:t>
      </w:r>
    </w:p>
    <w:p>
      <w:pPr>
        <w:spacing w:after="120"/>
        <w:ind w:firstLine="567"/>
        <w:jc w:val="both"/>
      </w:pPr>
      <w:r>
        <w:rPr>
          <w:rFonts w:ascii="Arial" w:cs="Arial" w:eastAsia="Arial" w:hAnsi="Arial"/>
          <w:sz w:val="24"/>
          <w:szCs w:val="24"/>
        </w:rPr>
        <w:t xml:space="preserve">4) нотариально заверенные копии документов, либо апостилированных или прошедших процесс легализации, подтверждающих право принимающей стороны заниматься трудоустройством иностранных граждан, или нотариально заверенную копию выписки из документа работодателя, определяющего вид его хозяйственной деятельности, если законодательством государства трудоустройства не предусмотрена выдача разрешений (лицензий) на трудоустройство иностранных граждан.</w:t>
      </w:r>
    </w:p>
    <w:p>
      <w:pPr>
        <w:spacing w:after="120"/>
        <w:ind w:firstLine="567"/>
        <w:jc w:val="both"/>
      </w:pPr>
      <w:r>
        <w:rPr>
          <w:rFonts w:ascii="Arial" w:cs="Arial" w:eastAsia="Arial" w:hAnsi="Arial"/>
          <w:sz w:val="24"/>
          <w:szCs w:val="24"/>
        </w:rPr>
        <w:t xml:space="preserve">Оформленные на территории иностранных государств официальные документы, представленные для получения или продления разрешения, признаются действительными в Кыргызской Республике при наличии консульской легализации,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Документы, составленные на иностранном языке, должны быть переведены на государственный или официальный язык Кыргызской Республики. Подлинность подписи переводчика, осуществившего перевод документов, должна быть нотариально заверена;</w:t>
      </w:r>
    </w:p>
    <w:p>
      <w:pPr>
        <w:spacing w:after="120"/>
        <w:ind w:firstLine="567"/>
        <w:jc w:val="both"/>
      </w:pPr>
      <w:r>
        <w:rPr>
          <w:rFonts w:ascii="Arial" w:cs="Arial" w:eastAsia="Arial" w:hAnsi="Arial"/>
          <w:sz w:val="24"/>
          <w:szCs w:val="24"/>
        </w:rPr>
        <w:t xml:space="preserve">5) проект трудового договора между работодателем и работником;</w:t>
      </w:r>
    </w:p>
    <w:p>
      <w:pPr>
        <w:spacing w:after="120"/>
        <w:ind w:firstLine="567"/>
        <w:jc w:val="both"/>
      </w:pPr>
      <w:r>
        <w:rPr>
          <w:rFonts w:ascii="Arial" w:cs="Arial" w:eastAsia="Arial" w:hAnsi="Arial"/>
          <w:sz w:val="24"/>
          <w:szCs w:val="24"/>
        </w:rPr>
        <w:t xml:space="preserve">6) утвержденный тариф на оказание услуг за содействие в трудоустройстве;</w:t>
      </w:r>
    </w:p>
    <w:p>
      <w:pPr>
        <w:spacing w:after="120"/>
        <w:ind w:firstLine="567"/>
        <w:jc w:val="both"/>
      </w:pPr>
      <w:r>
        <w:rPr>
          <w:rFonts w:ascii="Arial" w:cs="Arial" w:eastAsia="Arial" w:hAnsi="Arial"/>
          <w:sz w:val="24"/>
          <w:szCs w:val="24"/>
        </w:rPr>
        <w:t xml:space="preserve">7) типовой договор на оказание услуг между отправителем и соискателем, который в случае получения разрешения должен использоваться в процессе трудоустройства.</w:t>
      </w:r>
    </w:p>
    <w:p>
      <w:pPr>
        <w:spacing w:after="120"/>
        <w:ind w:firstLine="567"/>
        <w:jc w:val="both"/>
      </w:pPr>
      <w:r>
        <w:rPr>
          <w:rFonts w:ascii="Arial" w:cs="Arial" w:eastAsia="Arial" w:hAnsi="Arial"/>
          <w:sz w:val="24"/>
          <w:szCs w:val="24"/>
        </w:rPr>
        <w:t xml:space="preserve">19. Заявление и документы, указанные в пункте 18 настоящего Положения, подаются в электронной форме через Государственный портал электронных услуг. Регистрация и идентификация заявителей на Государственном портале электронных услуг производится посредством Единой системы идентификации в соответствующем разделе государственных услуг Государственного портала электронных услуг посредством обмена данными цифрового взаимодействия государственных (муниципальных) органов, через систему межведомственного электронного взаимодействия "Тундук".</w:t>
      </w:r>
    </w:p>
    <w:p>
      <w:pPr>
        <w:spacing w:after="120"/>
        <w:ind w:firstLine="567"/>
        <w:jc w:val="both"/>
      </w:pPr>
      <w:r>
        <w:rPr>
          <w:rFonts w:ascii="Arial" w:cs="Arial" w:eastAsia="Arial" w:hAnsi="Arial"/>
          <w:sz w:val="24"/>
          <w:szCs w:val="24"/>
        </w:rPr>
        <w:t xml:space="preserve">Заявление также может быть подано лично либо через уполномоченного представителя по доверенности с приложением копии паспорта и документов доверенного лица на бумажном носителе.</w:t>
      </w:r>
    </w:p>
    <w:p>
      <w:pPr>
        <w:spacing w:after="120"/>
        <w:ind w:firstLine="567"/>
        <w:jc w:val="both"/>
      </w:pPr>
      <w:r>
        <w:rPr>
          <w:rFonts w:ascii="Arial" w:cs="Arial" w:eastAsia="Arial" w:hAnsi="Arial"/>
          <w:sz w:val="24"/>
          <w:szCs w:val="24"/>
        </w:rPr>
        <w:t xml:space="preserve">20. Документы, подаваемые уполномоченными представителями по доверенности, должны быть отсканированы в формате "Portable Document Format" (PDF), обеспечивающий сохранение всех признаков подлинности, включая графическую подпись, печать, угловой штамп бланка и дату документа. Отсканированные документы должны быть подписаны электронной подписью.</w:t>
      </w:r>
    </w:p>
    <w:p>
      <w:pPr>
        <w:spacing w:after="120"/>
        <w:ind w:firstLine="567"/>
        <w:jc w:val="both"/>
      </w:pPr>
      <w:r>
        <w:rPr>
          <w:rFonts w:ascii="Arial" w:cs="Arial" w:eastAsia="Arial" w:hAnsi="Arial"/>
          <w:sz w:val="24"/>
          <w:szCs w:val="24"/>
        </w:rPr>
        <w:t xml:space="preserve">21. Уполномоченный орган в течение 2 (двух) рабочих дней проверяет представленные документы, указанные в пункте 18 настоящего Положения, на соответствие требованиям настоящего Положения. В случае выявления ошибок и несоответствий юридическому или физическому лицу направляется электронное сообщение о необходимости осуществить исправление, и заявка возвращается для доработки и повторной подачи.</w:t>
      </w:r>
    </w:p>
    <w:p>
      <w:pPr>
        <w:spacing w:after="120"/>
        <w:ind w:firstLine="567"/>
        <w:jc w:val="both"/>
      </w:pPr>
      <w:r>
        <w:rPr>
          <w:rFonts w:ascii="Arial" w:cs="Arial" w:eastAsia="Arial" w:hAnsi="Arial"/>
          <w:sz w:val="24"/>
          <w:szCs w:val="24"/>
        </w:rPr>
        <w:t xml:space="preserve">22. Уполномоченным органом при получении полного комплекта электронных документов юридическому или физическому лицу по адресу электронной почты в течение двух рабочих дней направляется сообщение с распиской в получении электронных документов, содержащее уникальный номер.</w:t>
      </w:r>
    </w:p>
    <w:p>
      <w:pPr>
        <w:spacing w:after="120"/>
        <w:ind w:firstLine="567"/>
        <w:jc w:val="both"/>
      </w:pPr>
      <w:r>
        <w:rPr>
          <w:rFonts w:ascii="Arial" w:cs="Arial" w:eastAsia="Arial" w:hAnsi="Arial"/>
          <w:sz w:val="24"/>
          <w:szCs w:val="24"/>
        </w:rPr>
        <w:t xml:space="preserve">23. При вводе уникального номера, указанного в пункте 22 настоящего Положения, на официальном веб-сайте уполномоченного органа юридическое или физическое лицо получает информацию о прохождении электронных документов.</w:t>
      </w:r>
    </w:p>
    <w:p>
      <w:pPr>
        <w:spacing w:after="120"/>
        <w:ind w:firstLine="567"/>
        <w:jc w:val="both"/>
      </w:pPr>
      <w:r>
        <w:rPr>
          <w:rFonts w:ascii="Arial" w:cs="Arial" w:eastAsia="Arial" w:hAnsi="Arial"/>
          <w:sz w:val="24"/>
          <w:szCs w:val="24"/>
        </w:rPr>
        <w:t xml:space="preserve">24. Выдача разрешения осуществляется уполномоченным органом. Решение о выдаче разрешения выносится межведомственной комиссией в течение 30 (тридцати) календарных дней со дня подачи заявления после обязательного согласования с уполномоченным государственным органом национальной безопасности и органом внутренних дел. Разрешение выдается сроком на один год с даты оплаты государственной пошлины и гарантийного взноса после положительного решения межведомственной комиссии. Решение межведомственной комиссии публикуется в течение двух рабочих дней на официальном сайте уполномоченного органа.</w:t>
      </w:r>
    </w:p>
    <w:p>
      <w:pPr>
        <w:spacing w:after="120"/>
        <w:ind w:firstLine="567"/>
        <w:jc w:val="both"/>
      </w:pPr>
      <w:r>
        <w:rPr>
          <w:rFonts w:ascii="Arial" w:cs="Arial" w:eastAsia="Arial" w:hAnsi="Arial"/>
          <w:sz w:val="24"/>
          <w:szCs w:val="24"/>
        </w:rPr>
        <w:t xml:space="preserve">25. Отправитель должен перечислить после положительного решения межведомственной комиссии на установленный уполномоченным органом банковский депозитный счет в качестве гарантийного взноса сумму в размере 1000 расчетных показателей на весь период деятельности. В случае бездействия отправителя при возникновении угрозы жизни или здоровья работнику средства гарантийного взноса расходуются уполномоченным органом для возмещения возможного материального ущерба, причиненного работнику вследствие несоблюдения условий договора о содействии в трудоустройстве и/или трудового договора без согласия отправителя. В случае прекращения деятельности отправителя на основе заявления, подаваемого отправителем в уполномоченный орган, средства гарантийного взноса возвращаются отправителю в течение трех рабочих дней.</w:t>
      </w:r>
    </w:p>
    <w:p>
      <w:pPr>
        <w:spacing w:after="120"/>
        <w:ind w:firstLine="567"/>
        <w:jc w:val="both"/>
      </w:pPr>
      <w:r>
        <w:rPr>
          <w:rFonts w:ascii="Arial" w:cs="Arial" w:eastAsia="Arial" w:hAnsi="Arial"/>
          <w:sz w:val="24"/>
          <w:szCs w:val="24"/>
        </w:rPr>
        <w:t xml:space="preserve">26. Выдача разрешения осуществляется на платной основе. За выдачу разрешения взимается государственная пошлина в размере, утверждаемом Кабинетом Министров Кыргызской Республики. Государственную пошлину за выдачу разрешения и банковский депозитный счет отправитель должен оплатить в течение трех месяцев после положительного решения межведомственной комиссии на выдачу разрешения. В случае непроизведения указанной оплаты в трехмесячный срок по заявлению отправителя возможно повторное рассмотрение межведомственной комиссией выдачи разрешения на основании первично предоставленного пакета документов.</w:t>
      </w:r>
    </w:p>
    <w:p>
      <w:pPr>
        <w:spacing w:after="120"/>
        <w:ind w:firstLine="567"/>
        <w:jc w:val="both"/>
      </w:pPr>
      <w:r>
        <w:rPr>
          <w:rFonts w:ascii="Arial" w:cs="Arial" w:eastAsia="Arial" w:hAnsi="Arial"/>
          <w:sz w:val="24"/>
          <w:szCs w:val="24"/>
        </w:rPr>
        <w:t xml:space="preserve">27. Продление срока действия разрешения осуществляется уполномоченным органом. Решение о продлении срока действия разрешения выносится межведомственной комиссией в течение 30 (тридцати) календарных дней со дня подачи заявления отправителем. Разрешение продлевается до окончания срока действия ранее полученного разрешения. При продлении срока действия разрешения с отправителя взимается государственная пошлина в размере, утверждаемом Кабинетом Министров Кыргызской Республики. Разрешение продлевается на срок до трех лет с даты оплаты государственной пошлины.</w:t>
      </w:r>
    </w:p>
    <w:p>
      <w:pPr>
        <w:spacing w:after="120"/>
        <w:ind w:firstLine="567"/>
        <w:jc w:val="both"/>
      </w:pPr>
      <w:r>
        <w:rPr>
          <w:rFonts w:ascii="Arial" w:cs="Arial" w:eastAsia="Arial" w:hAnsi="Arial"/>
          <w:sz w:val="24"/>
          <w:szCs w:val="24"/>
        </w:rPr>
        <w:t xml:space="preserve">28. Решение об отказе в продлении выносится межведомственной комиссией в случае:</w:t>
      </w:r>
    </w:p>
    <w:p>
      <w:pPr>
        <w:spacing w:after="120"/>
        <w:ind w:firstLine="567"/>
        <w:jc w:val="both"/>
      </w:pPr>
      <w:r>
        <w:rPr>
          <w:rFonts w:ascii="Arial" w:cs="Arial" w:eastAsia="Arial" w:hAnsi="Arial"/>
          <w:sz w:val="24"/>
          <w:szCs w:val="24"/>
        </w:rPr>
        <w:t xml:space="preserve">1) выявления фактов предоставления отправителем документов с недостоверными сведениями при продлении разрешения;</w:t>
      </w:r>
    </w:p>
    <w:p>
      <w:pPr>
        <w:spacing w:after="120"/>
        <w:ind w:firstLine="567"/>
        <w:jc w:val="both"/>
      </w:pPr>
      <w:r>
        <w:rPr>
          <w:rFonts w:ascii="Arial" w:cs="Arial" w:eastAsia="Arial" w:hAnsi="Arial"/>
          <w:sz w:val="24"/>
          <w:szCs w:val="24"/>
        </w:rPr>
        <w:t xml:space="preserve">2) выявления фактов изменения наименования, юридического адреса, указанных в разрешении;</w:t>
      </w:r>
    </w:p>
    <w:p>
      <w:pPr>
        <w:spacing w:after="120"/>
        <w:ind w:firstLine="567"/>
        <w:jc w:val="both"/>
      </w:pPr>
      <w:r>
        <w:rPr>
          <w:rFonts w:ascii="Arial" w:cs="Arial" w:eastAsia="Arial" w:hAnsi="Arial"/>
          <w:sz w:val="24"/>
          <w:szCs w:val="24"/>
        </w:rPr>
        <w:t xml:space="preserve">3) непредоставления отправителем в установленном порядке отчетности, справок или информации об их деятельности;</w:t>
      </w:r>
    </w:p>
    <w:p>
      <w:pPr>
        <w:spacing w:after="120"/>
        <w:ind w:firstLine="567"/>
        <w:jc w:val="both"/>
      </w:pPr>
      <w:r>
        <w:rPr>
          <w:rFonts w:ascii="Arial" w:cs="Arial" w:eastAsia="Arial" w:hAnsi="Arial"/>
          <w:sz w:val="24"/>
          <w:szCs w:val="24"/>
        </w:rPr>
        <w:t xml:space="preserve">4) неустранения в установленные сроки нарушений в соответствии с предписаниями уполномоченного органа.</w:t>
      </w:r>
    </w:p>
    <w:p>
      <w:pPr>
        <w:spacing w:after="120"/>
        <w:ind w:firstLine="567"/>
        <w:jc w:val="both"/>
      </w:pPr>
      <w:r>
        <w:rPr>
          <w:rFonts w:ascii="Arial" w:cs="Arial" w:eastAsia="Arial" w:hAnsi="Arial"/>
          <w:sz w:val="24"/>
          <w:szCs w:val="24"/>
        </w:rPr>
        <w:t xml:space="preserve">29. Приостановление действия разрешения осуществляется уполномоченным органом в случае:</w:t>
      </w:r>
    </w:p>
    <w:p>
      <w:pPr>
        <w:spacing w:after="120"/>
        <w:ind w:firstLine="567"/>
        <w:jc w:val="both"/>
      </w:pPr>
      <w:r>
        <w:rPr>
          <w:rFonts w:ascii="Arial" w:cs="Arial" w:eastAsia="Arial" w:hAnsi="Arial"/>
          <w:sz w:val="24"/>
          <w:szCs w:val="24"/>
        </w:rPr>
        <w:t xml:space="preserve">1) выявления фактов предоставления отправителем документов с недостоверными сведениями при получении разрешения;</w:t>
      </w:r>
    </w:p>
    <w:p>
      <w:pPr>
        <w:spacing w:after="120"/>
        <w:ind w:firstLine="567"/>
        <w:jc w:val="both"/>
      </w:pPr>
      <w:r>
        <w:rPr>
          <w:rFonts w:ascii="Arial" w:cs="Arial" w:eastAsia="Arial" w:hAnsi="Arial"/>
          <w:sz w:val="24"/>
          <w:szCs w:val="24"/>
        </w:rPr>
        <w:t xml:space="preserve">2) неустранения отправителем нарушений разрешительных требований, указанных в письменном предупреждении уполномоченного органа, в установленные сроки;</w:t>
      </w:r>
    </w:p>
    <w:p>
      <w:pPr>
        <w:spacing w:after="120"/>
        <w:ind w:firstLine="567"/>
        <w:jc w:val="both"/>
      </w:pPr>
      <w:r>
        <w:rPr>
          <w:rFonts w:ascii="Arial" w:cs="Arial" w:eastAsia="Arial" w:hAnsi="Arial"/>
          <w:sz w:val="24"/>
          <w:szCs w:val="24"/>
        </w:rPr>
        <w:t xml:space="preserve">3) поступления заявления в отношении отправителя или работодателя;</w:t>
      </w:r>
    </w:p>
    <w:p>
      <w:pPr>
        <w:spacing w:after="120"/>
        <w:ind w:firstLine="567"/>
        <w:jc w:val="both"/>
      </w:pPr>
      <w:r>
        <w:rPr>
          <w:rFonts w:ascii="Arial" w:cs="Arial" w:eastAsia="Arial" w:hAnsi="Arial"/>
          <w:sz w:val="24"/>
          <w:szCs w:val="24"/>
        </w:rPr>
        <w:t xml:space="preserve">4) непредставления отправителем в установленном порядке отчетности, справок или информации об их деятельности;</w:t>
      </w:r>
    </w:p>
    <w:p>
      <w:pPr>
        <w:spacing w:after="120"/>
        <w:ind w:firstLine="567"/>
        <w:jc w:val="both"/>
      </w:pPr>
      <w:r>
        <w:rPr>
          <w:rFonts w:ascii="Arial" w:cs="Arial" w:eastAsia="Arial" w:hAnsi="Arial"/>
          <w:sz w:val="24"/>
          <w:szCs w:val="24"/>
        </w:rPr>
        <w:t xml:space="preserve">5) двукратного вынесения уполномоченным органом предупреждения о нарушении законодательства Кыргызской Республики в области внешней трудовой миграции;</w:t>
      </w:r>
    </w:p>
    <w:p>
      <w:pPr>
        <w:spacing w:after="120"/>
        <w:ind w:firstLine="567"/>
        <w:jc w:val="both"/>
      </w:pPr>
      <w:r>
        <w:rPr>
          <w:rFonts w:ascii="Arial" w:cs="Arial" w:eastAsia="Arial" w:hAnsi="Arial"/>
          <w:sz w:val="24"/>
          <w:szCs w:val="24"/>
        </w:rPr>
        <w:t xml:space="preserve">6) осуществления набора соискателей в регионах Кыргызской Республики без наличия официального документа, выдаваемого уполномоченным органом в области юстиции, подтверждающего регистрацию филиалов;</w:t>
      </w:r>
    </w:p>
    <w:p>
      <w:pPr>
        <w:spacing w:after="120"/>
        <w:ind w:firstLine="567"/>
        <w:jc w:val="both"/>
      </w:pPr>
      <w:r>
        <w:rPr>
          <w:rFonts w:ascii="Arial" w:cs="Arial" w:eastAsia="Arial" w:hAnsi="Arial"/>
          <w:sz w:val="24"/>
          <w:szCs w:val="24"/>
        </w:rPr>
        <w:t xml:space="preserve">7) если отправитель не предоставил гражданину Кыргызской Республики один экземпляр трудового договора, договора об оказании услуги или копию квитанции об оплате за услуги отправителя.</w:t>
      </w:r>
    </w:p>
    <w:p>
      <w:pPr>
        <w:spacing w:after="120"/>
        <w:ind w:firstLine="567"/>
        <w:jc w:val="both"/>
      </w:pPr>
      <w:r>
        <w:rPr>
          <w:rFonts w:ascii="Arial" w:cs="Arial" w:eastAsia="Arial" w:hAnsi="Arial"/>
          <w:sz w:val="24"/>
          <w:szCs w:val="24"/>
        </w:rPr>
        <w:t xml:space="preserve">30. Приостановление и возобновление действия разрешения осуществляется уполномоченным органом путем направления письменного уведомления отправителю с указанием причины. Решение о приостановлении разрешения оформляется соответствующим актом уполномоченного органа. Возобновление действия разрешения осуществляется только после устранения отправителем всех выявленных нарушений.</w:t>
      </w:r>
    </w:p>
    <w:p>
      <w:pPr>
        <w:spacing w:after="120"/>
        <w:ind w:firstLine="567"/>
        <w:jc w:val="both"/>
      </w:pPr>
      <w:r>
        <w:rPr>
          <w:rFonts w:ascii="Arial" w:cs="Arial" w:eastAsia="Arial" w:hAnsi="Arial"/>
          <w:sz w:val="24"/>
          <w:szCs w:val="24"/>
        </w:rPr>
        <w:t xml:space="preserve">31. Действие разрешения приостанавливается до устранения отправителем причин нарушений на срок не более 30 (тридцати) календарных дней. В случае не устранения нарушения в течение 30 (тридцати) календарных дней, действие разрешения может быть аннулировано решением межведомственной комиссии.</w:t>
      </w:r>
    </w:p>
    <w:p>
      <w:pPr>
        <w:spacing w:after="120"/>
        <w:ind w:firstLine="567"/>
        <w:jc w:val="both"/>
      </w:pPr>
      <w:r>
        <w:rPr>
          <w:rFonts w:ascii="Arial" w:cs="Arial" w:eastAsia="Arial" w:hAnsi="Arial"/>
          <w:sz w:val="24"/>
          <w:szCs w:val="24"/>
        </w:rPr>
        <w:t xml:space="preserve">32. Отправитель в течение 14 (четырнадцати) календарных дней обязан устранить нарушения и уведомить в письменной форме уполномоченный орган об устранении им нарушений, повлекших приостановление действия разрешения.</w:t>
      </w:r>
    </w:p>
    <w:p>
      <w:pPr>
        <w:spacing w:after="120"/>
        <w:ind w:firstLine="567"/>
        <w:jc w:val="both"/>
      </w:pPr>
      <w:r>
        <w:rPr>
          <w:rFonts w:ascii="Arial" w:cs="Arial" w:eastAsia="Arial" w:hAnsi="Arial"/>
          <w:sz w:val="24"/>
          <w:szCs w:val="24"/>
        </w:rPr>
        <w:t xml:space="preserve">33. Действие разрешения возобновляется уполномоченным органом со дня, следующего за днем истечения срока, на который было приостановлено действие разрешения, при условии устранения нарушений, повлекших приостановление разрешения, либо до истечения установленного срока, на который было приостановлено действие разрешения, в случае досрочного устранения нарушений.</w:t>
      </w:r>
    </w:p>
    <w:p>
      <w:pPr>
        <w:spacing w:after="120"/>
        <w:ind w:firstLine="567"/>
        <w:jc w:val="both"/>
      </w:pPr>
      <w:r>
        <w:rPr>
          <w:rFonts w:ascii="Arial" w:cs="Arial" w:eastAsia="Arial" w:hAnsi="Arial"/>
          <w:sz w:val="24"/>
          <w:szCs w:val="24"/>
        </w:rPr>
        <w:t xml:space="preserve">34. Разрешение не подлежит выдаче в случаях:</w:t>
      </w:r>
    </w:p>
    <w:p>
      <w:pPr>
        <w:spacing w:after="120"/>
        <w:ind w:firstLine="567"/>
        <w:jc w:val="both"/>
      </w:pPr>
      <w:r>
        <w:rPr>
          <w:rFonts w:ascii="Arial" w:cs="Arial" w:eastAsia="Arial" w:hAnsi="Arial"/>
          <w:sz w:val="24"/>
          <w:szCs w:val="24"/>
        </w:rPr>
        <w:t xml:space="preserve">1) выявления фактов предоставления отправителем документов с недостоверными сведениями при подаче документов для получения разрешения;</w:t>
      </w:r>
    </w:p>
    <w:p>
      <w:pPr>
        <w:spacing w:after="120"/>
        <w:ind w:firstLine="567"/>
        <w:jc w:val="both"/>
      </w:pPr>
      <w:r>
        <w:rPr>
          <w:rFonts w:ascii="Arial" w:cs="Arial" w:eastAsia="Arial" w:hAnsi="Arial"/>
          <w:sz w:val="24"/>
          <w:szCs w:val="24"/>
        </w:rPr>
        <w:t xml:space="preserve">2) если условия проектов трудового договора, договора об оказании услуги по трудоустройству или договора о сотрудничестве не соответствуют законодательству Кыргызской Республики или страны трудоустройства, либо существуют вступившие в силу межгосударственные соглашения или программы со страной трудоустройства;</w:t>
      </w:r>
    </w:p>
    <w:p>
      <w:pPr>
        <w:spacing w:after="120"/>
        <w:ind w:firstLine="567"/>
        <w:jc w:val="both"/>
      </w:pPr>
      <w:r>
        <w:rPr>
          <w:rFonts w:ascii="Arial" w:cs="Arial" w:eastAsia="Arial" w:hAnsi="Arial"/>
          <w:sz w:val="24"/>
          <w:szCs w:val="24"/>
        </w:rPr>
        <w:t xml:space="preserve">3) если отправитель является членом организованных групп, преступных сообществ, а также террористических, экстремистских или сепаратистских организаций;</w:t>
      </w:r>
    </w:p>
    <w:p>
      <w:pPr>
        <w:spacing w:after="120"/>
        <w:ind w:firstLine="567"/>
        <w:jc w:val="both"/>
      </w:pPr>
      <w:r>
        <w:rPr>
          <w:rFonts w:ascii="Arial" w:cs="Arial" w:eastAsia="Arial" w:hAnsi="Arial"/>
          <w:sz w:val="24"/>
          <w:szCs w:val="24"/>
        </w:rPr>
        <w:t xml:space="preserve">4) если отправитель совершил действия, противодействующие законодательству Кыргызской Республики в сфере внешней трудовой миграции;</w:t>
      </w:r>
    </w:p>
    <w:p>
      <w:pPr>
        <w:spacing w:after="120"/>
        <w:ind w:firstLine="567"/>
        <w:jc w:val="both"/>
      </w:pPr>
      <w:r>
        <w:rPr>
          <w:rFonts w:ascii="Arial" w:cs="Arial" w:eastAsia="Arial" w:hAnsi="Arial"/>
          <w:sz w:val="24"/>
          <w:szCs w:val="24"/>
        </w:rPr>
        <w:t xml:space="preserve">5) если отправитель осужден за совершение преступления в Кыргызской Республике, до отбытия или освобождения от наказания;</w:t>
      </w:r>
    </w:p>
    <w:p>
      <w:pPr>
        <w:spacing w:after="120"/>
        <w:ind w:firstLine="567"/>
        <w:jc w:val="both"/>
      </w:pPr>
      <w:r>
        <w:rPr>
          <w:rFonts w:ascii="Arial" w:cs="Arial" w:eastAsia="Arial" w:hAnsi="Arial"/>
          <w:sz w:val="24"/>
          <w:szCs w:val="24"/>
        </w:rPr>
        <w:t xml:space="preserve">6) наличия задолженности по налогам и страховым взносам;</w:t>
      </w:r>
    </w:p>
    <w:p>
      <w:pPr>
        <w:spacing w:after="120"/>
        <w:ind w:firstLine="567"/>
        <w:jc w:val="both"/>
      </w:pPr>
      <w:r>
        <w:rPr>
          <w:rFonts w:ascii="Arial" w:cs="Arial" w:eastAsia="Arial" w:hAnsi="Arial"/>
          <w:sz w:val="24"/>
          <w:szCs w:val="24"/>
        </w:rPr>
        <w:t xml:space="preserve">7) возникновения угрозы жизни или здоровью трудящегося мигранта вследствие нарушения условий договоров со стороны отправителя или работодателя.</w:t>
      </w:r>
    </w:p>
    <w:p>
      <w:pPr>
        <w:spacing w:after="120"/>
        <w:ind w:firstLine="567"/>
        <w:jc w:val="both"/>
      </w:pPr>
      <w:r>
        <w:rPr>
          <w:rFonts w:ascii="Arial" w:cs="Arial" w:eastAsia="Arial" w:hAnsi="Arial"/>
          <w:sz w:val="24"/>
          <w:szCs w:val="24"/>
        </w:rPr>
        <w:t xml:space="preserve">35. Выданное разрешение аннулируется в случаях:</w:t>
      </w:r>
    </w:p>
    <w:p>
      <w:pPr>
        <w:spacing w:after="120"/>
        <w:ind w:firstLine="567"/>
        <w:jc w:val="both"/>
      </w:pPr>
      <w:r>
        <w:rPr>
          <w:rFonts w:ascii="Arial" w:cs="Arial" w:eastAsia="Arial" w:hAnsi="Arial"/>
          <w:sz w:val="24"/>
          <w:szCs w:val="24"/>
        </w:rPr>
        <w:t xml:space="preserve">1) возникновения угрозы жизни или здоровью трудящегося мигранта вследствие нарушения условий договоров со стороны отправителя или работодателя;</w:t>
      </w:r>
    </w:p>
    <w:p>
      <w:pPr>
        <w:spacing w:after="120"/>
        <w:ind w:firstLine="567"/>
        <w:jc w:val="both"/>
      </w:pPr>
      <w:r>
        <w:rPr>
          <w:rFonts w:ascii="Arial" w:cs="Arial" w:eastAsia="Arial" w:hAnsi="Arial"/>
          <w:sz w:val="24"/>
          <w:szCs w:val="24"/>
        </w:rPr>
        <w:t xml:space="preserve">2) наличия задолженности по налогам или страховым взносам;</w:t>
      </w:r>
    </w:p>
    <w:p>
      <w:pPr>
        <w:spacing w:after="120"/>
        <w:ind w:firstLine="567"/>
        <w:jc w:val="both"/>
      </w:pPr>
      <w:r>
        <w:rPr>
          <w:rFonts w:ascii="Arial" w:cs="Arial" w:eastAsia="Arial" w:hAnsi="Arial"/>
          <w:sz w:val="24"/>
          <w:szCs w:val="24"/>
        </w:rPr>
        <w:t xml:space="preserve">3) неустранения в установленные сроки нарушений в соответствии с предписаниями уполномоченного органа;</w:t>
      </w:r>
    </w:p>
    <w:p>
      <w:pPr>
        <w:spacing w:after="120"/>
        <w:ind w:firstLine="567"/>
        <w:jc w:val="both"/>
      </w:pPr>
      <w:r>
        <w:rPr>
          <w:rFonts w:ascii="Arial" w:cs="Arial" w:eastAsia="Arial" w:hAnsi="Arial"/>
          <w:sz w:val="24"/>
          <w:szCs w:val="24"/>
        </w:rPr>
        <w:t xml:space="preserve">4) выявления фактов использования разрешения по другим странам трудоустройства;</w:t>
      </w:r>
    </w:p>
    <w:p>
      <w:pPr>
        <w:spacing w:after="120"/>
        <w:ind w:firstLine="567"/>
        <w:jc w:val="both"/>
      </w:pPr>
      <w:r>
        <w:rPr>
          <w:rFonts w:ascii="Arial" w:cs="Arial" w:eastAsia="Arial" w:hAnsi="Arial"/>
          <w:sz w:val="24"/>
          <w:szCs w:val="24"/>
        </w:rPr>
        <w:t xml:space="preserve">5) трехкратного нарушения разрешительных требований в течение одного года.</w:t>
      </w:r>
    </w:p>
    <w:p>
      <w:pPr>
        <w:spacing w:after="120"/>
        <w:ind w:firstLine="567"/>
        <w:jc w:val="both"/>
      </w:pPr>
      <w:r>
        <w:rPr>
          <w:rFonts w:ascii="Arial" w:cs="Arial" w:eastAsia="Arial" w:hAnsi="Arial"/>
          <w:sz w:val="24"/>
          <w:szCs w:val="24"/>
        </w:rPr>
        <w:t xml:space="preserve">36. При аннулировании ранее выданного разрешения на основании причин, указанных в пункте 35 настоящего Положения, внесенный гарантийный взнос отправителя не возвращается и взимается в пользу уполномоченного органа.</w:t>
      </w:r>
    </w:p>
    <w:p>
      <w:pPr>
        <w:spacing w:after="120"/>
        <w:ind w:firstLine="567"/>
        <w:jc w:val="both"/>
      </w:pPr>
      <w:r>
        <w:rPr>
          <w:rFonts w:ascii="Arial" w:cs="Arial" w:eastAsia="Arial" w:hAnsi="Arial"/>
          <w:sz w:val="24"/>
          <w:szCs w:val="24"/>
        </w:rPr>
        <w:t xml:space="preserve">37. В случае аннулирования разрешения отправитель после получения уведомления обязан в течение 3 (трех) рабочих дней вернуть оригинал разрешения в уполномоченный государственный орган.</w:t>
      </w:r>
    </w:p>
    <w:p>
      <w:pPr>
        <w:spacing w:after="120"/>
        <w:ind w:firstLine="567"/>
        <w:jc w:val="both"/>
      </w:pPr>
      <w:r>
        <w:rPr>
          <w:rFonts w:ascii="Arial" w:cs="Arial" w:eastAsia="Arial" w:hAnsi="Arial"/>
          <w:sz w:val="24"/>
          <w:szCs w:val="24"/>
        </w:rPr>
        <w:t xml:space="preserve">38. Решение об отказе в выдаче, продлении разрешения, его приостановлении или аннулировании может быть обжаловано отправителем в судебном порядке.</w:t>
      </w:r>
    </w:p>
    <w:p>
      <w:pPr>
        <w:spacing w:after="120"/>
        <w:ind w:firstLine="567"/>
        <w:jc w:val="both"/>
      </w:pPr>
      <w:r>
        <w:rPr>
          <w:rFonts w:ascii="Arial" w:cs="Arial" w:eastAsia="Arial" w:hAnsi="Arial"/>
          <w:sz w:val="24"/>
          <w:szCs w:val="24"/>
        </w:rPr>
        <w:t xml:space="preserve">39. При утере, порче разрешения отправитель имеет право на получение дубликата разрешения на основании заявления. К заявлению в случае порчи разрешения прилагается испорченный бланк разрешения.</w:t>
      </w:r>
    </w:p>
    <w:p>
      <w:pPr>
        <w:spacing w:after="120"/>
        <w:ind w:firstLine="567"/>
        <w:jc w:val="both"/>
      </w:pPr>
      <w:r>
        <w:rPr>
          <w:rFonts w:ascii="Arial" w:cs="Arial" w:eastAsia="Arial" w:hAnsi="Arial"/>
          <w:sz w:val="24"/>
          <w:szCs w:val="24"/>
        </w:rPr>
        <w:t xml:space="preserve">40. Утерянные, испорченные бланки разрешения считаются недействительными со дня подачи отправителем заявления.</w:t>
      </w:r>
    </w:p>
    <w:p>
      <w:pPr>
        <w:spacing w:after="120"/>
        <w:ind w:firstLine="567"/>
        <w:jc w:val="both"/>
      </w:pPr>
      <w:r>
        <w:rPr>
          <w:rFonts w:ascii="Arial" w:cs="Arial" w:eastAsia="Arial" w:hAnsi="Arial"/>
          <w:sz w:val="24"/>
          <w:szCs w:val="24"/>
        </w:rPr>
        <w:t xml:space="preserve">41. Уполномоченный орган по трудоустройству граждан за рубежом в течение 3 (трех) рабочих дней со дня подачи заявления производит выдачу дубликата разрешения с надписью "Дубликат" в правом верхнем углу.</w:t>
      </w:r>
    </w:p>
    <w:p>
      <w:pPr>
        <w:spacing w:after="240" w:before="200"/>
        <w:jc w:val="center"/>
      </w:pPr>
      <w:r>
        <w:rPr>
          <w:rFonts w:ascii="Arial" w:cs="Arial" w:eastAsia="Arial" w:hAnsi="Arial"/>
          <w:b/>
          <w:bCs/>
          <w:sz w:val="32"/>
          <w:szCs w:val="32"/>
        </w:rPr>
        <w:t xml:space="preserve">Глава 6. Права и обязанности отправителей</w:t>
      </w:r>
    </w:p>
    <w:p>
      <w:pPr>
        <w:spacing w:after="120"/>
        <w:ind w:firstLine="567"/>
        <w:jc w:val="both"/>
      </w:pPr>
      <w:r>
        <w:rPr>
          <w:rFonts w:ascii="Arial" w:cs="Arial" w:eastAsia="Arial" w:hAnsi="Arial"/>
          <w:sz w:val="24"/>
          <w:szCs w:val="24"/>
        </w:rPr>
        <w:t xml:space="preserve">42. Отправитель формирует перечень услуг в сфере трудоустройства за рубежом и предлагает его для реализации на условиях, определяемых настоящим Положением.</w:t>
      </w:r>
    </w:p>
    <w:p>
      <w:pPr>
        <w:spacing w:after="120"/>
        <w:ind w:firstLine="567"/>
        <w:jc w:val="both"/>
      </w:pPr>
      <w:r>
        <w:rPr>
          <w:rFonts w:ascii="Arial" w:cs="Arial" w:eastAsia="Arial" w:hAnsi="Arial"/>
          <w:sz w:val="24"/>
          <w:szCs w:val="24"/>
        </w:rPr>
        <w:t xml:space="preserve">43. Отправитель имеет право на:</w:t>
      </w:r>
    </w:p>
    <w:p>
      <w:pPr>
        <w:spacing w:after="120"/>
        <w:ind w:firstLine="567"/>
        <w:jc w:val="both"/>
      </w:pPr>
      <w:r>
        <w:rPr>
          <w:rFonts w:ascii="Arial" w:cs="Arial" w:eastAsia="Arial" w:hAnsi="Arial"/>
          <w:sz w:val="24"/>
          <w:szCs w:val="24"/>
        </w:rPr>
        <w:t xml:space="preserve">1) предоставление информационно-консультационных услуг в сфере трудовой миграции и трудоустройства за рубежом;</w:t>
      </w:r>
    </w:p>
    <w:p>
      <w:pPr>
        <w:spacing w:after="120"/>
        <w:ind w:firstLine="567"/>
        <w:jc w:val="both"/>
      </w:pPr>
      <w:r>
        <w:rPr>
          <w:rFonts w:ascii="Arial" w:cs="Arial" w:eastAsia="Arial" w:hAnsi="Arial"/>
          <w:sz w:val="24"/>
          <w:szCs w:val="24"/>
        </w:rPr>
        <w:t xml:space="preserve">2) подбор соискателей, отвечающих определяемым в заявке работодателя требованиям;</w:t>
      </w:r>
    </w:p>
    <w:p>
      <w:pPr>
        <w:spacing w:after="120"/>
        <w:ind w:firstLine="567"/>
        <w:jc w:val="both"/>
      </w:pPr>
      <w:r>
        <w:rPr>
          <w:rFonts w:ascii="Arial" w:cs="Arial" w:eastAsia="Arial" w:hAnsi="Arial"/>
          <w:sz w:val="24"/>
          <w:szCs w:val="24"/>
        </w:rPr>
        <w:t xml:space="preserve">3) содействие соискателям в подборе подходящего места работы, оформлении трудовых отношений с работодателем;</w:t>
      </w:r>
    </w:p>
    <w:p>
      <w:pPr>
        <w:spacing w:after="120"/>
        <w:ind w:firstLine="567"/>
        <w:jc w:val="both"/>
      </w:pPr>
      <w:r>
        <w:rPr>
          <w:rFonts w:ascii="Arial" w:cs="Arial" w:eastAsia="Arial" w:hAnsi="Arial"/>
          <w:sz w:val="24"/>
          <w:szCs w:val="24"/>
        </w:rPr>
        <w:t xml:space="preserve">4) ведение соответствующих информационных баз данных о вакантных рабочих местах, соискателях и работниках, работодателях, а также недобросовестных работодателях и работниках;</w:t>
      </w:r>
    </w:p>
    <w:p>
      <w:pPr>
        <w:spacing w:after="120"/>
        <w:ind w:firstLine="567"/>
        <w:jc w:val="both"/>
      </w:pPr>
      <w:r>
        <w:rPr>
          <w:rFonts w:ascii="Arial" w:cs="Arial" w:eastAsia="Arial" w:hAnsi="Arial"/>
          <w:sz w:val="24"/>
          <w:szCs w:val="24"/>
        </w:rPr>
        <w:t xml:space="preserve">5) участие в государственных мероприятиях и программах по профессиональной подготовке, переподготовке, тестированию и сертификации соискателей с целью их последующего трудоустройства у работодателя в соответствии с законодательством государства трудоустройства;</w:t>
      </w:r>
    </w:p>
    <w:p>
      <w:pPr>
        <w:spacing w:after="120"/>
        <w:ind w:firstLine="567"/>
        <w:jc w:val="both"/>
      </w:pPr>
      <w:r>
        <w:rPr>
          <w:rFonts w:ascii="Arial" w:cs="Arial" w:eastAsia="Arial" w:hAnsi="Arial"/>
          <w:sz w:val="24"/>
          <w:szCs w:val="24"/>
        </w:rPr>
        <w:t xml:space="preserve">6) участие в организации и проведении профессиональной подготовки, переподготовки соискателей с целью их последующего трудоустройства;</w:t>
      </w:r>
    </w:p>
    <w:p>
      <w:pPr>
        <w:spacing w:after="120"/>
        <w:ind w:firstLine="567"/>
        <w:jc w:val="both"/>
      </w:pPr>
      <w:r>
        <w:rPr>
          <w:rFonts w:ascii="Arial" w:cs="Arial" w:eastAsia="Arial" w:hAnsi="Arial"/>
          <w:sz w:val="24"/>
          <w:szCs w:val="24"/>
        </w:rPr>
        <w:t xml:space="preserve">7) организацию и проведение мероприятий по определению соответствия квалификации соискателя заявленным требованиям работодателя;</w:t>
      </w:r>
    </w:p>
    <w:p>
      <w:pPr>
        <w:spacing w:after="120"/>
        <w:ind w:firstLine="567"/>
        <w:jc w:val="both"/>
      </w:pPr>
      <w:r>
        <w:rPr>
          <w:rFonts w:ascii="Arial" w:cs="Arial" w:eastAsia="Arial" w:hAnsi="Arial"/>
          <w:sz w:val="24"/>
          <w:szCs w:val="24"/>
        </w:rPr>
        <w:t xml:space="preserve">8) оказание работникам и работодателям в соответствии с законодательством государства трудоустройства иных востребованных услуг, связанных с трудовой миграцией и не противоречащих законодательству Кыргызской Республики и государства трудоустройства;</w:t>
      </w:r>
    </w:p>
    <w:p>
      <w:pPr>
        <w:spacing w:after="120"/>
        <w:ind w:firstLine="567"/>
        <w:jc w:val="both"/>
      </w:pPr>
      <w:r>
        <w:rPr>
          <w:rFonts w:ascii="Arial" w:cs="Arial" w:eastAsia="Arial" w:hAnsi="Arial"/>
          <w:sz w:val="24"/>
          <w:szCs w:val="24"/>
        </w:rPr>
        <w:t xml:space="preserve">9) заключение договора о сотрудничестве по трудоустройству за рубежом;</w:t>
      </w:r>
    </w:p>
    <w:p>
      <w:pPr>
        <w:spacing w:after="120"/>
        <w:ind w:firstLine="567"/>
        <w:jc w:val="both"/>
      </w:pPr>
      <w:r>
        <w:rPr>
          <w:rFonts w:ascii="Arial" w:cs="Arial" w:eastAsia="Arial" w:hAnsi="Arial"/>
          <w:sz w:val="24"/>
          <w:szCs w:val="24"/>
        </w:rPr>
        <w:t xml:space="preserve">10) формирование и ведение баз данных о соискателях и работниках в соответствии с законодательством Кыргызской Республики о защите персональных данных.</w:t>
      </w:r>
    </w:p>
    <w:p>
      <w:pPr>
        <w:spacing w:after="120"/>
        <w:ind w:firstLine="567"/>
        <w:jc w:val="both"/>
      </w:pPr>
      <w:r>
        <w:rPr>
          <w:rFonts w:ascii="Arial" w:cs="Arial" w:eastAsia="Arial" w:hAnsi="Arial"/>
          <w:sz w:val="24"/>
          <w:szCs w:val="24"/>
        </w:rPr>
        <w:t xml:space="preserve">При трудоустройстве соискателя на основе безвозмездных программ трудоустройства разрешается взимание отправителем депозита при условии полного возврата суммы депозита соискателю после завершения указанного в трудовом договоре срока. Размер депозита и условия его внесения и возврата должны быть в обязательном порядке указаны в письменном договоре между соискателем и отправителем.</w:t>
      </w:r>
    </w:p>
    <w:p>
      <w:pPr>
        <w:spacing w:after="120"/>
        <w:ind w:firstLine="567"/>
        <w:jc w:val="both"/>
      </w:pPr>
      <w:r>
        <w:rPr>
          <w:rFonts w:ascii="Arial" w:cs="Arial" w:eastAsia="Arial" w:hAnsi="Arial"/>
          <w:sz w:val="24"/>
          <w:szCs w:val="24"/>
        </w:rPr>
        <w:t xml:space="preserve">44. Отправитель при предоставлении услуг обязан:</w:t>
      </w:r>
    </w:p>
    <w:p>
      <w:pPr>
        <w:spacing w:after="120"/>
        <w:ind w:firstLine="567"/>
        <w:jc w:val="both"/>
      </w:pPr>
      <w:r>
        <w:rPr>
          <w:rFonts w:ascii="Arial" w:cs="Arial" w:eastAsia="Arial" w:hAnsi="Arial"/>
          <w:sz w:val="24"/>
          <w:szCs w:val="24"/>
        </w:rPr>
        <w:t xml:space="preserve">1) оформлять предоставление одной или нескольких услуг письменным договором;</w:t>
      </w:r>
    </w:p>
    <w:p>
      <w:pPr>
        <w:spacing w:after="120"/>
        <w:ind w:firstLine="567"/>
        <w:jc w:val="both"/>
      </w:pPr>
      <w:r>
        <w:rPr>
          <w:rFonts w:ascii="Arial" w:cs="Arial" w:eastAsia="Arial" w:hAnsi="Arial"/>
          <w:sz w:val="24"/>
          <w:szCs w:val="24"/>
        </w:rPr>
        <w:t xml:space="preserve">2) обеспечивать своевременное и полноценное рассмотрение обращений соискателей и работодателей в отношении оказания услуг, предусмотренных учредительными документами;</w:t>
      </w:r>
    </w:p>
    <w:p>
      <w:pPr>
        <w:spacing w:after="120"/>
        <w:ind w:firstLine="567"/>
        <w:jc w:val="both"/>
      </w:pPr>
      <w:r>
        <w:rPr>
          <w:rFonts w:ascii="Arial" w:cs="Arial" w:eastAsia="Arial" w:hAnsi="Arial"/>
          <w:sz w:val="24"/>
          <w:szCs w:val="24"/>
        </w:rPr>
        <w:t xml:space="preserve">3) руководствоваться при предоставлении услуг, связанных с трудоустройством соискателей, нормами настоящего Положения;</w:t>
      </w:r>
    </w:p>
    <w:p>
      <w:pPr>
        <w:spacing w:after="120"/>
        <w:ind w:firstLine="567"/>
        <w:jc w:val="both"/>
      </w:pPr>
      <w:r>
        <w:rPr>
          <w:rFonts w:ascii="Arial" w:cs="Arial" w:eastAsia="Arial" w:hAnsi="Arial"/>
          <w:sz w:val="24"/>
          <w:szCs w:val="24"/>
        </w:rPr>
        <w:t xml:space="preserve">4) обеспечивать соискателей до фактического начала их работы по трудовому договору (гражданско-правовому договору) достоверной и необходимой информацией, связанной с предоставляемой услугой;</w:t>
      </w:r>
    </w:p>
    <w:p>
      <w:pPr>
        <w:spacing w:after="120"/>
        <w:ind w:firstLine="567"/>
        <w:jc w:val="both"/>
      </w:pPr>
      <w:r>
        <w:rPr>
          <w:rFonts w:ascii="Arial" w:cs="Arial" w:eastAsia="Arial" w:hAnsi="Arial"/>
          <w:sz w:val="24"/>
          <w:szCs w:val="24"/>
        </w:rPr>
        <w:t xml:space="preserve">5) использовать полученные персональные данные от соискателей и конфиденциальную информацию от работодателей только по прямому назначению с целью реализации обращений о предоставлении услуги без передачи этой информации третьим лицам в соответствии с законодательством Кыргызской Республики о защите информации персонального характера;</w:t>
      </w:r>
    </w:p>
    <w:p>
      <w:pPr>
        <w:spacing w:after="120"/>
        <w:ind w:firstLine="567"/>
        <w:jc w:val="both"/>
      </w:pPr>
      <w:r>
        <w:rPr>
          <w:rFonts w:ascii="Arial" w:cs="Arial" w:eastAsia="Arial" w:hAnsi="Arial"/>
          <w:sz w:val="24"/>
          <w:szCs w:val="24"/>
        </w:rPr>
        <w:t xml:space="preserve">6) проводить мониторинг трудовой деятельности работника с целью предотвращения случаев привлечения его к работам с недопустимо высокой степенью производственных рисков, требующих дополнительной специальной подготовки работника и проведения соответствующих мероприятий по охране труда, а также для исключения любых форм дискриминации;</w:t>
      </w:r>
    </w:p>
    <w:p>
      <w:pPr>
        <w:spacing w:after="120"/>
        <w:ind w:firstLine="567"/>
        <w:jc w:val="both"/>
      </w:pPr>
      <w:r>
        <w:rPr>
          <w:rFonts w:ascii="Arial" w:cs="Arial" w:eastAsia="Arial" w:hAnsi="Arial"/>
          <w:sz w:val="24"/>
          <w:szCs w:val="24"/>
        </w:rPr>
        <w:t xml:space="preserve">7) предоставлять по запросу уполномоченного государственного органа в соответствии с законодательством в сфере защиты информации персонального характера информацию об обратившихся соискателях, работниках и работодателях, а также оказанных им услугах;</w:t>
      </w:r>
    </w:p>
    <w:p>
      <w:pPr>
        <w:spacing w:after="120"/>
        <w:ind w:firstLine="567"/>
        <w:jc w:val="both"/>
      </w:pPr>
      <w:r>
        <w:rPr>
          <w:rFonts w:ascii="Arial" w:cs="Arial" w:eastAsia="Arial" w:hAnsi="Arial"/>
          <w:sz w:val="24"/>
          <w:szCs w:val="24"/>
        </w:rPr>
        <w:t xml:space="preserve">8) обеспечить уполномоченный орган информацией о наличии у работодателя соответствующих документов, необходимых для привлечения работника и использования его труда на законных основаниях;</w:t>
      </w:r>
    </w:p>
    <w:p>
      <w:pPr>
        <w:spacing w:after="120"/>
        <w:ind w:firstLine="567"/>
        <w:jc w:val="both"/>
      </w:pPr>
      <w:r>
        <w:rPr>
          <w:rFonts w:ascii="Arial" w:cs="Arial" w:eastAsia="Arial" w:hAnsi="Arial"/>
          <w:sz w:val="24"/>
          <w:szCs w:val="24"/>
        </w:rPr>
        <w:t xml:space="preserve">9) обеспечить содействие соискателям в получении установленных законодательством государства трудоустройства документов, разрешений и регистрационно-учетных отметок, необходимых для пребывания и осуществления трудовой деятельности в государстве трудоустройства на законных основаниях;</w:t>
      </w:r>
    </w:p>
    <w:p>
      <w:pPr>
        <w:spacing w:after="120"/>
        <w:ind w:firstLine="567"/>
        <w:jc w:val="both"/>
      </w:pPr>
      <w:r>
        <w:rPr>
          <w:rFonts w:ascii="Arial" w:cs="Arial" w:eastAsia="Arial" w:hAnsi="Arial"/>
          <w:sz w:val="24"/>
          <w:szCs w:val="24"/>
        </w:rPr>
        <w:t xml:space="preserve">10) до заключения трудового договора (гражданско-правового договора) обеспечить работников соответствующей информацией относительно места пребывания, характера работы, размеров оплаты труда, охраны труда, пенсионного обеспечения, а также о религиозных и национальных традициях, наличии у работодателя подходящих жилищно-бытовых условий, доступа к получению различных видов медицинской помощи, осуществлению денежных переводов, консультации по юридическим вопросам;</w:t>
      </w:r>
    </w:p>
    <w:p>
      <w:pPr>
        <w:spacing w:after="120"/>
        <w:ind w:firstLine="567"/>
        <w:jc w:val="both"/>
      </w:pPr>
      <w:r>
        <w:rPr>
          <w:rFonts w:ascii="Arial" w:cs="Arial" w:eastAsia="Arial" w:hAnsi="Arial"/>
          <w:sz w:val="24"/>
          <w:szCs w:val="24"/>
        </w:rPr>
        <w:t xml:space="preserve">11) выдать работнику до его отъезда в государство трудоустройства один экземпляр индивидуального трудового договора, договор в содействии трудоустройства и копию квитанции об оплате за услуги отправителя, согласованного в уполномоченном государственном органе;</w:t>
      </w:r>
    </w:p>
    <w:p>
      <w:pPr>
        <w:spacing w:after="120"/>
        <w:ind w:firstLine="567"/>
        <w:jc w:val="both"/>
      </w:pPr>
      <w:r>
        <w:rPr>
          <w:rFonts w:ascii="Arial" w:cs="Arial" w:eastAsia="Arial" w:hAnsi="Arial"/>
          <w:sz w:val="24"/>
          <w:szCs w:val="24"/>
        </w:rPr>
        <w:t xml:space="preserve">12) в электронной форме представлять в уполномоченный орган сводные данные о гражданах Кыргызской Республики, трудоустроенных за границей при его содействии, с указанием сроков действия трудовых договоров граждан, даты выезда/вылета, страны въезда и выполняемого у иностранного работодателя вида работы;</w:t>
      </w:r>
    </w:p>
    <w:p>
      <w:pPr>
        <w:spacing w:after="120"/>
        <w:ind w:firstLine="567"/>
        <w:jc w:val="both"/>
      </w:pPr>
      <w:r>
        <w:rPr>
          <w:rFonts w:ascii="Arial" w:cs="Arial" w:eastAsia="Arial" w:hAnsi="Arial"/>
          <w:sz w:val="24"/>
          <w:szCs w:val="24"/>
        </w:rPr>
        <w:t xml:space="preserve">13) установить разовый тариф за предоставляемые услуги не выше 50 процентов от установленной трудовым договором (гражданско-правовым договором) месячной заработной платы трудящегося-мигранта;</w:t>
      </w:r>
    </w:p>
    <w:p>
      <w:pPr>
        <w:spacing w:after="120"/>
        <w:ind w:firstLine="567"/>
        <w:jc w:val="both"/>
      </w:pPr>
      <w:r>
        <w:rPr>
          <w:rFonts w:ascii="Arial" w:cs="Arial" w:eastAsia="Arial" w:hAnsi="Arial"/>
          <w:sz w:val="24"/>
          <w:szCs w:val="24"/>
        </w:rPr>
        <w:t xml:space="preserve">14) не допускать взимания любой предварительной оплаты за содействие в трудоустройстве до заключения гражданином договора на оказание услуг;</w:t>
      </w:r>
    </w:p>
    <w:p>
      <w:pPr>
        <w:spacing w:after="120"/>
        <w:ind w:firstLine="567"/>
        <w:jc w:val="both"/>
      </w:pPr>
      <w:r>
        <w:rPr>
          <w:rFonts w:ascii="Arial" w:cs="Arial" w:eastAsia="Arial" w:hAnsi="Arial"/>
          <w:sz w:val="24"/>
          <w:szCs w:val="24"/>
        </w:rPr>
        <w:t xml:space="preserve">15) не допускать получения отчислений от заработной платы за предоставленные услуги по трудоустройству свыше установленного тарифа;</w:t>
      </w:r>
    </w:p>
    <w:p>
      <w:pPr>
        <w:spacing w:after="120"/>
        <w:ind w:firstLine="567"/>
        <w:jc w:val="both"/>
      </w:pPr>
      <w:r>
        <w:rPr>
          <w:rFonts w:ascii="Arial" w:cs="Arial" w:eastAsia="Arial" w:hAnsi="Arial"/>
          <w:sz w:val="24"/>
          <w:szCs w:val="24"/>
        </w:rPr>
        <w:t xml:space="preserve">16) ознакомить соискателя с условиями настоящего Положения;</w:t>
      </w:r>
    </w:p>
    <w:p>
      <w:pPr>
        <w:spacing w:after="120"/>
        <w:ind w:firstLine="567"/>
        <w:jc w:val="both"/>
      </w:pPr>
      <w:r>
        <w:rPr>
          <w:rFonts w:ascii="Arial" w:cs="Arial" w:eastAsia="Arial" w:hAnsi="Arial"/>
          <w:sz w:val="24"/>
          <w:szCs w:val="24"/>
        </w:rPr>
        <w:t xml:space="preserve">17) вести строгий учет копий трудовых договоров, заключенных при его участии, между гражданами Кыргызской Республики и иностранными работодателями, а также других документов;</w:t>
      </w:r>
    </w:p>
    <w:p>
      <w:pPr>
        <w:spacing w:after="120"/>
        <w:ind w:firstLine="567"/>
        <w:jc w:val="both"/>
      </w:pPr>
      <w:r>
        <w:rPr>
          <w:rFonts w:ascii="Arial" w:cs="Arial" w:eastAsia="Arial" w:hAnsi="Arial"/>
          <w:sz w:val="24"/>
          <w:szCs w:val="24"/>
        </w:rPr>
        <w:t xml:space="preserve">18) обеспечить страхование работника на случай возникновения необходимости репатриации тела на родину, временной нетрудоспособности и получения производственных травм;</w:t>
      </w:r>
    </w:p>
    <w:p>
      <w:pPr>
        <w:spacing w:after="120"/>
        <w:ind w:firstLine="567"/>
        <w:jc w:val="both"/>
      </w:pPr>
      <w:r>
        <w:rPr>
          <w:rFonts w:ascii="Arial" w:cs="Arial" w:eastAsia="Arial" w:hAnsi="Arial"/>
          <w:sz w:val="24"/>
          <w:szCs w:val="24"/>
        </w:rPr>
        <w:t xml:space="preserve">19) заключать договор о содействии в трудоустройстве;</w:t>
      </w:r>
    </w:p>
    <w:p>
      <w:pPr>
        <w:spacing w:after="120"/>
        <w:ind w:firstLine="567"/>
        <w:jc w:val="both"/>
      </w:pPr>
      <w:r>
        <w:rPr>
          <w:rFonts w:ascii="Arial" w:cs="Arial" w:eastAsia="Arial" w:hAnsi="Arial"/>
          <w:sz w:val="24"/>
          <w:szCs w:val="24"/>
        </w:rPr>
        <w:t xml:space="preserve">20) обеспечить заключение работодателем трудового договора (гражданско-правового договора) с работником или заключать трудовой договор (гражданско-правовой договор) с работником по поручению работодателя от своего имени.</w:t>
      </w:r>
    </w:p>
    <w:p>
      <w:pPr>
        <w:spacing w:after="240" w:before="200"/>
        <w:jc w:val="center"/>
      </w:pPr>
      <w:r>
        <w:rPr>
          <w:rFonts w:ascii="Arial" w:cs="Arial" w:eastAsia="Arial" w:hAnsi="Arial"/>
          <w:b/>
          <w:bCs/>
          <w:sz w:val="32"/>
          <w:szCs w:val="32"/>
        </w:rPr>
        <w:t xml:space="preserve">Глава 7. Предвыездная подготовка работника</w:t>
      </w:r>
    </w:p>
    <w:p>
      <w:pPr>
        <w:spacing w:after="120"/>
        <w:ind w:firstLine="567"/>
        <w:jc w:val="both"/>
      </w:pPr>
      <w:r>
        <w:rPr>
          <w:rFonts w:ascii="Arial" w:cs="Arial" w:eastAsia="Arial" w:hAnsi="Arial"/>
          <w:sz w:val="24"/>
          <w:szCs w:val="24"/>
        </w:rPr>
        <w:t xml:space="preserve">45. Отправитель до выезда работников из Кыргызской Республики обязан на безвозмездной основе провести предвыездную подготовку работников, программа которой утверждается уполномоченным органом и включает информационные учебные занятия о:</w:t>
      </w:r>
    </w:p>
    <w:p>
      <w:pPr>
        <w:spacing w:after="120"/>
        <w:ind w:firstLine="567"/>
        <w:jc w:val="both"/>
      </w:pPr>
      <w:r>
        <w:rPr>
          <w:rFonts w:ascii="Arial" w:cs="Arial" w:eastAsia="Arial" w:hAnsi="Arial"/>
          <w:sz w:val="24"/>
          <w:szCs w:val="24"/>
        </w:rPr>
        <w:t xml:space="preserve">1) положениях законодательства Кыргызской Республики о внешней трудовой миграции;</w:t>
      </w:r>
    </w:p>
    <w:p>
      <w:pPr>
        <w:spacing w:after="120"/>
        <w:ind w:firstLine="567"/>
        <w:jc w:val="both"/>
      </w:pPr>
      <w:r>
        <w:rPr>
          <w:rFonts w:ascii="Arial" w:cs="Arial" w:eastAsia="Arial" w:hAnsi="Arial"/>
          <w:sz w:val="24"/>
          <w:szCs w:val="24"/>
        </w:rPr>
        <w:t xml:space="preserve">2) порядке въезда и выезда в/из государство(а) трудоустройства;</w:t>
      </w:r>
    </w:p>
    <w:p>
      <w:pPr>
        <w:spacing w:after="120"/>
        <w:ind w:firstLine="567"/>
        <w:jc w:val="both"/>
      </w:pPr>
      <w:r>
        <w:rPr>
          <w:rFonts w:ascii="Arial" w:cs="Arial" w:eastAsia="Arial" w:hAnsi="Arial"/>
          <w:sz w:val="24"/>
          <w:szCs w:val="24"/>
        </w:rPr>
        <w:t xml:space="preserve">3) положениях законодательства государства трудоустройства в области трудовых отношений;</w:t>
      </w:r>
    </w:p>
    <w:p>
      <w:pPr>
        <w:spacing w:after="120"/>
        <w:ind w:firstLine="567"/>
        <w:jc w:val="both"/>
      </w:pPr>
      <w:r>
        <w:rPr>
          <w:rFonts w:ascii="Arial" w:cs="Arial" w:eastAsia="Arial" w:hAnsi="Arial"/>
          <w:sz w:val="24"/>
          <w:szCs w:val="24"/>
        </w:rPr>
        <w:t xml:space="preserve">4) необходимости регистрации на консульский и/или воинский учет в дипломатическом представительстве или консульском учреждении Кыргызской Республики в государстве трудоустройства;</w:t>
      </w:r>
    </w:p>
    <w:p>
      <w:pPr>
        <w:spacing w:after="120"/>
        <w:ind w:firstLine="567"/>
        <w:jc w:val="both"/>
      </w:pPr>
      <w:r>
        <w:rPr>
          <w:rFonts w:ascii="Arial" w:cs="Arial" w:eastAsia="Arial" w:hAnsi="Arial"/>
          <w:sz w:val="24"/>
          <w:szCs w:val="24"/>
        </w:rPr>
        <w:t xml:space="preserve">5) местонахождении и номерах телефонов уполномоченного органа и горячей линии по вопросам миграции;</w:t>
      </w:r>
    </w:p>
    <w:p>
      <w:pPr>
        <w:spacing w:after="120"/>
        <w:ind w:firstLine="567"/>
        <w:jc w:val="both"/>
      </w:pPr>
      <w:r>
        <w:rPr>
          <w:rFonts w:ascii="Arial" w:cs="Arial" w:eastAsia="Arial" w:hAnsi="Arial"/>
          <w:sz w:val="24"/>
          <w:szCs w:val="24"/>
        </w:rPr>
        <w:t xml:space="preserve">6) местонахождении и номерах телефонов дипломатических представительств и/или консульских учреждений Кыргызской Республики в государстве трудоустройства (при их наличии);</w:t>
      </w:r>
    </w:p>
    <w:p>
      <w:pPr>
        <w:spacing w:after="120"/>
        <w:ind w:firstLine="567"/>
        <w:jc w:val="both"/>
      </w:pPr>
      <w:r>
        <w:rPr>
          <w:rFonts w:ascii="Arial" w:cs="Arial" w:eastAsia="Arial" w:hAnsi="Arial"/>
          <w:sz w:val="24"/>
          <w:szCs w:val="24"/>
        </w:rPr>
        <w:t xml:space="preserve">7) международных организациях (институтах), осуществляющих защиту прав, свобод и законных интересов работников;</w:t>
      </w:r>
    </w:p>
    <w:p>
      <w:pPr>
        <w:spacing w:after="120"/>
        <w:ind w:firstLine="567"/>
        <w:jc w:val="both"/>
      </w:pPr>
      <w:r>
        <w:rPr>
          <w:rFonts w:ascii="Arial" w:cs="Arial" w:eastAsia="Arial" w:hAnsi="Arial"/>
          <w:sz w:val="24"/>
          <w:szCs w:val="24"/>
        </w:rPr>
        <w:t xml:space="preserve">8) социокультурных особенностях государства трудоустройства;</w:t>
      </w:r>
    </w:p>
    <w:p>
      <w:pPr>
        <w:spacing w:after="120"/>
        <w:ind w:firstLine="567"/>
        <w:jc w:val="both"/>
      </w:pPr>
      <w:r>
        <w:rPr>
          <w:rFonts w:ascii="Arial" w:cs="Arial" w:eastAsia="Arial" w:hAnsi="Arial"/>
          <w:sz w:val="24"/>
          <w:szCs w:val="24"/>
        </w:rPr>
        <w:t xml:space="preserve">9) существующих рисках, связанных с торговлей людьми, трудовой, сексуальной и иными видами эксплуатации;</w:t>
      </w:r>
    </w:p>
    <w:p>
      <w:pPr>
        <w:spacing w:after="120"/>
        <w:ind w:firstLine="567"/>
        <w:jc w:val="both"/>
      </w:pPr>
      <w:r>
        <w:rPr>
          <w:rFonts w:ascii="Arial" w:cs="Arial" w:eastAsia="Arial" w:hAnsi="Arial"/>
          <w:sz w:val="24"/>
          <w:szCs w:val="24"/>
        </w:rPr>
        <w:t xml:space="preserve">10) местонахождении и номерах телефонов кыргызских диаспор в государстве трудоустройства (при их наличии);</w:t>
      </w:r>
    </w:p>
    <w:p>
      <w:pPr>
        <w:spacing w:after="120"/>
        <w:ind w:firstLine="567"/>
        <w:jc w:val="both"/>
      </w:pPr>
      <w:r>
        <w:rPr>
          <w:rFonts w:ascii="Arial" w:cs="Arial" w:eastAsia="Arial" w:hAnsi="Arial"/>
          <w:sz w:val="24"/>
          <w:szCs w:val="24"/>
        </w:rPr>
        <w:t xml:space="preserve">11) требованиях воинского учета военнообязанных и призывников в соответствии с законодательством Кыргызской Республики в сфере обороны, местонахождении и номерах телефонов государственного органа, ведающего вопросами обороны.</w:t>
      </w:r>
    </w:p>
    <w:p>
      <w:pPr>
        <w:spacing w:after="240" w:before="200"/>
        <w:jc w:val="center"/>
      </w:pPr>
      <w:r>
        <w:rPr>
          <w:rFonts w:ascii="Arial" w:cs="Arial" w:eastAsia="Arial" w:hAnsi="Arial"/>
          <w:b/>
          <w:bCs/>
          <w:sz w:val="32"/>
          <w:szCs w:val="32"/>
        </w:rPr>
        <w:t xml:space="preserve">Глава 8. Ответственность за нарушение норм настоящего Положения</w:t>
      </w:r>
    </w:p>
    <w:p>
      <w:pPr>
        <w:spacing w:after="120"/>
        <w:ind w:firstLine="567"/>
        <w:jc w:val="both"/>
      </w:pPr>
      <w:r>
        <w:rPr>
          <w:rFonts w:ascii="Arial" w:cs="Arial" w:eastAsia="Arial" w:hAnsi="Arial"/>
          <w:sz w:val="24"/>
          <w:szCs w:val="24"/>
        </w:rPr>
        <w:t xml:space="preserve">46. Нарушение требований настоящего Положения влечет за собой ответственность, предусмотренную в случаях и порядке, установленных административным, гражданским и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47. При осуществлении деятельности, связанной с трудоустройством граждан Кыргызской Республики за ее пределами, без наличия разрешения, полученные отправителем доходы от указанного вида деятельности, взыскиваются в судебном порядке по иску уполномоченного органа и направляются в бюджет государства.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Положению о порядке выдачи разрешений на право осуществления деятельности по трудоустройству граждан Кыргызской Республики за рубежом</w:t>
      </w:r>
    </w:p>
    <w:p>
      <w:pPr>
        <w:spacing w:after="240" w:before="200"/>
        <w:jc w:val="center"/>
      </w:pPr>
      <w:r>
        <w:rPr>
          <w:rFonts w:ascii="Arial" w:cs="Arial" w:eastAsia="Arial" w:hAnsi="Arial"/>
          <w:b/>
          <w:bCs/>
          <w:sz w:val="32"/>
          <w:szCs w:val="32"/>
        </w:rPr>
        <w:t xml:space="preserve">ОПИСАНИЕ
 разрешения на трудоустройство граждан Кыргызской Республики за рубежом</w:t>
      </w:r>
    </w:p>
    <w:p>
      <w:pPr>
        <w:spacing w:after="120"/>
        <w:ind w:firstLine="567"/>
        <w:jc w:val="both"/>
      </w:pPr>
      <w:r>
        <w:rPr>
          <w:rFonts w:ascii="Arial" w:cs="Arial" w:eastAsia="Arial" w:hAnsi="Arial"/>
          <w:sz w:val="24"/>
          <w:szCs w:val="24"/>
        </w:rPr>
        <w:t xml:space="preserve">Бланк разрешения на трудоустройство граждан Кыргызской Республики за рубежом представляет собой лист формата А4 с защитными элементами, имеет лицевую сторону на государственном и оборотную сторону на официальном и английском языках, содержащую информацию о юридическом или физическом лице, имеющем разрешение на право деятельности, связанной с трудоустройством граждан Кыргызской Республики за рубежом.</w:t>
      </w:r>
    </w:p>
    <w:p>
      <w:pPr>
        <w:spacing w:after="120"/>
        <w:ind w:firstLine="567"/>
        <w:jc w:val="both"/>
      </w:pPr>
      <w:r>
        <w:rPr>
          <w:rFonts w:ascii="Arial" w:cs="Arial" w:eastAsia="Arial" w:hAnsi="Arial"/>
          <w:sz w:val="24"/>
          <w:szCs w:val="24"/>
        </w:rPr>
        <w:t xml:space="preserve">Бланк разрешения печатается на специальной бумаге, содержащей элементы защиты, применяемые при изготовлении документов государственного значения, требующих особой защиты от подделок, а также порядковый номер.</w:t>
      </w:r>
    </w:p>
    <w:p>
      <w:pPr>
        <w:spacing w:after="120"/>
        <w:ind w:firstLine="567"/>
        <w:jc w:val="both"/>
      </w:pPr>
      <w:r>
        <w:rPr>
          <w:rFonts w:ascii="Arial" w:cs="Arial" w:eastAsia="Arial" w:hAnsi="Arial"/>
          <w:sz w:val="24"/>
          <w:szCs w:val="24"/>
        </w:rPr>
        <w:t xml:space="preserve">Бланк разрешения имеет отличительные особенности в виде декоративного оформления всех сторон. Тексты расположены по горизонтали, изобразительные элементы и орнамент - по периметру бланка.</w:t>
      </w:r>
    </w:p>
    <w:p>
      <w:pPr>
        <w:spacing w:after="120"/>
        <w:ind w:firstLine="567"/>
        <w:jc w:val="both"/>
      </w:pPr>
      <w:r>
        <w:rPr>
          <w:rFonts w:ascii="Arial" w:cs="Arial" w:eastAsia="Arial" w:hAnsi="Arial"/>
          <w:sz w:val="24"/>
          <w:szCs w:val="24"/>
        </w:rPr>
        <w:t xml:space="preserve">Бланк разрешения на трудоустройство граждан Кыргызской Республики за рубежом относится к документам строгой отчетности.</w:t>
      </w:r>
    </w:p>
    <w:p>
      <w:pPr>
        <w:spacing w:after="120"/>
        <w:ind w:firstLine="567"/>
        <w:jc w:val="both"/>
      </w:pPr>
      <w:r>
        <w:rPr>
          <w:rFonts w:ascii="Arial" w:cs="Arial" w:eastAsia="Arial" w:hAnsi="Arial"/>
          <w:sz w:val="24"/>
          <w:szCs w:val="24"/>
        </w:rPr>
        <w:t xml:space="preserve">Центральная часть обеих сторон бланка разрешения содержит сетчатую розетку, внутри которой расположено изображение круглого солнечного диска с равномерно расходящимися лучами, с помещенным внутри солнечного диска изображением тундука кыргызской юрты.</w:t>
      </w:r>
    </w:p>
    <w:p>
      <w:pPr>
        <w:spacing w:after="120"/>
        <w:ind w:firstLine="567"/>
        <w:jc w:val="both"/>
      </w:pPr>
      <w:r>
        <w:rPr>
          <w:rFonts w:ascii="Arial" w:cs="Arial" w:eastAsia="Arial" w:hAnsi="Arial"/>
          <w:sz w:val="24"/>
          <w:szCs w:val="24"/>
        </w:rPr>
        <w:t xml:space="preserve">В верхней части полосы лицевой стороны нанесены надписи: "Кыргыз Республикасынын Эмгек, социалдык камсыздоо жана миграция министрлигине караштуу Жарандарды чет өлкөдө ишке орноштуруу борбору" и "Центр трудоустройства граждан за рубежом при Министерстве труда, социального обеспечения и миграции Кыргызской Республики" или "Center for employment of citizens abroad under the Ministry of labor, social security and migration of the Kyrgyz Republic" (кириллицей и латиницей), между которыми изображен Государственный герб Кыргызской Республики.</w:t>
      </w:r>
    </w:p>
    <w:p>
      <w:pPr>
        <w:spacing w:after="120"/>
        <w:ind w:firstLine="567"/>
        <w:jc w:val="both"/>
      </w:pPr>
      <w:r>
        <w:rPr>
          <w:rFonts w:ascii="Arial" w:cs="Arial" w:eastAsia="Arial" w:hAnsi="Arial"/>
          <w:sz w:val="24"/>
          <w:szCs w:val="24"/>
        </w:rPr>
        <w:t xml:space="preserve">На лицевой стороне бланка ниже Государственного герба Кыргызской Республики черным цветом напечатаны слова на государственном языке: "Кыргыз Республикасынын жарандарын анын чектеринен сырткары жумушка орноштуруу байланышкан иштерге УРУКСАТ", на оборотной стороне на официальном или английском языке: "РАЗРЕШЕНИЕ на право деятельности, связанной с трудоустройством граждан Кыргызской Республики за рубежом" или "PERMISSION for the right to activities related to the employment of citizens of the Kyrgyz Republic abroad".</w:t>
      </w:r>
    </w:p>
    <w:p>
      <w:pPr>
        <w:spacing w:after="120"/>
        <w:ind w:firstLine="567"/>
        <w:jc w:val="both"/>
      </w:pPr>
      <w:r>
        <w:rPr>
          <w:rFonts w:ascii="Arial" w:cs="Arial" w:eastAsia="Arial" w:hAnsi="Arial"/>
          <w:sz w:val="24"/>
          <w:szCs w:val="24"/>
        </w:rPr>
        <w:t xml:space="preserve">В разрешении указывается:</w:t>
      </w:r>
    </w:p>
    <w:p>
      <w:pPr>
        <w:spacing w:after="120"/>
        <w:ind w:firstLine="567"/>
        <w:jc w:val="both"/>
      </w:pPr>
      <w:r>
        <w:rPr>
          <w:rFonts w:ascii="Arial" w:cs="Arial" w:eastAsia="Arial" w:hAnsi="Arial"/>
          <w:sz w:val="24"/>
          <w:szCs w:val="24"/>
        </w:rPr>
        <w:t xml:space="preserve">- для юридических лиц - полное и сокращенное наименование (в случае наличия), в том числе фирменное наименование, и организационно-правовая форма, номер справки (свидетельства) о государственной регистрации (перерегистрации) юридического лица, филиала (представительства);</w:t>
      </w:r>
    </w:p>
    <w:p>
      <w:pPr>
        <w:spacing w:after="120"/>
        <w:ind w:firstLine="567"/>
        <w:jc w:val="both"/>
      </w:pPr>
      <w:r>
        <w:rPr>
          <w:rFonts w:ascii="Arial" w:cs="Arial" w:eastAsia="Arial" w:hAnsi="Arial"/>
          <w:sz w:val="24"/>
          <w:szCs w:val="24"/>
        </w:rPr>
        <w:t xml:space="preserve">- для физических лиц - фамилия, имя и отчество физического лица;</w:t>
      </w:r>
    </w:p>
    <w:p>
      <w:pPr>
        <w:spacing w:after="120"/>
        <w:ind w:firstLine="567"/>
        <w:jc w:val="both"/>
      </w:pPr>
      <w:r>
        <w:rPr>
          <w:rFonts w:ascii="Arial" w:cs="Arial" w:eastAsia="Arial" w:hAnsi="Arial"/>
          <w:sz w:val="24"/>
          <w:szCs w:val="24"/>
        </w:rPr>
        <w:t xml:space="preserve">- юридический адрес юридического или физического лица;</w:t>
      </w:r>
    </w:p>
    <w:p>
      <w:pPr>
        <w:spacing w:after="120"/>
        <w:ind w:firstLine="567"/>
        <w:jc w:val="both"/>
      </w:pPr>
      <w:r>
        <w:rPr>
          <w:rFonts w:ascii="Arial" w:cs="Arial" w:eastAsia="Arial" w:hAnsi="Arial"/>
          <w:sz w:val="24"/>
          <w:szCs w:val="24"/>
        </w:rPr>
        <w:t xml:space="preserve">- основание для выдачи разрешения с указанием даты решения межведомственной комиссии;</w:t>
      </w:r>
    </w:p>
    <w:p>
      <w:pPr>
        <w:spacing w:after="120"/>
        <w:ind w:firstLine="567"/>
        <w:jc w:val="both"/>
      </w:pPr>
      <w:r>
        <w:rPr>
          <w:rFonts w:ascii="Arial" w:cs="Arial" w:eastAsia="Arial" w:hAnsi="Arial"/>
          <w:sz w:val="24"/>
          <w:szCs w:val="24"/>
        </w:rPr>
        <w:t xml:space="preserve">- страна трудоустройства;</w:t>
      </w:r>
    </w:p>
    <w:p>
      <w:pPr>
        <w:spacing w:after="120"/>
        <w:ind w:firstLine="567"/>
        <w:jc w:val="both"/>
      </w:pPr>
      <w:r>
        <w:rPr>
          <w:rFonts w:ascii="Arial" w:cs="Arial" w:eastAsia="Arial" w:hAnsi="Arial"/>
          <w:sz w:val="24"/>
          <w:szCs w:val="24"/>
        </w:rPr>
        <w:t xml:space="preserve">- дата выдачи разрешения;</w:t>
      </w:r>
    </w:p>
    <w:p>
      <w:pPr>
        <w:spacing w:after="120"/>
        <w:ind w:firstLine="567"/>
        <w:jc w:val="both"/>
      </w:pPr>
      <w:r>
        <w:rPr>
          <w:rFonts w:ascii="Arial" w:cs="Arial" w:eastAsia="Arial" w:hAnsi="Arial"/>
          <w:sz w:val="24"/>
          <w:szCs w:val="24"/>
        </w:rPr>
        <w:t xml:space="preserve">- срок действия;</w:t>
      </w:r>
    </w:p>
    <w:p>
      <w:pPr>
        <w:spacing w:after="120"/>
        <w:ind w:firstLine="567"/>
        <w:jc w:val="both"/>
      </w:pPr>
      <w:r>
        <w:rPr>
          <w:rFonts w:ascii="Arial" w:cs="Arial" w:eastAsia="Arial" w:hAnsi="Arial"/>
          <w:sz w:val="24"/>
          <w:szCs w:val="24"/>
        </w:rPr>
        <w:t xml:space="preserve">- регистрационный номер разрешения;</w:t>
      </w:r>
    </w:p>
    <w:p>
      <w:pPr>
        <w:spacing w:after="120"/>
        <w:ind w:firstLine="567"/>
        <w:jc w:val="both"/>
      </w:pPr>
      <w:r>
        <w:rPr>
          <w:rFonts w:ascii="Arial" w:cs="Arial" w:eastAsia="Arial" w:hAnsi="Arial"/>
          <w:sz w:val="24"/>
          <w:szCs w:val="24"/>
        </w:rPr>
        <w:t xml:space="preserve">- ФИО должностного лица, подписавшего разрешение;</w:t>
      </w:r>
    </w:p>
    <w:p>
      <w:pPr>
        <w:spacing w:after="120"/>
        <w:ind w:firstLine="567"/>
        <w:jc w:val="both"/>
      </w:pPr>
      <w:r>
        <w:rPr>
          <w:rFonts w:ascii="Arial" w:cs="Arial" w:eastAsia="Arial" w:hAnsi="Arial"/>
          <w:sz w:val="24"/>
          <w:szCs w:val="24"/>
        </w:rPr>
        <w:t xml:space="preserve">- печать уполномоченного органа.</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akao-6byieb5uyaqxo6">
      <w:r>
        <w:rPr>
          <w:rFonts w:ascii="Arial" w:cs="Arial" w:eastAsia="Arial" w:hAnsi="Arial"/>
          <w:color w:val="132D3F"/>
          <w:sz w:val="16"/>
          <w:szCs w:val="16"/>
          <w:u w:val="single"/>
        </w:rPr>
        <w:t xml:space="preserve">dalil.kg/document/230022048</w:t>
      </w:r>
    </w:hyperlink>
  </w:p>
  <w:p>
    <w:pPr>
      <w:spacing w:after="0" w:before="40"/>
      <w:jc w:val="center"/>
    </w:pPr>
    <w:hyperlink w:history="1" r:id="rIdx-lk049hjt5gpfgvgvqm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9h1q8nlikoyxjznb8hkr" Type="http://schemas.openxmlformats.org/officeDocument/2006/relationships/hyperlink" Target="https://dalil.kg/document/230022044" TargetMode="External"/><Relationship Id="rIda5mgra2z23b0q0qvnqyjz"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akao-6byieb5uyaqxo6" Type="http://schemas.openxmlformats.org/officeDocument/2006/relationships/hyperlink" Target="https://dalil.kg/document/230022048" TargetMode="External"/><Relationship Id="rIdx-lk049hjt5gpfgvgvqm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2026-09-24T13:47:41.955Z</dcterms:created>
  <dcterms:modified xsi:type="dcterms:W3CDTF">2026-09-24T13:47:41.955Z</dcterms:modified>
</cp:coreProperties>
</file>

<file path=docProps/custom.xml><?xml version="1.0" encoding="utf-8"?>
<Properties xmlns="http://schemas.openxmlformats.org/officeDocument/2006/custom-properties" xmlns:vt="http://schemas.openxmlformats.org/officeDocument/2006/docPropsVTypes"/>
</file>