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14 февраля 2025 года № 69</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деятельности Министерства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dzqxvc87jdr_0pbop3ph">
        <w:r>
          <w:rPr>
            <w:rFonts w:ascii="Arial" w:cs="Arial" w:eastAsia="Arial" w:hAnsi="Arial"/>
            <w:i/>
            <w:iCs/>
            <w:color w:val="1D4ED8"/>
            <w:sz w:val="24"/>
            <w:szCs w:val="24"/>
            <w:u w:val="single"/>
          </w:rPr>
          <w:t xml:space="preserve">28 августа 2025 года № 531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целях обеспечения эффективной деятельности Министерства водных ресурсов, сельского хозяйства и перерабатывающей промышленности Кыргызской Республики и его подведомственных подразделений, в соответствии со статьями </w:t>
      </w:r>
      <w:hyperlink w:history="1" r:id="rIdm_olibv0kxd1gbq4jn3p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t4yqokepn15vexhtde3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Переименовать:</w:t>
      </w:r>
    </w:p>
    <w:p>
      <w:pPr>
        <w:spacing w:after="120"/>
        <w:ind w:firstLine="567"/>
        <w:jc w:val="both"/>
      </w:pPr>
      <w:r>
        <w:rPr>
          <w:rFonts w:ascii="Arial" w:cs="Arial" w:eastAsia="Arial" w:hAnsi="Arial"/>
          <w:sz w:val="24"/>
          <w:szCs w:val="24"/>
        </w:rPr>
        <w:t xml:space="preserve">1) государственное учреждение "Развитие питьевого водоснабжения и водоотведения" при Службе водных ресурсов при Министерстве водных ресурсов, сельского хозяйства и перерабатывающей промышленности Кыргызской Республики в государственное учреждение "Питьевое водоснабжение и водоотведение"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 государственное учреждение "Мелиоративная гидрогеологическая экспедиция" Службы водных ресурсов при Министерстве водных ресурсов, сельского хозяйства и перерабатывающей промышленности Кыргызской Республики в государственное учреждение "Гидрогеология и мелиорация"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3) государственное предприятие "Гидрологическая экспедиция" Службы водных ресурсов при Министерстве водных ресурсов, сельского хозяйства и перерабатывающей промышленности Кыргызской Республики в государственное предприятие "Кыргызская комплексная гидрогеологическая экспедиция"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 Министерству природных ресурсов, экологии и технического надзора Кыргызской Республики обеспечить беспрепятственный доступ сотрудникам государственного предприятия "Кыргызская комплексная гидрогеологическая экспедиция" при Службе водных ресурсов при Министерстве водных ресурсов, сельского хозяйства и перерабатывающей промышленности Кыргызской Республики к информационной базе Государственного геологического информационного фонда по вопросам подземных вод.</w:t>
      </w:r>
    </w:p>
    <w:p>
      <w:pPr>
        <w:spacing w:after="120"/>
        <w:ind w:firstLine="567"/>
        <w:jc w:val="both"/>
      </w:pPr>
      <w:r>
        <w:rPr>
          <w:rFonts w:ascii="Arial" w:cs="Arial" w:eastAsia="Arial" w:hAnsi="Arial"/>
          <w:sz w:val="24"/>
          <w:szCs w:val="24"/>
        </w:rPr>
        <w:t xml:space="preserve">3. Государственному предприятию "Кыргызгеология" при Министерстве природных ресурсов, экологии и технического надзора Кыргызской Республики передать документацию по скважинам (учетные карты скважин, перфокарты, планшеты карт, акты обследования скважин, акты химических анализов по скважинам, материалы государственного учета подземных вод по годам) государственному предприятию "Кыргызская комплексная гидрогеологическая экспедиция"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4. Внести в </w:t>
      </w:r>
      <w:hyperlink w:history="1" r:id="rIdkzwodggp_kayzgyhdlc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природных ресурсов, экологии и технического надзора Кыргызской Республики" от 15 ноября 2021 года № 263 следующее изменение:</w:t>
      </w:r>
    </w:p>
    <w:p>
      <w:pPr>
        <w:spacing w:after="120"/>
        <w:ind w:firstLine="567"/>
        <w:jc w:val="both"/>
      </w:pPr>
      <w:r>
        <w:rPr>
          <w:rFonts w:ascii="Arial" w:cs="Arial" w:eastAsia="Arial" w:hAnsi="Arial"/>
          <w:sz w:val="24"/>
          <w:szCs w:val="24"/>
        </w:rPr>
        <w:t xml:space="preserve">- </w:t>
      </w:r>
      <w:hyperlink w:history="1" r:id="rIdgabzdm2xwj4qkaa01pb5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mwfj52e4zmxyjj-y1uh_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5. Внести в </w:t>
      </w:r>
      <w:hyperlink w:history="1" r:id="rId6mpapogat8ga-pbd1cm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природных ресурсов, экологии и технического надзора Кыргызской Республики" от 24 декабря 2021 года № 338 следующие изменения:</w:t>
      </w:r>
    </w:p>
    <w:p>
      <w:pPr>
        <w:spacing w:after="120"/>
        <w:ind w:firstLine="567"/>
        <w:jc w:val="both"/>
      </w:pPr>
      <w:r>
        <w:rPr>
          <w:rFonts w:ascii="Arial" w:cs="Arial" w:eastAsia="Arial" w:hAnsi="Arial"/>
          <w:sz w:val="24"/>
          <w:szCs w:val="24"/>
        </w:rPr>
        <w:t xml:space="preserve">в </w:t>
      </w:r>
      <w:hyperlink w:history="1" r:id="rIdq6mb5lcujx_owt59p2jyf">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13:</w:t>
      </w:r>
    </w:p>
    <w:p>
      <w:pPr>
        <w:spacing w:after="120"/>
        <w:ind w:firstLine="567"/>
        <w:jc w:val="both"/>
      </w:pPr>
      <w:r>
        <w:rPr>
          <w:rFonts w:ascii="Arial" w:cs="Arial" w:eastAsia="Arial" w:hAnsi="Arial"/>
          <w:sz w:val="24"/>
          <w:szCs w:val="24"/>
        </w:rPr>
        <w:t xml:space="preserve">в подпункте 1:</w:t>
      </w:r>
    </w:p>
    <w:p>
      <w:pPr>
        <w:spacing w:after="120"/>
        <w:ind w:firstLine="567"/>
        <w:jc w:val="both"/>
      </w:pPr>
      <w:r>
        <w:rPr>
          <w:rFonts w:ascii="Arial" w:cs="Arial" w:eastAsia="Arial" w:hAnsi="Arial"/>
          <w:sz w:val="24"/>
          <w:szCs w:val="24"/>
        </w:rPr>
        <w:t xml:space="preserve">абзац десятый изложить в следующей редакции:</w:t>
      </w:r>
    </w:p>
    <w:p>
      <w:pPr>
        <w:spacing w:after="120"/>
        <w:ind w:firstLine="567"/>
        <w:jc w:val="both"/>
      </w:pPr>
      <w:r>
        <w:rPr>
          <w:rFonts w:ascii="Arial" w:cs="Arial" w:eastAsia="Arial" w:hAnsi="Arial"/>
          <w:sz w:val="24"/>
          <w:szCs w:val="24"/>
        </w:rPr>
        <w:t xml:space="preserve">"- осуществляет мониторинг динамики опасных экзогенных геологических процессов, несущих угрозу населению и производственно-социальным комплексам;";</w:t>
      </w:r>
    </w:p>
    <w:p>
      <w:pPr>
        <w:spacing w:after="120"/>
        <w:ind w:firstLine="567"/>
        <w:jc w:val="both"/>
      </w:pPr>
      <w:r>
        <w:rPr>
          <w:rFonts w:ascii="Arial" w:cs="Arial" w:eastAsia="Arial" w:hAnsi="Arial"/>
          <w:sz w:val="24"/>
          <w:szCs w:val="24"/>
        </w:rPr>
        <w:t xml:space="preserve">в абзаце двенадцатом слова "и подземных источников воды" исключить;</w:t>
      </w:r>
    </w:p>
    <w:p>
      <w:pPr>
        <w:spacing w:after="120"/>
        <w:ind w:firstLine="567"/>
        <w:jc w:val="both"/>
      </w:pPr>
      <w:r>
        <w:rPr>
          <w:rFonts w:ascii="Arial" w:cs="Arial" w:eastAsia="Arial" w:hAnsi="Arial"/>
          <w:sz w:val="24"/>
          <w:szCs w:val="24"/>
        </w:rPr>
        <w:t xml:space="preserve">абзац двенадцатый подпункта 3 признать утратившим силу.</w:t>
      </w:r>
    </w:p>
    <w:p>
      <w:pPr>
        <w:spacing w:after="120"/>
        <w:ind w:firstLine="567"/>
        <w:jc w:val="both"/>
      </w:pPr>
      <w:r>
        <w:rPr>
          <w:rFonts w:ascii="Arial" w:cs="Arial" w:eastAsia="Arial" w:hAnsi="Arial"/>
          <w:sz w:val="24"/>
          <w:szCs w:val="24"/>
        </w:rPr>
        <w:t xml:space="preserve">6. Внести в </w:t>
      </w:r>
      <w:hyperlink w:history="1" r:id="rIdd1y2nqhn5ufqwvxzedm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Министерстве водных ресурсов, сельского хозяйства и перерабатывающей промышленности Кыргызской Республики" от 7 марта 2024 года № 98 следующие изменения:</w:t>
      </w:r>
    </w:p>
    <w:p>
      <w:pPr>
        <w:spacing w:after="120"/>
        <w:ind w:firstLine="567"/>
        <w:jc w:val="both"/>
      </w:pPr>
      <w:r>
        <w:rPr>
          <w:rFonts w:ascii="Arial" w:cs="Arial" w:eastAsia="Arial" w:hAnsi="Arial"/>
          <w:sz w:val="24"/>
          <w:szCs w:val="24"/>
        </w:rPr>
        <w:t xml:space="preserve">1) в подпункте 1 пункта 2, подпункте 17 пункта 6 слова "государственное учреждение "Развитие питьевого водоснабжения и водоотведения" в различных падежах заменить словами "государственное учреждение "Питьевое водоснабжение и водоотведение" в соответствующих падежах;</w:t>
      </w:r>
    </w:p>
    <w:p>
      <w:pPr>
        <w:spacing w:after="120"/>
        <w:ind w:firstLine="567"/>
        <w:jc w:val="both"/>
      </w:pPr>
      <w:r>
        <w:rPr>
          <w:rFonts w:ascii="Arial" w:cs="Arial" w:eastAsia="Arial" w:hAnsi="Arial"/>
          <w:sz w:val="24"/>
          <w:szCs w:val="24"/>
        </w:rPr>
        <w:t xml:space="preserve">2) в абзаце первом пункта 3, пункте 4 слова "Гидрологическая экспедиция" заменить словами "Кыргызская комплексная гидрогеологическая экспедиция";</w:t>
      </w:r>
    </w:p>
    <w:p>
      <w:pPr>
        <w:spacing w:after="120"/>
        <w:ind w:firstLine="567"/>
        <w:jc w:val="both"/>
      </w:pPr>
      <w:r>
        <w:rPr>
          <w:rFonts w:ascii="Arial" w:cs="Arial" w:eastAsia="Arial" w:hAnsi="Arial"/>
          <w:sz w:val="24"/>
          <w:szCs w:val="24"/>
        </w:rPr>
        <w:t xml:space="preserve">3) в </w:t>
      </w:r>
      <w:hyperlink w:history="1" r:id="rId0nakltq1wtyzr5pc4je_9">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14:</w:t>
      </w:r>
    </w:p>
    <w:p>
      <w:pPr>
        <w:spacing w:after="120"/>
        <w:ind w:firstLine="567"/>
        <w:jc w:val="both"/>
      </w:pPr>
      <w:r>
        <w:rPr>
          <w:rFonts w:ascii="Arial" w:cs="Arial" w:eastAsia="Arial" w:hAnsi="Arial"/>
          <w:sz w:val="24"/>
          <w:szCs w:val="24"/>
        </w:rPr>
        <w:t xml:space="preserve">в абзаце пятом слова "законодательством о государственной гражданской и муниципальной службе" заменить словами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в абзаце двенадцатом слова ", руководителей территориальных подразделений" исключить;</w:t>
      </w:r>
    </w:p>
    <w:p>
      <w:pPr>
        <w:spacing w:after="120"/>
        <w:ind w:firstLine="567"/>
        <w:jc w:val="both"/>
      </w:pPr>
      <w:r>
        <w:rPr>
          <w:rFonts w:ascii="Arial" w:cs="Arial" w:eastAsia="Arial" w:hAnsi="Arial"/>
          <w:sz w:val="24"/>
          <w:szCs w:val="24"/>
        </w:rPr>
        <w:t xml:space="preserve">4) в </w:t>
      </w:r>
      <w:hyperlink w:history="1" r:id="rIdkf_bmvzlulwuvbfacecpn">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12:</w:t>
      </w:r>
    </w:p>
    <w:p>
      <w:pPr>
        <w:spacing w:after="120"/>
        <w:ind w:firstLine="567"/>
        <w:jc w:val="both"/>
      </w:pPr>
      <w:r>
        <w:rPr>
          <w:rFonts w:ascii="Arial" w:cs="Arial" w:eastAsia="Arial" w:hAnsi="Arial"/>
          <w:sz w:val="24"/>
          <w:szCs w:val="24"/>
        </w:rPr>
        <w:t xml:space="preserve">абзац шестой подпункта 2 изложить в следующей редакции:</w:t>
      </w:r>
    </w:p>
    <w:p>
      <w:pPr>
        <w:spacing w:after="120"/>
        <w:ind w:firstLine="567"/>
        <w:jc w:val="both"/>
      </w:pPr>
      <w:r>
        <w:rPr>
          <w:rFonts w:ascii="Arial" w:cs="Arial" w:eastAsia="Arial" w:hAnsi="Arial"/>
          <w:sz w:val="24"/>
          <w:szCs w:val="24"/>
        </w:rPr>
        <w:t xml:space="preserve">"- выполняет функции Единого заказчика по строительству, реконструкции и капитальному ремонту скважин, объектов питьевого водоснабжения и водоотведения, финансируемых за счет государственных средств, грантов, кредитов и международных проектов;";</w:t>
      </w:r>
    </w:p>
    <w:p>
      <w:pPr>
        <w:spacing w:after="120"/>
        <w:ind w:firstLine="567"/>
        <w:jc w:val="both"/>
      </w:pPr>
      <w:r>
        <w:rPr>
          <w:rFonts w:ascii="Arial" w:cs="Arial" w:eastAsia="Arial" w:hAnsi="Arial"/>
          <w:sz w:val="24"/>
          <w:szCs w:val="24"/>
        </w:rPr>
        <w:t xml:space="preserve">подпункт 3 дополнить абзацем следующего содержания:</w:t>
      </w:r>
    </w:p>
    <w:p>
      <w:pPr>
        <w:spacing w:after="120"/>
        <w:ind w:firstLine="567"/>
        <w:jc w:val="both"/>
      </w:pPr>
      <w:r>
        <w:rPr>
          <w:rFonts w:ascii="Arial" w:cs="Arial" w:eastAsia="Arial" w:hAnsi="Arial"/>
          <w:sz w:val="24"/>
          <w:szCs w:val="24"/>
        </w:rPr>
        <w:t xml:space="preserve">"- осуществляет функции государственной водной администрации;";</w:t>
      </w:r>
    </w:p>
    <w:p>
      <w:pPr>
        <w:spacing w:after="120"/>
        <w:ind w:firstLine="567"/>
        <w:jc w:val="both"/>
      </w:pPr>
      <w:r>
        <w:rPr>
          <w:rFonts w:ascii="Arial" w:cs="Arial" w:eastAsia="Arial" w:hAnsi="Arial"/>
          <w:sz w:val="24"/>
          <w:szCs w:val="24"/>
        </w:rPr>
        <w:t xml:space="preserve">подпункт 6 дополнить абзацем следующего содержания:</w:t>
      </w:r>
    </w:p>
    <w:p>
      <w:pPr>
        <w:spacing w:after="120"/>
        <w:ind w:firstLine="567"/>
        <w:jc w:val="both"/>
      </w:pPr>
      <w:r>
        <w:rPr>
          <w:rFonts w:ascii="Arial" w:cs="Arial" w:eastAsia="Arial" w:hAnsi="Arial"/>
          <w:sz w:val="24"/>
          <w:szCs w:val="24"/>
        </w:rPr>
        <w:t xml:space="preserve">"- обеспечивает деятельность по развитию систем капельного орошения на землях, переданных в установленном порядке в оперативное управление;";</w:t>
      </w:r>
    </w:p>
    <w:p>
      <w:pPr>
        <w:spacing w:after="120"/>
        <w:ind w:firstLine="567"/>
        <w:jc w:val="both"/>
      </w:pPr>
      <w:r>
        <w:rPr>
          <w:rFonts w:ascii="Arial" w:cs="Arial" w:eastAsia="Arial" w:hAnsi="Arial"/>
          <w:sz w:val="24"/>
          <w:szCs w:val="24"/>
        </w:rPr>
        <w:t xml:space="preserve">- пункт 13 дополнить абзацем девятым следующего содержания:</w:t>
      </w:r>
    </w:p>
    <w:p>
      <w:pPr>
        <w:spacing w:after="120"/>
        <w:ind w:firstLine="567"/>
        <w:jc w:val="both"/>
      </w:pPr>
      <w:r>
        <w:rPr>
          <w:rFonts w:ascii="Arial" w:cs="Arial" w:eastAsia="Arial" w:hAnsi="Arial"/>
          <w:sz w:val="24"/>
          <w:szCs w:val="24"/>
        </w:rPr>
        <w:t xml:space="preserve">"- делегировать функции Единого заказчика учреждениям, находящимся в ведении Службы;";</w:t>
      </w:r>
    </w:p>
    <w:p>
      <w:pPr>
        <w:spacing w:after="120"/>
        <w:ind w:firstLine="567"/>
        <w:jc w:val="both"/>
      </w:pPr>
      <w:r>
        <w:rPr>
          <w:rFonts w:ascii="Arial" w:cs="Arial" w:eastAsia="Arial" w:hAnsi="Arial"/>
          <w:sz w:val="24"/>
          <w:szCs w:val="24"/>
        </w:rPr>
        <w:t xml:space="preserve">5) </w:t>
      </w:r>
      <w:hyperlink w:history="1" r:id="rId1cmiwuijc8tdwdqftbyq_">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вышеуказанному постановлению изложить в редакции согласно </w:t>
      </w:r>
      <w:hyperlink w:history="1" r:id="rId3b7czn7no4estifpz8fa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6) в </w:t>
      </w:r>
      <w:hyperlink w:history="1" r:id="rIdwnaoqvh33qe0exftyueut">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21:</w:t>
      </w:r>
    </w:p>
    <w:p>
      <w:pPr>
        <w:spacing w:after="120"/>
        <w:ind w:firstLine="567"/>
        <w:jc w:val="both"/>
      </w:pPr>
      <w:r>
        <w:rPr>
          <w:rFonts w:ascii="Arial" w:cs="Arial" w:eastAsia="Arial" w:hAnsi="Arial"/>
          <w:sz w:val="24"/>
          <w:szCs w:val="24"/>
        </w:rPr>
        <w:t xml:space="preserve">дополнить абзацем третьим следующего содержания:</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вправе по собственной инициативе без представления назначить, а также освободить директора Института от занимаемой должности, в том числе досрочно, по основаниям, предусмотренным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абзацы пятый, шестой признать утратившими силу;</w:t>
      </w:r>
    </w:p>
    <w:p>
      <w:pPr>
        <w:spacing w:after="120"/>
        <w:ind w:firstLine="567"/>
        <w:jc w:val="both"/>
      </w:pPr>
      <w:r>
        <w:rPr>
          <w:rFonts w:ascii="Arial" w:cs="Arial" w:eastAsia="Arial" w:hAnsi="Arial"/>
          <w:sz w:val="24"/>
          <w:szCs w:val="24"/>
        </w:rPr>
        <w:t xml:space="preserve">7) в </w:t>
      </w:r>
      <w:hyperlink w:history="1" r:id="rIddu9b20eaces61f-945ggs">
        <w:r>
          <w:rPr>
            <w:rFonts w:ascii="Arial" w:cs="Arial" w:eastAsia="Arial" w:hAnsi="Arial"/>
            <w:color w:val="1D4ED8"/>
            <w:sz w:val="24"/>
            <w:szCs w:val="24"/>
            <w:u w:val="single"/>
          </w:rPr>
          <w:t xml:space="preserve">приложении 23</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19:</w:t>
      </w:r>
    </w:p>
    <w:p>
      <w:pPr>
        <w:spacing w:after="120"/>
        <w:ind w:firstLine="567"/>
        <w:jc w:val="both"/>
      </w:pPr>
      <w:r>
        <w:rPr>
          <w:rFonts w:ascii="Arial" w:cs="Arial" w:eastAsia="Arial" w:hAnsi="Arial"/>
          <w:sz w:val="24"/>
          <w:szCs w:val="24"/>
        </w:rPr>
        <w:t xml:space="preserve">дополнить абзацем третьим следующего содержания:</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вправе по собственной инициативе без представления назначить, а также освободить директора Института от занимаемой должности, в том числе досрочно, по основаниям, предусмотренным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абзацы шестой, седьмой признать утратившими силу;</w:t>
      </w:r>
    </w:p>
    <w:p>
      <w:pPr>
        <w:spacing w:after="120"/>
        <w:ind w:firstLine="567"/>
        <w:jc w:val="both"/>
      </w:pPr>
      <w:r>
        <w:rPr>
          <w:rFonts w:ascii="Arial" w:cs="Arial" w:eastAsia="Arial" w:hAnsi="Arial"/>
          <w:sz w:val="24"/>
          <w:szCs w:val="24"/>
        </w:rPr>
        <w:t xml:space="preserve">8) в </w:t>
      </w:r>
      <w:hyperlink w:history="1" r:id="rId_k-ympprt3co4v_tqwybz">
        <w:r>
          <w:rPr>
            <w:rFonts w:ascii="Arial" w:cs="Arial" w:eastAsia="Arial" w:hAnsi="Arial"/>
            <w:color w:val="1D4ED8"/>
            <w:sz w:val="24"/>
            <w:szCs w:val="24"/>
            <w:u w:val="single"/>
          </w:rPr>
          <w:t xml:space="preserve">приложении 24</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абзаце третьем пункта 6 на официальном языке слова "при Министерстве водных ресурсов при Министерстве водных ресурсов" заменить словами "при Министерстве водных ресурсов";</w:t>
      </w:r>
    </w:p>
    <w:p>
      <w:pPr>
        <w:spacing w:after="120"/>
        <w:ind w:firstLine="567"/>
        <w:jc w:val="both"/>
      </w:pPr>
      <w:r>
        <w:rPr>
          <w:rFonts w:ascii="Arial" w:cs="Arial" w:eastAsia="Arial" w:hAnsi="Arial"/>
          <w:sz w:val="24"/>
          <w:szCs w:val="24"/>
        </w:rPr>
        <w:t xml:space="preserve">- в пункте 18:</w:t>
      </w:r>
    </w:p>
    <w:p>
      <w:pPr>
        <w:spacing w:after="120"/>
        <w:ind w:firstLine="567"/>
        <w:jc w:val="both"/>
      </w:pPr>
      <w:r>
        <w:rPr>
          <w:rFonts w:ascii="Arial" w:cs="Arial" w:eastAsia="Arial" w:hAnsi="Arial"/>
          <w:sz w:val="24"/>
          <w:szCs w:val="24"/>
        </w:rPr>
        <w:t xml:space="preserve">дополнить абзацем третьим следующего содержания:</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вправе по собственной инициативе без представления назначить, а также освободить директора научной организации от занимаемой должности, в том числе досрочно, по основаниям, предусмотренным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абзацы шестой, седьмой признать утратившими силу;</w:t>
      </w:r>
    </w:p>
    <w:p>
      <w:pPr>
        <w:spacing w:after="120"/>
        <w:ind w:firstLine="567"/>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zthuazlbq6axkm0ur0-8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531)</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o9l3habpiz7v9aeo0ikd">
        <w:r>
          <w:rPr>
            <w:rFonts w:ascii="Arial" w:cs="Arial" w:eastAsia="Arial" w:hAnsi="Arial"/>
            <w:i/>
            <w:iCs/>
            <w:color w:val="1D4ED8"/>
            <w:sz w:val="24"/>
            <w:szCs w:val="24"/>
            <w:u w:val="single"/>
          </w:rPr>
          <w:t xml:space="preserve">28 августа 2025 года № 531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 Признать утратившим силу подпункт 2 пункта 2 </w:t>
      </w:r>
      <w:hyperlink w:history="1" r:id="rIdcisp78dzax5_weql3kep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недропользования" от 24 июля 2023 года № 366.</w:t>
      </w:r>
    </w:p>
    <w:p>
      <w:pPr>
        <w:spacing w:after="120"/>
        <w:ind w:firstLine="567"/>
        <w:jc w:val="both"/>
      </w:pPr>
      <w:r>
        <w:rPr>
          <w:rFonts w:ascii="Arial" w:cs="Arial" w:eastAsia="Arial" w:hAnsi="Arial"/>
          <w:sz w:val="24"/>
          <w:szCs w:val="24"/>
        </w:rPr>
        <w:t xml:space="preserve">8.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 в установленном порядке обеспечить государственную перерегистрацию юридических лиц, указанных в пункте 1 настоящего постановления;</w:t>
      </w:r>
    </w:p>
    <w:p>
      <w:pPr>
        <w:spacing w:after="120"/>
        <w:ind w:firstLine="567"/>
        <w:jc w:val="both"/>
      </w:pPr>
      <w:r>
        <w:rPr>
          <w:rFonts w:ascii="Arial" w:cs="Arial" w:eastAsia="Arial" w:hAnsi="Arial"/>
          <w:sz w:val="24"/>
          <w:szCs w:val="24"/>
        </w:rPr>
        <w:t xml:space="preserve">- обеспечить прием-передачу материально-технических средств с правом утверждения акта приема-передачи.</w:t>
      </w:r>
    </w:p>
    <w:p>
      <w:pPr>
        <w:spacing w:after="120"/>
        <w:ind w:firstLine="567"/>
        <w:jc w:val="both"/>
      </w:pPr>
      <w:r>
        <w:rPr>
          <w:rFonts w:ascii="Arial" w:cs="Arial" w:eastAsia="Arial" w:hAnsi="Arial"/>
          <w:sz w:val="24"/>
          <w:szCs w:val="24"/>
        </w:rPr>
        <w:t xml:space="preserve">9.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10. Настоящее постановление вступает в силу по истечении десяти дней со дня официального опубликования.</w:t>
      </w:r>
    </w:p>
    <w:p>
      <w:pPr>
        <w:spacing w:after="120"/>
        <w:ind w:firstLine="708"/>
        <w:jc w:val="both"/>
      </w:pPr>
      <w:r>
        <w:rPr>
          <w:rFonts w:ascii="Arial" w:cs="Arial" w:eastAsia="Arial" w:hAnsi="Arial"/>
          <w:i/>
          <w:iCs/>
          <w:sz w:val="24"/>
          <w:szCs w:val="24"/>
        </w:rPr>
        <w:t xml:space="preserve">Опубликован в официальной государственной газете "Эркин-Тоо" от 14 февраля 2025 года № 12 (3668)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2</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Схема</w:t>
      </w:r>
    </w:p>
    <w:p>
      <w:pPr>
        <w:spacing w:after="240" w:before="200"/>
        <w:jc w:val="center"/>
      </w:pPr>
      <w:r>
        <w:rPr>
          <w:rFonts w:ascii="Arial" w:cs="Arial" w:eastAsia="Arial" w:hAnsi="Arial"/>
          <w:b/>
          <w:bCs/>
          <w:sz w:val="28"/>
          <w:szCs w:val="28"/>
        </w:rPr>
        <w:t xml:space="preserve">управления Министерства природных ресурсов, экологии и технического надзора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7"/>
          <w:szCs w:val="27"/>
        </w:rPr>
        <w:t xml:space="preserve">Схема
 управления Службы водных ресурсов </w:t>
      </w:r>
    </w:p>
    <w:p>
      <w:pPr>
        <w:spacing w:after="240" w:before="200"/>
        <w:jc w:val="center"/>
      </w:pPr>
      <w:r>
        <w:rPr>
          <w:rFonts w:ascii="Arial" w:cs="Arial" w:eastAsia="Arial" w:hAnsi="Arial"/>
          <w:b/>
          <w:bCs/>
          <w:sz w:val="27"/>
          <w:szCs w:val="27"/>
        </w:rPr>
        <w:t xml:space="preserve">при Министерстве водных ресурсов, сельского хозяйства и перерабатывающей промышленности Кыргызской Республики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nbnwefbwf6yc6ivqnvb">
      <w:r>
        <w:rPr>
          <w:rFonts w:ascii="Arial" w:cs="Arial" w:eastAsia="Arial" w:hAnsi="Arial"/>
          <w:color w:val="132D3F"/>
          <w:sz w:val="16"/>
          <w:szCs w:val="16"/>
          <w:u w:val="single"/>
        </w:rPr>
        <w:t xml:space="preserve">dalil.kg/document/230022065</w:t>
      </w:r>
    </w:hyperlink>
  </w:p>
  <w:p>
    <w:pPr>
      <w:spacing w:after="0" w:before="40"/>
      <w:jc w:val="center"/>
    </w:pPr>
    <w:hyperlink w:history="1" r:id="rId6q0nzltbfdxcqkxx_khl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zqxvc87jdr_0pbop3ph" Type="http://schemas.openxmlformats.org/officeDocument/2006/relationships/hyperlink" Target="https://dalil.kg/document/230031692" TargetMode="External"/><Relationship Id="rIdm_olibv0kxd1gbq4jn3pa" Type="http://schemas.openxmlformats.org/officeDocument/2006/relationships/hyperlink" Target="https://dalil.kg/document/112301#st_13" TargetMode="External"/><Relationship Id="rIdwt4yqokepn15vexhtde3i" Type="http://schemas.openxmlformats.org/officeDocument/2006/relationships/hyperlink" Target="https://dalil.kg/document/112301#st_17" TargetMode="External"/><Relationship Id="rIdkzwodggp_kayzgyhdlcrv" Type="http://schemas.openxmlformats.org/officeDocument/2006/relationships/hyperlink" Target="https://dalil.kg/document/158726" TargetMode="External"/><Relationship Id="rIdgabzdm2xwj4qkaa01pb5f" Type="http://schemas.openxmlformats.org/officeDocument/2006/relationships/hyperlink" Target="https://dalil.kg/document/158726#pr2" TargetMode="External"/><Relationship Id="rIdmwfj52e4zmxyjj-y1uh_n" Type="http://schemas.openxmlformats.org/officeDocument/2006/relationships/hyperlink" Target="https://dalil.kg/document/230022065#pr1" TargetMode="External"/><Relationship Id="rId6mpapogat8ga-pbd1cmon" Type="http://schemas.openxmlformats.org/officeDocument/2006/relationships/hyperlink" Target="https://dalil.kg/document/158871" TargetMode="External"/><Relationship Id="rIdq6mb5lcujx_owt59p2jyf" Type="http://schemas.openxmlformats.org/officeDocument/2006/relationships/hyperlink" Target="https://dalil.kg/document/160326" TargetMode="External"/><Relationship Id="rIdd1y2nqhn5ufqwvxzedmiu" Type="http://schemas.openxmlformats.org/officeDocument/2006/relationships/hyperlink" Target="https://dalil.kg/document/230004107" TargetMode="External"/><Relationship Id="rId0nakltq1wtyzr5pc4je_9" Type="http://schemas.openxmlformats.org/officeDocument/2006/relationships/hyperlink" Target="https://dalil.kg/document/230004108" TargetMode="External"/><Relationship Id="rIdkf_bmvzlulwuvbfacecpn" Type="http://schemas.openxmlformats.org/officeDocument/2006/relationships/hyperlink" Target="https://dalil.kg/document/230004109" TargetMode="External"/><Relationship Id="rId1cmiwuijc8tdwdqftbyq_" Type="http://schemas.openxmlformats.org/officeDocument/2006/relationships/hyperlink" Target="https://dalil.kg/document/230004107#pr4" TargetMode="External"/><Relationship Id="rId3b7czn7no4estifpz8fay" Type="http://schemas.openxmlformats.org/officeDocument/2006/relationships/hyperlink" Target="https://dalil.kg/document/230022065#pr2" TargetMode="External"/><Relationship Id="rIdwnaoqvh33qe0exftyueut" Type="http://schemas.openxmlformats.org/officeDocument/2006/relationships/hyperlink" Target="https://dalil.kg/document/230004118" TargetMode="External"/><Relationship Id="rIddu9b20eaces61f-945ggs" Type="http://schemas.openxmlformats.org/officeDocument/2006/relationships/hyperlink" Target="https://dalil.kg/document/230004119" TargetMode="External"/><Relationship Id="rId_k-ympprt3co4v_tqwybz" Type="http://schemas.openxmlformats.org/officeDocument/2006/relationships/hyperlink" Target="https://dalil.kg/document/230004120" TargetMode="External"/><Relationship Id="rIdzthuazlbq6axkm0ur0-8y" Type="http://schemas.openxmlformats.org/officeDocument/2006/relationships/hyperlink" Target="https://dalil.kg/document/230031692" TargetMode="External"/><Relationship Id="rIdro9l3habpiz7v9aeo0ikd" Type="http://schemas.openxmlformats.org/officeDocument/2006/relationships/hyperlink" Target="https://dalil.kg/document/230031692" TargetMode="External"/><Relationship Id="rIdcisp78dzax5_weql3kepv" Type="http://schemas.openxmlformats.org/officeDocument/2006/relationships/hyperlink" Target="https://dalil.kg/document/160325"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nbnwefbwf6yc6ivqnvb" Type="http://schemas.openxmlformats.org/officeDocument/2006/relationships/hyperlink" Target="https://dalil.kg/document/230022065" TargetMode="External"/><Relationship Id="rId6q0nzltbfdxcqkxx_khl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2026-09-25T03:11:24.097Z</dcterms:created>
  <dcterms:modified xsi:type="dcterms:W3CDTF">2026-09-25T03:11:24.097Z</dcterms:modified>
</cp:coreProperties>
</file>

<file path=docProps/custom.xml><?xml version="1.0" encoding="utf-8"?>
<Properties xmlns="http://schemas.openxmlformats.org/officeDocument/2006/custom-properties" xmlns:vt="http://schemas.openxmlformats.org/officeDocument/2006/docPropsVTypes"/>
</file>