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(к</w:t>
      </w:r>
      <w:hyperlink w:history="1" r:id="rIdtl0-ebkufj4n3rowbxjx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Кабинета Министров Кыргызской Республики
 от 5 февраля 2025 года № 58)</w:t>
      </w:r>
    </w:p>
    <w:p>
      <w:pPr>
        <w:spacing w:after="120"/>
        <w:jc w:val="both"/>
      </w:pPr>
      <w:r>
        <w:rPr>
          <w:rFonts w:ascii="Arial" w:cs="Arial" w:eastAsia="Arial" w:hAnsi="Arial"/>
          <w:sz w:val="28"/>
          <w:szCs w:val="28"/>
        </w:rPr>
        <w:t xml:space="preserve">ПОЛОЖЕНИЕ</w:t>
      </w:r>
      <w:r>
        <w:rPr>
          <w:rFonts w:ascii="Arial" w:cs="Arial" w:eastAsia="Arial" w:hAnsi="Arial"/>
          <w:sz w:val="28"/>
          <w:szCs w:val="28"/>
        </w:rPr>
        <w:t xml:space="preserve">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постановления Кабинета Министров КР от </w:t>
      </w:r>
      <w:hyperlink w:history="1" r:id="rIdlk9dkcy-fe_cn8o49naih">
        <w:r>
          <w:rPr>
            <w:rFonts w:ascii="Arial" w:cs="Arial" w:eastAsia="Arial" w:hAnsi="Arial"/>
            <w:b w:val="false"/>
            <w:bCs w:val="false"/>
            <w:i/>
            <w:iCs/>
            <w:color w:val="1D4ED8"/>
            <w:sz w:val="24"/>
            <w:szCs w:val="24"/>
            <w:u w:val="single"/>
          </w:rPr>
          <w:t xml:space="preserve">4 февраля 2026 года № 59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1. Положение о порядке опробования и клеймения ювелирных и других изделий из драгоценных металлов в Кыргызской Республике (далее - Положение) устанавливает виды проб для ювелирных и других бытовых изделий из драгоценных металлов в Кыргызской Республике, размеры минимальных значений проб и порядок проведения опробования и клеймения ювелирных и других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2. В Положении используются следующие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ювелирные и другие изделия из драгоценных металлов</w:t>
      </w:r>
      <w:r>
        <w:rPr>
          <w:rFonts w:ascii="Arial" w:cs="Arial" w:eastAsia="Arial" w:hAnsi="Arial"/>
          <w:sz w:val="24"/>
          <w:szCs w:val="24"/>
        </w:rPr>
        <w:t xml:space="preserve"> - изделия, изготовленные из драгоценных металлов и их сплавов, имеющие пробы не ниже установленных минимальных, в том числе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(за исключением монет, прошедших эмиссию, и государственных наград, статус которых определен в соответствии с законодательством о государственных наградах Кыргызской Республики), применяемые в качестве украшений, предметов быта или предметов для выполнения культовых обрядов и ритуалов, а также юбилейные и памятные медали и знаки, монеты из драгоценных металлов;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проба</w:t>
      </w:r>
      <w:r>
        <w:rPr>
          <w:rFonts w:ascii="Arial" w:cs="Arial" w:eastAsia="Arial" w:hAnsi="Arial"/>
          <w:sz w:val="24"/>
          <w:szCs w:val="24"/>
        </w:rPr>
        <w:t xml:space="preserve"> - количество массовых долей химически чистого драгоценного металла на 1 (одну) тысячу массовых долей сплава драгоценного металла;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государственное пробирное клеймо</w:t>
      </w:r>
      <w:r>
        <w:rPr>
          <w:rFonts w:ascii="Arial" w:cs="Arial" w:eastAsia="Arial" w:hAnsi="Arial"/>
          <w:sz w:val="24"/>
          <w:szCs w:val="24"/>
        </w:rPr>
        <w:t xml:space="preserve"> - знак установленного законодательством Кыргызской Республики образца, наносимый на ювелирные и другие изделия, изготовленные из драгоценных металлов, и удостоверяющий пробу драгоценного металла, содержащегося в таком изделии;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золото, серебро, платина и металлы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ювелирных и других изделиях, ломе и отходах;</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драгоценные камни</w:t>
      </w:r>
      <w:r>
        <w:rPr>
          <w:rFonts w:ascii="Arial" w:cs="Arial" w:eastAsia="Arial" w:hAnsi="Arial"/>
          <w:sz w:val="24"/>
          <w:szCs w:val="24"/>
        </w:rPr>
        <w:t xml:space="preserve"> - природные алмазы, изумруды, рубины, сапфиры, александриты, а также природный жемчуг в сыром (естественном) обработанном виде и уникальные янтарные образования согласно установленным критериям;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сплав драгоценного металла</w:t>
      </w:r>
      <w:r>
        <w:rPr>
          <w:rFonts w:ascii="Arial" w:cs="Arial" w:eastAsia="Arial" w:hAnsi="Arial"/>
          <w:sz w:val="24"/>
          <w:szCs w:val="24"/>
        </w:rPr>
        <w:t xml:space="preserve"> - однородный твердый раствор, полученный сплавлением двух или нескольких металлов, как минимум один из которых является драгоценным;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экспертиза драгоценных металлов</w:t>
      </w:r>
      <w:r>
        <w:rPr>
          <w:rFonts w:ascii="Arial" w:cs="Arial" w:eastAsia="Arial" w:hAnsi="Arial"/>
          <w:sz w:val="24"/>
          <w:szCs w:val="24"/>
        </w:rPr>
        <w:t xml:space="preserve"> - определение качественных и (или) количественных характеристик драгоценных металлов;</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экспертиза (идентификация) драгоценных камней</w:t>
      </w:r>
      <w:r>
        <w:rPr>
          <w:rFonts w:ascii="Arial" w:cs="Arial" w:eastAsia="Arial" w:hAnsi="Arial"/>
          <w:sz w:val="24"/>
          <w:szCs w:val="24"/>
        </w:rPr>
        <w:t xml:space="preserve"> - определение качественно-цветовых, количественных и стоимостных характеристик драгоценных камней в соответствии с установленными классификаторами и прейскурантами;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покрытие (плакировка) драгоценным металлом</w:t>
      </w:r>
      <w:r>
        <w:rPr>
          <w:rFonts w:ascii="Arial" w:cs="Arial" w:eastAsia="Arial" w:hAnsi="Arial"/>
          <w:sz w:val="24"/>
          <w:szCs w:val="24"/>
        </w:rPr>
        <w:t xml:space="preserve"> - слой драгоценного металла или сплава драгоценного металла, нанесенный на все изделие из драгоценных металлов или его часть химическим, электрохимическим, механическим или иным физическим способом;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опробование</w:t>
      </w:r>
      <w:r>
        <w:rPr>
          <w:rFonts w:ascii="Arial" w:cs="Arial" w:eastAsia="Arial" w:hAnsi="Arial"/>
          <w:sz w:val="24"/>
          <w:szCs w:val="24"/>
        </w:rPr>
        <w:t xml:space="preserve"> - определение или подтверждение пробы сплава драгоценных металлов в ювелирных и других изделиях;</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клеймение</w:t>
      </w:r>
      <w:r>
        <w:rPr>
          <w:rFonts w:ascii="Arial" w:cs="Arial" w:eastAsia="Arial" w:hAnsi="Arial"/>
          <w:sz w:val="24"/>
          <w:szCs w:val="24"/>
        </w:rPr>
        <w:t xml:space="preserve"> - нанесение оттиска государственного пробирного клейма на ювелирные и другие изделия из драгоценных металлов механическим, лазерным и электроискровым методами;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знак удостоверения (литера "А")</w:t>
      </w:r>
      <w:r>
        <w:rPr>
          <w:rFonts w:ascii="Arial" w:cs="Arial" w:eastAsia="Arial" w:hAnsi="Arial"/>
          <w:sz w:val="24"/>
          <w:szCs w:val="24"/>
        </w:rPr>
        <w:t xml:space="preserve"> - пробирное клеймо, которое применяется при клеймении ювелирных и других изделий в сочетании с основным пробирным клеймом (литера "Б") (при подтверждении пробы, имеющейся на ювелирных и других изделиях, подлинного пробирного клейма (литера "Б") и (или) с дополнительным пробирным клеймом (литера "Д") при клеймении ювелирных и других изделий соответствующей пробы, на основании части которых не представляется возможным поставить основное пробирное клеймо (литера "Д");</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основное пробирное клеймо (литера "Б")</w:t>
      </w:r>
      <w:r>
        <w:rPr>
          <w:rFonts w:ascii="Arial" w:cs="Arial" w:eastAsia="Arial" w:hAnsi="Arial"/>
          <w:sz w:val="24"/>
          <w:szCs w:val="24"/>
        </w:rPr>
        <w:t xml:space="preserve"> - пробирное клеймо, которое при нанесении на ювелирные и другие изделия имеет самостоятельное значение;</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дополнительное пробирное клеймо (литера "Д")</w:t>
      </w:r>
      <w:r>
        <w:rPr>
          <w:rFonts w:ascii="Arial" w:cs="Arial" w:eastAsia="Arial" w:hAnsi="Arial"/>
          <w:sz w:val="24"/>
          <w:szCs w:val="24"/>
        </w:rPr>
        <w:t xml:space="preserve"> - пробирное клеймо, которое применяется при клеймении ювелирных и других изделий самостоятельно или в сочетании с одним из пробирных клейм. Дополнительное пробирное клеймо (литера "Д") может иметь самостоятельное значение при клеймении;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производители ювелирных изделий</w:t>
      </w:r>
      <w:r>
        <w:rPr>
          <w:rFonts w:ascii="Arial" w:cs="Arial" w:eastAsia="Arial" w:hAnsi="Arial"/>
          <w:sz w:val="24"/>
          <w:szCs w:val="24"/>
        </w:rPr>
        <w:t xml:space="preserve"> - юридические лица и индивидуальные предприниматели, осуществляющие деятельность по изготовлению ювелирных и других изделий из драгоценных металлов и драгоценных камней;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именник</w:t>
      </w:r>
      <w:r>
        <w:rPr>
          <w:rFonts w:ascii="Arial" w:cs="Arial" w:eastAsia="Arial" w:hAnsi="Arial"/>
          <w:sz w:val="24"/>
          <w:szCs w:val="24"/>
        </w:rPr>
        <w:t xml:space="preserve"> - специальный знак, оттиск которого ставится изготовителем на все изготовленные им ювелирные и бытовые изделия из драгоценных металлов, зарегистрированный в уполномоченном государственном органе и содержащий в зашифрованном виде информацию о его изготовителе;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анализ</w:t>
      </w:r>
      <w:r>
        <w:rPr>
          <w:rFonts w:ascii="Arial" w:cs="Arial" w:eastAsia="Arial" w:hAnsi="Arial"/>
          <w:sz w:val="24"/>
          <w:szCs w:val="24"/>
        </w:rPr>
        <w:t xml:space="preserve"> - определение химического состава драгоценных металлов и их сплавов, из которых изготовлено изделие, в том числе путем применения методов, предусматривающих разрушение этого изделия;</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припой</w:t>
      </w:r>
      <w:r>
        <w:rPr>
          <w:rFonts w:ascii="Arial" w:cs="Arial" w:eastAsia="Arial" w:hAnsi="Arial"/>
          <w:sz w:val="24"/>
          <w:szCs w:val="24"/>
        </w:rPr>
        <w:t xml:space="preserve"> - металл или сплав, применяемый при пайке для соединения заготовок и имеющий температуру плавления ниже, чем соединяемые металлы.</w:t>
      </w:r>
    </w:p>
    <w:p>
      <w:pPr>
        <w:spacing w:after="120"/>
        <w:jc w:val="both"/>
      </w:pPr>
      <w:r>
        <w:rPr>
          <w:rFonts w:ascii="Arial" w:cs="Arial" w:eastAsia="Arial" w:hAnsi="Arial"/>
          <w:sz w:val="24"/>
          <w:szCs w:val="24"/>
        </w:rPr>
        <w:t xml:space="preserve">3. Уполномоченный государственный орган является хранителем и пользователем государственного пробирного клейма Кыргызской Республики.</w:t>
      </w:r>
    </w:p>
    <w:p>
      <w:pPr>
        <w:spacing w:after="120"/>
        <w:jc w:val="both"/>
      </w:pPr>
      <w:r>
        <w:rPr>
          <w:rFonts w:ascii="Arial" w:cs="Arial" w:eastAsia="Arial" w:hAnsi="Arial"/>
          <w:sz w:val="24"/>
          <w:szCs w:val="24"/>
        </w:rPr>
        <w:t xml:space="preserve">4. Ювелирные и другие изделия из драгоценных металлов, изготовленные в Кыргызской Республике и ввезенные из стран, не входящих в Евразийский экономический союз (далее - ЕАЭС), для реализации, должны соответствовать пробам, установленным пунктом 9 настоящего Положения, и быть заклеймены государственным пробирным клеймом Кыргызской Республики, предусмотренным </w:t>
      </w:r>
      <w:hyperlink w:history="1" r:id="rIdodnhyokvbrxbgpk10ksot">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Ювелирные и другие изделия из драгоценных металлов, ввезенные из стран, не входящих в ЕАЭС, для реализации, представляются в уполномоченный государственный орган на опробование, анализ и клеймение в течение 5 календарных дней со дня получения соответствующих документов, подтверждающих помещение товаров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Ювелирные и другие изделия из драгоценных металлов, возвращенные после следственных мероприятий, подлежат государственному контролю, опробованию и клеймению.</w:t>
      </w:r>
    </w:p>
    <w:p>
      <w:pPr>
        <w:spacing w:after="120"/>
        <w:jc w:val="both"/>
      </w:pPr>
      <w:r>
        <w:rPr>
          <w:rFonts w:ascii="Arial" w:cs="Arial" w:eastAsia="Arial" w:hAnsi="Arial"/>
          <w:sz w:val="24"/>
          <w:szCs w:val="24"/>
        </w:rPr>
        <w:t xml:space="preserve">За опробование и клеймение взимается пробирная плата в размере согласно утвержденным ставкам пробирного сбора.</w:t>
      </w:r>
    </w:p>
    <w:p>
      <w:pPr>
        <w:spacing w:after="120"/>
        <w:ind w:firstLine="709"/>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При импорте ювелирных и других изделий из драгоценных металлов с условием последующего экспорта данных товаров с территории Кыргызской Республики не требуется проведение процедуры клеймения при соблюдении импортером следующих условий:</w:t>
      </w:r>
    </w:p>
    <w:p>
      <w:pPr>
        <w:spacing w:after="120"/>
        <w:ind w:firstLine="709"/>
        <w:jc w:val="both"/>
      </w:pPr>
      <w:r>
        <w:rPr>
          <w:rFonts w:ascii="Arial" w:cs="Arial" w:eastAsia="Arial" w:hAnsi="Arial"/>
          <w:sz w:val="24"/>
          <w:szCs w:val="24"/>
        </w:rPr>
        <w:t xml:space="preserve">– при применении режима условного начисления НДС, установленного статьей 324 Налогового кодекса Кыргызской Республики;</w:t>
      </w:r>
    </w:p>
    <w:p>
      <w:pPr>
        <w:spacing w:after="120"/>
        <w:ind w:firstLine="709"/>
        <w:jc w:val="both"/>
      </w:pPr>
      <w:r>
        <w:rPr>
          <w:rFonts w:ascii="Arial" w:cs="Arial" w:eastAsia="Arial" w:hAnsi="Arial"/>
          <w:sz w:val="24"/>
          <w:szCs w:val="24"/>
        </w:rPr>
        <w:t xml:space="preserve">– при наличии квитанции об уплате пробирного сбора.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pm5nxnotxlsjh61ttfbh3">
        <w:r>
          <w:rPr>
            <w:rFonts w:ascii="Arial" w:cs="Arial" w:eastAsia="Arial" w:hAnsi="Arial"/>
            <w:i/>
            <w:iCs/>
            <w:color w:val="1D4ED8"/>
            <w:sz w:val="24"/>
            <w:szCs w:val="24"/>
            <w:u w:val="single"/>
          </w:rPr>
          <w:t xml:space="preserve">4 февраля 2026 года № 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Прием ювелирных и других изделий из драгоценных металлов на опробование, анализ и клеймение осуществляется на основании заявки (заявления) и документов, подтверждающих их происхождение.</w:t>
      </w:r>
    </w:p>
    <w:p>
      <w:pPr>
        <w:spacing w:after="120"/>
        <w:jc w:val="both"/>
      </w:pPr>
      <w:r>
        <w:rPr>
          <w:rFonts w:ascii="Arial" w:cs="Arial" w:eastAsia="Arial" w:hAnsi="Arial"/>
          <w:sz w:val="24"/>
          <w:szCs w:val="24"/>
        </w:rPr>
        <w:t xml:space="preserve">6. Опробование, анализ и клеймение ювелирных и других изделий из драгоценных металлов государственным пробирным клеймом и взимание пробирного сбора производятся уполномоченным государственным органом.</w:t>
      </w:r>
    </w:p>
    <w:p>
      <w:pPr>
        <w:spacing w:after="120"/>
        <w:jc w:val="both"/>
      </w:pPr>
      <w:r>
        <w:rPr>
          <w:rFonts w:ascii="Arial" w:cs="Arial" w:eastAsia="Arial" w:hAnsi="Arial"/>
          <w:sz w:val="24"/>
          <w:szCs w:val="24"/>
        </w:rPr>
        <w:t xml:space="preserve">7. Прием на опробование и клеймение ювелирных и других изделий из драгоценных металлов, ввезенных на таможенную территорию ЕАЭС, осуществляются только при предъявлении лицом, осуществившим такой ввоз, соответствующих документов, подтверждающих прохождение государственного контроля и выпуска товаров на таможенную территорию ЕАЭС в соответствии с заявленной таможенной процедурой выпуска для внутреннего потребления.</w:t>
      </w:r>
    </w:p>
    <w:p>
      <w:pPr>
        <w:spacing w:after="120"/>
        <w:jc w:val="both"/>
      </w:pPr>
      <w:r>
        <w:rPr>
          <w:rFonts w:ascii="Arial" w:cs="Arial" w:eastAsia="Arial" w:hAnsi="Arial"/>
          <w:sz w:val="24"/>
          <w:szCs w:val="24"/>
        </w:rPr>
        <w:t xml:space="preserve">Акт государственного контроля может представляться в форме электронного документа.</w:t>
      </w:r>
    </w:p>
    <w:p>
      <w:pPr>
        <w:spacing w:after="120"/>
        <w:jc w:val="both"/>
      </w:pPr>
      <w:r>
        <w:rPr>
          <w:rFonts w:ascii="Arial" w:cs="Arial" w:eastAsia="Arial" w:hAnsi="Arial"/>
          <w:sz w:val="24"/>
          <w:szCs w:val="24"/>
        </w:rPr>
        <w:t xml:space="preserve">8. Достоинство сплава, из которого изготовлены изделия из драгоценных металлов, определяется пробой, показывающей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9. В Кыргызской Республике для ювелирных и других изделий устанавливаются следующие пробы драгоценных металлов:</w:t>
      </w:r>
    </w:p>
    <w:p>
      <w:pPr>
        <w:spacing w:after="120"/>
        <w:jc w:val="both"/>
      </w:pPr>
      <w:r>
        <w:rPr>
          <w:rFonts w:ascii="Arial" w:cs="Arial" w:eastAsia="Arial" w:hAnsi="Arial"/>
          <w:sz w:val="24"/>
          <w:szCs w:val="24"/>
        </w:rPr>
        <w:t xml:space="preserve">1) платиновая:</w:t>
      </w:r>
    </w:p>
    <w:p>
      <w:pPr>
        <w:spacing w:after="120"/>
        <w:jc w:val="both"/>
      </w:pPr>
      <w:r>
        <w:rPr>
          <w:rFonts w:ascii="Arial" w:cs="Arial" w:eastAsia="Arial" w:hAnsi="Arial"/>
          <w:sz w:val="24"/>
          <w:szCs w:val="24"/>
        </w:rPr>
        <w:t xml:space="preserve">950 (девятьсот пятидесятая);</w:t>
      </w:r>
    </w:p>
    <w:p>
      <w:pPr>
        <w:spacing w:after="120"/>
        <w:jc w:val="both"/>
      </w:pPr>
      <w:r>
        <w:rPr>
          <w:rFonts w:ascii="Arial" w:cs="Arial" w:eastAsia="Arial" w:hAnsi="Arial"/>
          <w:sz w:val="24"/>
          <w:szCs w:val="24"/>
        </w:rPr>
        <w:t xml:space="preserve">900 (девятисотая);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2) золотая: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958 (девятьсот пятьдесят восьмая);</w:t>
      </w:r>
    </w:p>
    <w:p>
      <w:pPr>
        <w:spacing w:after="120"/>
        <w:jc w:val="both"/>
      </w:pPr>
      <w:r>
        <w:rPr>
          <w:rFonts w:ascii="Arial" w:cs="Arial" w:eastAsia="Arial" w:hAnsi="Arial"/>
          <w:sz w:val="24"/>
          <w:szCs w:val="24"/>
        </w:rPr>
        <w:t xml:space="preserve">916 (девятьсот шестнадцатая);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583 (пятьсот восемьдесят третья);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375 (триста семьдесят пятая);</w:t>
      </w:r>
    </w:p>
    <w:p>
      <w:pPr>
        <w:spacing w:after="120"/>
        <w:jc w:val="both"/>
      </w:pPr>
      <w:r>
        <w:rPr>
          <w:rFonts w:ascii="Arial" w:cs="Arial" w:eastAsia="Arial" w:hAnsi="Arial"/>
          <w:sz w:val="24"/>
          <w:szCs w:val="24"/>
        </w:rPr>
        <w:t xml:space="preserve">333 (триста тридцать третья);</w:t>
      </w:r>
    </w:p>
    <w:p>
      <w:pPr>
        <w:spacing w:after="120"/>
        <w:jc w:val="both"/>
      </w:pPr>
      <w:r>
        <w:rPr>
          <w:rFonts w:ascii="Arial" w:cs="Arial" w:eastAsia="Arial" w:hAnsi="Arial"/>
          <w:sz w:val="24"/>
          <w:szCs w:val="24"/>
        </w:rPr>
        <w:t xml:space="preserve">3) серебряная: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960 (девятьсот шестидесятая);</w:t>
      </w:r>
    </w:p>
    <w:p>
      <w:pPr>
        <w:spacing w:after="120"/>
        <w:jc w:val="both"/>
      </w:pPr>
      <w:r>
        <w:rPr>
          <w:rFonts w:ascii="Arial" w:cs="Arial" w:eastAsia="Arial" w:hAnsi="Arial"/>
          <w:sz w:val="24"/>
          <w:szCs w:val="24"/>
        </w:rPr>
        <w:t xml:space="preserve">925 (девятьсот двадцать пятая);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830 (восемьсот тридцатая);</w:t>
      </w:r>
    </w:p>
    <w:p>
      <w:pPr>
        <w:spacing w:after="120"/>
        <w:jc w:val="both"/>
      </w:pPr>
      <w:r>
        <w:rPr>
          <w:rFonts w:ascii="Arial" w:cs="Arial" w:eastAsia="Arial" w:hAnsi="Arial"/>
          <w:sz w:val="24"/>
          <w:szCs w:val="24"/>
        </w:rPr>
        <w:t xml:space="preserve">800 (восьмисотая);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4) палладиевая: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10. Для изделий из драгоценных металлов не допускается отрицательное отклонение от установленной пробы, указанной на таком изделии, за исключением изготовления изделий из золота 583 пробы по заказам физических лиц из принадлежащих им изделий из золота.</w:t>
      </w:r>
    </w:p>
    <w:p>
      <w:pPr>
        <w:spacing w:after="120"/>
        <w:jc w:val="both"/>
      </w:pPr>
      <w:r>
        <w:rPr>
          <w:rFonts w:ascii="Arial" w:cs="Arial" w:eastAsia="Arial" w:hAnsi="Arial"/>
          <w:sz w:val="24"/>
          <w:szCs w:val="24"/>
        </w:rPr>
        <w:t xml:space="preserve">11. Припои, применяемые при пайке изделий из драгоценных металлов, должны быть изготовлены на основе тех же драгоценных металлов, что и сплавы, из которых изготовлены изделия из драгоценных металлов.</w:t>
      </w:r>
    </w:p>
    <w:p>
      <w:pPr>
        <w:spacing w:after="120"/>
        <w:jc w:val="both"/>
      </w:pPr>
      <w:r>
        <w:rPr>
          <w:rFonts w:ascii="Arial" w:cs="Arial" w:eastAsia="Arial" w:hAnsi="Arial"/>
          <w:sz w:val="24"/>
          <w:szCs w:val="24"/>
        </w:rPr>
        <w:t xml:space="preserve">Припои для ювелирных и других изделий из платины, палладия, золота должны иметь ту же пробу, что и основной сплав изделий.</w:t>
      </w:r>
    </w:p>
    <w:p>
      <w:pPr>
        <w:spacing w:after="120"/>
        <w:jc w:val="both"/>
      </w:pPr>
      <w:r>
        <w:rPr>
          <w:rFonts w:ascii="Arial" w:cs="Arial" w:eastAsia="Arial" w:hAnsi="Arial"/>
          <w:sz w:val="24"/>
          <w:szCs w:val="24"/>
        </w:rPr>
        <w:t xml:space="preserve">Допускается наличие в ювелирных и других изделиях из платины и палладия припоя белого золота 585 и 750 проб. Припой для ювелирных и других изделий из серебра должен быть не ниже 650 пробы.</w:t>
      </w:r>
    </w:p>
    <w:p>
      <w:pPr>
        <w:spacing w:after="120"/>
        <w:jc w:val="both"/>
      </w:pPr>
      <w:r>
        <w:rPr>
          <w:rFonts w:ascii="Arial" w:cs="Arial" w:eastAsia="Arial" w:hAnsi="Arial"/>
          <w:sz w:val="24"/>
          <w:szCs w:val="24"/>
        </w:rPr>
        <w:t xml:space="preserve">Допускается использование специального припоя, не содержащего драгоценных металлов, для пайки цепочек, браслетов и колье, изготовленных на станках-автоматах, при условии обеспечения установленной пробы указанных изделий.</w:t>
      </w:r>
    </w:p>
    <w:p>
      <w:pPr>
        <w:spacing w:after="120"/>
        <w:jc w:val="both"/>
      </w:pPr>
      <w:r>
        <w:rPr>
          <w:rFonts w:ascii="Arial" w:cs="Arial" w:eastAsia="Arial" w:hAnsi="Arial"/>
          <w:sz w:val="24"/>
          <w:szCs w:val="24"/>
        </w:rPr>
        <w:t xml:space="preserve">12. Ювелирные и другие изделия из драгоценных металлов не должны содержать частей, изготовленных из недрагоценных металлов, за исключением:</w:t>
      </w:r>
    </w:p>
    <w:p>
      <w:pPr>
        <w:spacing w:after="120"/>
        <w:jc w:val="both"/>
      </w:pPr>
      <w:r>
        <w:rPr>
          <w:rFonts w:ascii="Arial" w:cs="Arial" w:eastAsia="Arial" w:hAnsi="Arial"/>
          <w:sz w:val="24"/>
          <w:szCs w:val="24"/>
        </w:rPr>
        <w:t xml:space="preserve">1) механизмов авторучек, автокарандашей, зажигалок и подобных механизмов;</w:t>
      </w:r>
    </w:p>
    <w:p>
      <w:pPr>
        <w:spacing w:after="120"/>
        <w:jc w:val="both"/>
      </w:pPr>
      <w:r>
        <w:rPr>
          <w:rFonts w:ascii="Arial" w:cs="Arial" w:eastAsia="Arial" w:hAnsi="Arial"/>
          <w:sz w:val="24"/>
          <w:szCs w:val="24"/>
        </w:rPr>
        <w:t xml:space="preserve">2) механизмов часов, заводных головок часов;</w:t>
      </w:r>
    </w:p>
    <w:p>
      <w:pPr>
        <w:spacing w:after="120"/>
        <w:jc w:val="both"/>
      </w:pPr>
      <w:r>
        <w:rPr>
          <w:rFonts w:ascii="Arial" w:cs="Arial" w:eastAsia="Arial" w:hAnsi="Arial"/>
          <w:sz w:val="24"/>
          <w:szCs w:val="24"/>
        </w:rPr>
        <w:t xml:space="preserve">3) клинков (лезвия) ножей, винтовых частей штопоров и подобных частей столовых приборов, холодного оружия и т.п.;</w:t>
      </w:r>
    </w:p>
    <w:p>
      <w:pPr>
        <w:spacing w:after="120"/>
        <w:jc w:val="both"/>
      </w:pPr>
      <w:r>
        <w:rPr>
          <w:rFonts w:ascii="Arial" w:cs="Arial" w:eastAsia="Arial" w:hAnsi="Arial"/>
          <w:sz w:val="24"/>
          <w:szCs w:val="24"/>
        </w:rPr>
        <w:t xml:space="preserve">4) пружины, пружинного стержня;</w:t>
      </w:r>
    </w:p>
    <w:p>
      <w:pPr>
        <w:spacing w:after="120"/>
        <w:jc w:val="both"/>
      </w:pPr>
      <w:r>
        <w:rPr>
          <w:rFonts w:ascii="Arial" w:cs="Arial" w:eastAsia="Arial" w:hAnsi="Arial"/>
          <w:sz w:val="24"/>
          <w:szCs w:val="24"/>
        </w:rPr>
        <w:t xml:space="preserve">5) магнита замков;</w:t>
      </w:r>
    </w:p>
    <w:p>
      <w:pPr>
        <w:spacing w:after="120"/>
        <w:jc w:val="both"/>
      </w:pPr>
      <w:r>
        <w:rPr>
          <w:rFonts w:ascii="Arial" w:cs="Arial" w:eastAsia="Arial" w:hAnsi="Arial"/>
          <w:sz w:val="24"/>
          <w:szCs w:val="24"/>
        </w:rPr>
        <w:t xml:space="preserve">6) оси шарниров, штифтов различных крепежей, винтов, резьбовых соединений, проволочных каркасов и т.п.;</w:t>
      </w:r>
    </w:p>
    <w:p>
      <w:pPr>
        <w:spacing w:after="120"/>
        <w:jc w:val="both"/>
      </w:pPr>
      <w:r>
        <w:rPr>
          <w:rFonts w:ascii="Arial" w:cs="Arial" w:eastAsia="Arial" w:hAnsi="Arial"/>
          <w:sz w:val="24"/>
          <w:szCs w:val="24"/>
        </w:rPr>
        <w:t xml:space="preserve">7) заколок (булавок) для брошей, зажимов для галстуков, значков и подобных изделий;</w:t>
      </w:r>
    </w:p>
    <w:p>
      <w:pPr>
        <w:spacing w:after="120"/>
        <w:jc w:val="both"/>
      </w:pPr>
      <w:r>
        <w:rPr>
          <w:rFonts w:ascii="Arial" w:cs="Arial" w:eastAsia="Arial" w:hAnsi="Arial"/>
          <w:sz w:val="24"/>
          <w:szCs w:val="24"/>
        </w:rPr>
        <w:t xml:space="preserve">8) разъемные застежки-зажимы значков, нагрудных значков, нагрудных знаков и других подобных изделий.</w:t>
      </w:r>
    </w:p>
    <w:p>
      <w:pPr>
        <w:spacing w:after="120"/>
        <w:jc w:val="both"/>
      </w:pPr>
      <w:r>
        <w:rPr>
          <w:rFonts w:ascii="Arial" w:cs="Arial" w:eastAsia="Arial" w:hAnsi="Arial"/>
          <w:sz w:val="24"/>
          <w:szCs w:val="24"/>
        </w:rPr>
        <w:t xml:space="preserve">13. В случае предъявления для опробования и клеймения ювелирных и других изделий, представляющих собой сочетание частей из драгоценных и недрагоценных металлов, если изготовление указанных изделий предусмотрено техническими условиями или части таких ювелирных и других изделий не могут быть изготовлены из драгоценных металлов по техническим причинам, такие ювелирные и другие изделия должны иметь знак (надпись) "металл" или аналогичный знак ("мет.", "нерж.", "steel" и т.п.) либо специальное обозначение, указывающее на то что, они изготовлены из недрагоценного металла, который наносится на части из недрагоценных металлов изготовителем или импортером таких ювелирных и других изделий.</w:t>
      </w:r>
    </w:p>
    <w:p>
      <w:pPr>
        <w:spacing w:after="120"/>
        <w:jc w:val="both"/>
      </w:pPr>
      <w:r>
        <w:rPr>
          <w:rFonts w:ascii="Arial" w:cs="Arial" w:eastAsia="Arial" w:hAnsi="Arial"/>
          <w:sz w:val="24"/>
          <w:szCs w:val="24"/>
        </w:rPr>
        <w:t xml:space="preserve">В случае отсутствия знака (надписи) "металл" на частях из недрагоценных металлов такие изделия клеймению не подлежат.</w:t>
      </w:r>
    </w:p>
    <w:p>
      <w:pPr>
        <w:spacing w:after="120"/>
        <w:jc w:val="both"/>
      </w:pPr>
      <w:r>
        <w:rPr>
          <w:rFonts w:ascii="Arial" w:cs="Arial" w:eastAsia="Arial" w:hAnsi="Arial"/>
          <w:sz w:val="24"/>
          <w:szCs w:val="24"/>
        </w:rPr>
        <w:t xml:space="preserve">Не допускается использование недрагоценных металлов и иных материалов в ювелирных и других изделиях с целью усиления, утяжеления, улучшения устойчивости или заполнения полостей ювелирных и других изделий.</w:t>
      </w:r>
    </w:p>
    <w:p>
      <w:pPr>
        <w:spacing w:after="120"/>
        <w:jc w:val="both"/>
      </w:pPr>
      <w:r>
        <w:rPr>
          <w:rFonts w:ascii="Arial" w:cs="Arial" w:eastAsia="Arial" w:hAnsi="Arial"/>
          <w:sz w:val="24"/>
          <w:szCs w:val="24"/>
        </w:rPr>
        <w:t xml:space="preserve">14. Допускается покрытие (плакировка) изделий из сплавов одних драгоценных металлов другим драгоценным металлом при условии их клеймения по основному сплаву.</w:t>
      </w:r>
    </w:p>
    <w:p>
      <w:pPr>
        <w:spacing w:after="120"/>
        <w:jc w:val="both"/>
      </w:pPr>
      <w:r>
        <w:rPr>
          <w:rFonts w:ascii="Arial" w:cs="Arial" w:eastAsia="Arial" w:hAnsi="Arial"/>
          <w:sz w:val="24"/>
          <w:szCs w:val="24"/>
        </w:rPr>
        <w:t xml:space="preserve">15. Юридические лица независимо от форм собственности, а также индивидуальные предприниматели, изготавливающие ювелирные и другие изделия из драгоценных металлов, обязаны иметь именник, оттиск которого ставится изготовителем на всех изделиях.</w:t>
      </w:r>
    </w:p>
    <w:p>
      <w:pPr>
        <w:spacing w:after="120"/>
        <w:jc w:val="both"/>
      </w:pPr>
      <w:r>
        <w:rPr>
          <w:rFonts w:ascii="Arial" w:cs="Arial" w:eastAsia="Arial" w:hAnsi="Arial"/>
          <w:sz w:val="24"/>
          <w:szCs w:val="24"/>
        </w:rPr>
        <w:t xml:space="preserve">Ведение учета (реестра) именников изготовителей осуществляется уполномоченным государственным органом.</w:t>
      </w:r>
    </w:p>
    <w:p>
      <w:pPr>
        <w:spacing w:after="120"/>
        <w:jc w:val="both"/>
      </w:pPr>
      <w:r>
        <w:rPr>
          <w:rFonts w:ascii="Arial" w:cs="Arial" w:eastAsia="Arial" w:hAnsi="Arial"/>
          <w:sz w:val="24"/>
          <w:szCs w:val="24"/>
        </w:rPr>
        <w:t xml:space="preserve">Использование именника изготовителя, незарегистрированного в уполномоченном государственном органе, запрещается.</w:t>
      </w:r>
    </w:p>
    <w:p>
      <w:pPr>
        <w:spacing w:after="120"/>
        <w:jc w:val="both"/>
      </w:pPr>
      <w:r>
        <w:rPr>
          <w:rFonts w:ascii="Arial" w:cs="Arial" w:eastAsia="Arial" w:hAnsi="Arial"/>
          <w:sz w:val="24"/>
          <w:szCs w:val="24"/>
        </w:rPr>
        <w:t xml:space="preserve">16. Клеймению в уполномоченном государственном органе не подлежат:</w:t>
      </w:r>
    </w:p>
    <w:p>
      <w:pPr>
        <w:spacing w:after="120"/>
        <w:jc w:val="both"/>
      </w:pPr>
      <w:r>
        <w:rPr>
          <w:rFonts w:ascii="Arial" w:cs="Arial" w:eastAsia="Arial" w:hAnsi="Arial"/>
          <w:sz w:val="24"/>
          <w:szCs w:val="24"/>
        </w:rPr>
        <w:t xml:space="preserve">1) изделия, изготовленные из сплава драгоценных металлов, проба которых ниже минимальных значений, установленных настоящим Положением;</w:t>
      </w:r>
    </w:p>
    <w:p>
      <w:pPr>
        <w:spacing w:after="120"/>
        <w:jc w:val="both"/>
      </w:pPr>
      <w:r>
        <w:rPr>
          <w:rFonts w:ascii="Arial" w:cs="Arial" w:eastAsia="Arial" w:hAnsi="Arial"/>
          <w:sz w:val="24"/>
          <w:szCs w:val="24"/>
        </w:rPr>
        <w:t xml:space="preserve">2) изделия в незаконченном, несобранном виде (при отсутствии каких-либо частей);</w:t>
      </w:r>
    </w:p>
    <w:p>
      <w:pPr>
        <w:spacing w:after="120"/>
        <w:jc w:val="both"/>
      </w:pPr>
      <w:r>
        <w:rPr>
          <w:rFonts w:ascii="Arial" w:cs="Arial" w:eastAsia="Arial" w:hAnsi="Arial"/>
          <w:sz w:val="24"/>
          <w:szCs w:val="24"/>
        </w:rPr>
        <w:t xml:space="preserve">3) полуфабрикаты и слитки из драгоценных металлов;</w:t>
      </w:r>
    </w:p>
    <w:p>
      <w:pPr>
        <w:spacing w:after="120"/>
        <w:jc w:val="both"/>
      </w:pPr>
      <w:r>
        <w:rPr>
          <w:rFonts w:ascii="Arial" w:cs="Arial" w:eastAsia="Arial" w:hAnsi="Arial"/>
          <w:sz w:val="24"/>
          <w:szCs w:val="24"/>
        </w:rPr>
        <w:t xml:space="preserve">4) самородки драгоценных металлов, в том числе используемые в качестве украшений (вставок, накладок и подвесок) в ювелирных и бытовых изделиях из драгоценных металлов;</w:t>
      </w:r>
    </w:p>
    <w:p>
      <w:pPr>
        <w:spacing w:after="120"/>
        <w:jc w:val="both"/>
      </w:pPr>
      <w:r>
        <w:rPr>
          <w:rFonts w:ascii="Arial" w:cs="Arial" w:eastAsia="Arial" w:hAnsi="Arial"/>
          <w:sz w:val="24"/>
          <w:szCs w:val="24"/>
        </w:rPr>
        <w:t xml:space="preserve">5) сусальные драгоценные металлы;</w:t>
      </w:r>
    </w:p>
    <w:p>
      <w:pPr>
        <w:spacing w:after="120"/>
        <w:jc w:val="both"/>
      </w:pPr>
      <w:r>
        <w:rPr>
          <w:rFonts w:ascii="Arial" w:cs="Arial" w:eastAsia="Arial" w:hAnsi="Arial"/>
          <w:sz w:val="24"/>
          <w:szCs w:val="24"/>
        </w:rPr>
        <w:t xml:space="preserve">6) монеты из драгоценных металлов, прошедшие эмиссию, включая изъятые из обращения;</w:t>
      </w:r>
    </w:p>
    <w:p>
      <w:pPr>
        <w:spacing w:after="120"/>
        <w:jc w:val="both"/>
      </w:pPr>
      <w:r>
        <w:rPr>
          <w:rFonts w:ascii="Arial" w:cs="Arial" w:eastAsia="Arial" w:hAnsi="Arial"/>
          <w:sz w:val="24"/>
          <w:szCs w:val="24"/>
        </w:rPr>
        <w:t xml:space="preserve">7) государственные награды;</w:t>
      </w:r>
    </w:p>
    <w:p>
      <w:pPr>
        <w:spacing w:after="120"/>
        <w:jc w:val="both"/>
      </w:pPr>
      <w:r>
        <w:rPr>
          <w:rFonts w:ascii="Arial" w:cs="Arial" w:eastAsia="Arial" w:hAnsi="Arial"/>
          <w:sz w:val="24"/>
          <w:szCs w:val="24"/>
        </w:rPr>
        <w:t xml:space="preserve">8) изделия из недрагоценных металлов, покрытые драгоценными металлами;</w:t>
      </w:r>
    </w:p>
    <w:p>
      <w:pPr>
        <w:spacing w:after="120"/>
        <w:jc w:val="both"/>
      </w:pPr>
      <w:r>
        <w:rPr>
          <w:rFonts w:ascii="Arial" w:cs="Arial" w:eastAsia="Arial" w:hAnsi="Arial"/>
          <w:sz w:val="24"/>
          <w:szCs w:val="24"/>
        </w:rPr>
        <w:t xml:space="preserve">9) перья из драгоценных металлов для авторучек;</w:t>
      </w:r>
    </w:p>
    <w:p>
      <w:pPr>
        <w:spacing w:after="120"/>
        <w:jc w:val="both"/>
      </w:pPr>
      <w:r>
        <w:rPr>
          <w:rFonts w:ascii="Arial" w:cs="Arial" w:eastAsia="Arial" w:hAnsi="Arial"/>
          <w:sz w:val="24"/>
          <w:szCs w:val="24"/>
        </w:rPr>
        <w:t xml:space="preserve">10) изделия из драгоценных металлов, имеющие историческое или археологическое значение, а также ордена, медали;</w:t>
      </w:r>
    </w:p>
    <w:p>
      <w:pPr>
        <w:spacing w:after="120"/>
        <w:jc w:val="both"/>
      </w:pPr>
      <w:r>
        <w:rPr>
          <w:rFonts w:ascii="Arial" w:cs="Arial" w:eastAsia="Arial" w:hAnsi="Arial"/>
          <w:sz w:val="24"/>
          <w:szCs w:val="24"/>
        </w:rPr>
        <w:t xml:space="preserve">11) мелкие насечки (инкрустации) золотом и серебром на оружии, вазах, блюдах, шкатулках, предметах религиозного культа;</w:t>
      </w:r>
    </w:p>
    <w:p>
      <w:pPr>
        <w:spacing w:after="120"/>
        <w:jc w:val="both"/>
      </w:pPr>
      <w:r>
        <w:rPr>
          <w:rFonts w:ascii="Arial" w:cs="Arial" w:eastAsia="Arial" w:hAnsi="Arial"/>
          <w:sz w:val="24"/>
          <w:szCs w:val="24"/>
        </w:rPr>
        <w:t xml:space="preserve">12) золотые зубопротезные диски;</w:t>
      </w:r>
    </w:p>
    <w:p>
      <w:pPr>
        <w:spacing w:after="120"/>
        <w:jc w:val="both"/>
      </w:pPr>
      <w:r>
        <w:rPr>
          <w:rFonts w:ascii="Arial" w:cs="Arial" w:eastAsia="Arial" w:hAnsi="Arial"/>
          <w:sz w:val="24"/>
          <w:szCs w:val="24"/>
        </w:rPr>
        <w:t xml:space="preserve">13) приборы, лабораторная посуда и прочие изделия, изготовленные из драгоценных металлов и их сплавов и предназначенные для научных, производственных, медицинских, стоматологических, ветеринарных и других специальных целей.</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Основные требования к ювелирным и другим бытовым изделиям из драгоценных металлов, предназначенным для клеймения</w:t>
      </w:r>
    </w:p>
    <w:p>
      <w:pPr>
        <w:spacing w:after="120"/>
        <w:jc w:val="both"/>
      </w:pPr>
      <w:r>
        <w:rPr>
          <w:rFonts w:ascii="Arial" w:cs="Arial" w:eastAsia="Arial" w:hAnsi="Arial"/>
          <w:sz w:val="24"/>
          <w:szCs w:val="24"/>
        </w:rPr>
        <w:t xml:space="preserve">17. Предъявляемые юридическими лицами и индивидуальными предпринимателями новые и отреставрированные изделия из драгоценных металлов должны иметь на основной части ясный оттиск именника.</w:t>
      </w:r>
    </w:p>
    <w:p>
      <w:pPr>
        <w:spacing w:after="120"/>
        <w:jc w:val="both"/>
      </w:pPr>
      <w:r>
        <w:rPr>
          <w:rFonts w:ascii="Arial" w:cs="Arial" w:eastAsia="Arial" w:hAnsi="Arial"/>
          <w:sz w:val="24"/>
          <w:szCs w:val="24"/>
        </w:rPr>
        <w:t xml:space="preserve">Основной частью ювелирных изделий является та часть, которая определяет назначение изделия, например, у серег - швенза, у колец - шинка и т.д.</w:t>
      </w:r>
    </w:p>
    <w:p>
      <w:pPr>
        <w:spacing w:after="120"/>
        <w:jc w:val="both"/>
      </w:pPr>
      <w:r>
        <w:rPr>
          <w:rFonts w:ascii="Arial" w:cs="Arial" w:eastAsia="Arial" w:hAnsi="Arial"/>
          <w:sz w:val="24"/>
          <w:szCs w:val="24"/>
        </w:rPr>
        <w:t xml:space="preserve">Оттиск именника наносится изготовителем.</w:t>
      </w:r>
    </w:p>
    <w:p>
      <w:pPr>
        <w:spacing w:after="120"/>
        <w:jc w:val="both"/>
      </w:pPr>
      <w:r>
        <w:rPr>
          <w:rFonts w:ascii="Arial" w:cs="Arial" w:eastAsia="Arial" w:hAnsi="Arial"/>
          <w:sz w:val="24"/>
          <w:szCs w:val="24"/>
        </w:rPr>
        <w:t xml:space="preserve">Оттиск пробирного клейма наносится с правой стороны от оттиска именника изготовителя.</w:t>
      </w:r>
    </w:p>
    <w:p>
      <w:pPr>
        <w:spacing w:after="120"/>
        <w:jc w:val="both"/>
      </w:pPr>
      <w:r>
        <w:rPr>
          <w:rFonts w:ascii="Arial" w:cs="Arial" w:eastAsia="Arial" w:hAnsi="Arial"/>
          <w:sz w:val="24"/>
          <w:szCs w:val="24"/>
        </w:rPr>
        <w:t xml:space="preserve">18. Изделия, предъявляемые для клеймения, должны быть просушены, тщательно очищены от окалины, грязи, жировых пятен, а также подвергнуты отжигу.</w:t>
      </w:r>
    </w:p>
    <w:p>
      <w:pPr>
        <w:spacing w:after="120"/>
        <w:jc w:val="both"/>
      </w:pPr>
      <w:r>
        <w:rPr>
          <w:rFonts w:ascii="Arial" w:cs="Arial" w:eastAsia="Arial" w:hAnsi="Arial"/>
          <w:sz w:val="24"/>
          <w:szCs w:val="24"/>
        </w:rPr>
        <w:t xml:space="preserve">Изготовители обязаны предъявлять изделия из драгоценных металлов для клеймения только в законченном и собранном виде при наличии всех частей. В случае невозможности клеймения изделия в собранном виде изготовителю разрешается предъявлять для клеймения изделия в разобранном виде, но при наличии всех частей.</w:t>
      </w:r>
    </w:p>
    <w:p>
      <w:pPr>
        <w:spacing w:after="120"/>
        <w:jc w:val="both"/>
      </w:pPr>
      <w:r>
        <w:rPr>
          <w:rFonts w:ascii="Arial" w:cs="Arial" w:eastAsia="Arial" w:hAnsi="Arial"/>
          <w:sz w:val="24"/>
          <w:szCs w:val="24"/>
        </w:rPr>
        <w:t xml:space="preserve">19. Площадки для наложения оттисков пробирных клейм должны быть тщательно подготовлены (заполированы) в целях получения ясного и рельефного оттиска пробирного клейма.</w:t>
      </w:r>
    </w:p>
    <w:p>
      <w:pPr>
        <w:spacing w:after="120"/>
        <w:jc w:val="both"/>
      </w:pPr>
      <w:r>
        <w:rPr>
          <w:rFonts w:ascii="Arial" w:cs="Arial" w:eastAsia="Arial" w:hAnsi="Arial"/>
          <w:sz w:val="24"/>
          <w:szCs w:val="24"/>
        </w:rPr>
        <w:t xml:space="preserve">20. Оттиски пробирных клейм и именников при окончательной отделке не должны подвергаться порче или деформации.</w:t>
      </w:r>
    </w:p>
    <w:p>
      <w:pPr>
        <w:spacing w:after="120"/>
        <w:jc w:val="both"/>
      </w:pPr>
      <w:r>
        <w:rPr>
          <w:rFonts w:ascii="Arial" w:cs="Arial" w:eastAsia="Arial" w:hAnsi="Arial"/>
          <w:sz w:val="24"/>
          <w:szCs w:val="24"/>
        </w:rPr>
        <w:t xml:space="preserve">В случае зашлифовки и деформации оттисков пробирных клейм переклеймение изделий производится на общих основаниях.</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клеймения</w:t>
      </w:r>
    </w:p>
    <w:p>
      <w:pPr>
        <w:spacing w:after="120"/>
        <w:jc w:val="both"/>
      </w:pPr>
      <w:r>
        <w:rPr>
          <w:rFonts w:ascii="Arial" w:cs="Arial" w:eastAsia="Arial" w:hAnsi="Arial"/>
          <w:sz w:val="24"/>
          <w:szCs w:val="24"/>
        </w:rPr>
        <w:t xml:space="preserve">21. Клеймение ювелирных и других изделий из драгоценных металлов осуществляется на основании результатов опробования на пробирном камне или проведения контрольного анализа. В Кыргызской Республике для нанесения оттисков пробирных клейм применяются лазерный, механический и электроискровый методы.</w:t>
      </w:r>
    </w:p>
    <w:p>
      <w:pPr>
        <w:spacing w:after="120"/>
        <w:jc w:val="both"/>
      </w:pPr>
      <w:r>
        <w:rPr>
          <w:rFonts w:ascii="Arial" w:cs="Arial" w:eastAsia="Arial" w:hAnsi="Arial"/>
          <w:sz w:val="24"/>
          <w:szCs w:val="24"/>
        </w:rPr>
        <w:t xml:space="preserve">22. Все новые изделия отечественного производства клеймятся на основной части клеймом литеры "Б" соответствующего металла и пробы.</w:t>
      </w:r>
    </w:p>
    <w:p>
      <w:pPr>
        <w:spacing w:after="120"/>
        <w:jc w:val="both"/>
      </w:pPr>
      <w:r>
        <w:rPr>
          <w:rFonts w:ascii="Arial" w:cs="Arial" w:eastAsia="Arial" w:hAnsi="Arial"/>
          <w:sz w:val="24"/>
          <w:szCs w:val="24"/>
        </w:rPr>
        <w:t xml:space="preserve">Изделия из драгоценных металлов, на основной части которых не представляется возможным поставить клеймо литеры "Б", клеймятся клеймом литеры "А" и литеры "Д" соответствующей пробы в месте расположения именника. Второстепенные и дополнительные части изделий из драгоценных металлов (если они являются разъемными) клеймятся клеймом литеры "Д". В тех случаях, когда размеры и расположение второстепенных и дополнительных частей не позволяют поставить на них клеймо литеры "Д", содержание драгоценного металла в таких частях наложением пробирного клейма не удостоверяется, и ответственность за пробу сплава в этих частях несет изготовитель данного изделия.</w:t>
      </w:r>
    </w:p>
    <w:p>
      <w:pPr>
        <w:spacing w:after="120"/>
        <w:jc w:val="both"/>
      </w:pPr>
      <w:r>
        <w:rPr>
          <w:rFonts w:ascii="Arial" w:cs="Arial" w:eastAsia="Arial" w:hAnsi="Arial"/>
          <w:sz w:val="24"/>
          <w:szCs w:val="24"/>
        </w:rPr>
        <w:t xml:space="preserve">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w:t>
      </w:r>
    </w:p>
    <w:p>
      <w:pPr>
        <w:spacing w:after="120"/>
        <w:jc w:val="both"/>
      </w:pPr>
      <w:r>
        <w:rPr>
          <w:rFonts w:ascii="Arial" w:cs="Arial" w:eastAsia="Arial" w:hAnsi="Arial"/>
          <w:sz w:val="24"/>
          <w:szCs w:val="24"/>
        </w:rPr>
        <w:t xml:space="preserve">23. В тех случаях, когда предъявленные для клеймения изделия из драгоценных металлов или отдельные их части не соответствуют заявленной пробе и выходят за пределы допустимого отклонения, изделия возвращаются изготовителям после наложения на них клейма "НП" (невыход в пробу) или с согласия изготовителя изделий клеймятся клеймом ближайшей низшей установленной пробы.</w:t>
      </w:r>
    </w:p>
    <w:p>
      <w:pPr>
        <w:spacing w:after="120"/>
        <w:jc w:val="both"/>
      </w:pPr>
      <w:r>
        <w:rPr>
          <w:rFonts w:ascii="Arial" w:cs="Arial" w:eastAsia="Arial" w:hAnsi="Arial"/>
          <w:sz w:val="24"/>
          <w:szCs w:val="24"/>
        </w:rPr>
        <w:t xml:space="preserve">24. Изделия, имеющие пробу ниже установленной минимальной пробы, не подлежат клеймению и реализации как изделия из драгоценных металлов. На указанные изделия наносится клеймо литеры "НП" для реализации как бижутерия.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Положению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sz w:val="24"/>
          <w:szCs w:val="24"/>
        </w:rPr>
        <w:t xml:space="preserve">Описание пробирного клейма</w:t>
      </w:r>
    </w:p>
    <w:p>
      <w:pPr>
        <w:spacing w:after="120"/>
        <w:jc w:val="both"/>
      </w:pPr>
      <w:r>
        <w:rPr>
          <w:rFonts w:ascii="Arial" w:cs="Arial" w:eastAsia="Arial" w:hAnsi="Arial"/>
          <w:sz w:val="24"/>
          <w:szCs w:val="24"/>
        </w:rPr>
        <w:t xml:space="preserve">1. В Кыргызской Республике для ювелирных и других изделий из драгоценных металлов утверждается знак государственного пробирного клейма Кыргызской Республики.</w:t>
      </w:r>
    </w:p>
    <w:p>
      <w:pPr>
        <w:spacing w:after="120"/>
        <w:jc w:val="both"/>
      </w:pPr>
      <w:r>
        <w:rPr>
          <w:rFonts w:ascii="Arial" w:cs="Arial" w:eastAsia="Arial" w:hAnsi="Arial"/>
          <w:sz w:val="24"/>
          <w:szCs w:val="24"/>
        </w:rPr>
        <w:t xml:space="preserve">2. Элементами государственных пробирных клейм являются:</w:t>
      </w:r>
    </w:p>
    <w:p>
      <w:pPr>
        <w:spacing w:after="120"/>
        <w:jc w:val="both"/>
      </w:pPr>
      <w:r>
        <w:rPr>
          <w:rFonts w:ascii="Arial" w:cs="Arial" w:eastAsia="Arial" w:hAnsi="Arial"/>
          <w:sz w:val="24"/>
          <w:szCs w:val="24"/>
        </w:rPr>
        <w:t xml:space="preserve">1) знак удостоверения - изображение тундука;</w:t>
      </w:r>
    </w:p>
    <w:p>
      <w:pPr>
        <w:spacing w:after="120"/>
        <w:jc w:val="both"/>
      </w:pPr>
      <w:r>
        <w:rPr>
          <w:rFonts w:ascii="Arial" w:cs="Arial" w:eastAsia="Arial" w:hAnsi="Arial"/>
          <w:sz w:val="24"/>
          <w:szCs w:val="24"/>
        </w:rPr>
        <w:t xml:space="preserve">2) проба (трехзначное число), показывающая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Знак удостоверения "тундук" - представляет собой изображение солнечного диска круглой формы, вокруг которого расходятся сорок лучей, находящихся на равном расстоянии друг от друга. Внутри солнечного диска нанесено символическое изображение тундука юрты, который представляет собой решетку с круглым ободом: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для ювелирных и других изделий из драгоценных металлов, подлежащих клеймению, устанавливаются следующие минимальные значения проб:</w:t>
      </w:r>
    </w:p>
    <w:p>
      <w:pPr>
        <w:spacing w:after="120"/>
        <w:jc w:val="both"/>
      </w:pPr>
      <w:r>
        <w:rPr>
          <w:rFonts w:ascii="Arial" w:cs="Arial" w:eastAsia="Arial" w:hAnsi="Arial"/>
          <w:sz w:val="24"/>
          <w:szCs w:val="24"/>
        </w:rPr>
        <w:t xml:space="preserve">585 - для сплавов платины;</w:t>
      </w:r>
    </w:p>
    <w:p>
      <w:pPr>
        <w:spacing w:after="120"/>
        <w:jc w:val="both"/>
      </w:pPr>
      <w:r>
        <w:rPr>
          <w:rFonts w:ascii="Arial" w:cs="Arial" w:eastAsia="Arial" w:hAnsi="Arial"/>
          <w:sz w:val="24"/>
          <w:szCs w:val="24"/>
        </w:rPr>
        <w:t xml:space="preserve">333 - для сплавов золота;</w:t>
      </w:r>
    </w:p>
    <w:p>
      <w:pPr>
        <w:spacing w:after="120"/>
        <w:jc w:val="both"/>
      </w:pPr>
      <w:r>
        <w:rPr>
          <w:rFonts w:ascii="Arial" w:cs="Arial" w:eastAsia="Arial" w:hAnsi="Arial"/>
          <w:sz w:val="24"/>
          <w:szCs w:val="24"/>
        </w:rPr>
        <w:t xml:space="preserve">500 - для сплавов палладия;</w:t>
      </w:r>
    </w:p>
    <w:p>
      <w:pPr>
        <w:spacing w:after="120"/>
        <w:jc w:val="both"/>
      </w:pPr>
      <w:r>
        <w:rPr>
          <w:rFonts w:ascii="Arial" w:cs="Arial" w:eastAsia="Arial" w:hAnsi="Arial"/>
          <w:sz w:val="24"/>
          <w:szCs w:val="24"/>
        </w:rPr>
        <w:t xml:space="preserve">750 - для сплавов серебра.</w:t>
      </w:r>
    </w:p>
    <w:p>
      <w:pPr>
        <w:spacing w:after="120"/>
        <w:jc w:val="both"/>
      </w:pPr>
      <w:r>
        <w:rPr>
          <w:rFonts w:ascii="Arial" w:cs="Arial" w:eastAsia="Arial" w:hAnsi="Arial"/>
          <w:sz w:val="24"/>
          <w:szCs w:val="24"/>
        </w:rPr>
        <w:t xml:space="preserve">3. Виды пробирного клейма:</w:t>
      </w:r>
    </w:p>
    <w:p>
      <w:pPr>
        <w:spacing w:after="120"/>
        <w:jc w:val="both"/>
      </w:pPr>
      <w:r>
        <w:rPr>
          <w:rFonts w:ascii="Arial" w:cs="Arial" w:eastAsia="Arial" w:hAnsi="Arial"/>
          <w:sz w:val="24"/>
          <w:szCs w:val="24"/>
        </w:rPr>
        <w:t xml:space="preserve">1) клеймо литеры "А" (основное) - знак удостоверения имеет круглую форму с изображением тундука, предназначается для клеймения золотых, серебряных, платиновых и палладиевых изделий местного производства в сочетании с клеймом литеры "Д", а также для изделий, прошедших экспертизу;</w:t>
      </w:r>
    </w:p>
    <w:p>
      <w:pPr>
        <w:spacing w:after="120"/>
        <w:jc w:val="both"/>
      </w:pPr>
      <w:r>
        <w:rPr>
          <w:rFonts w:ascii="Arial" w:cs="Arial" w:eastAsia="Arial" w:hAnsi="Arial"/>
          <w:sz w:val="24"/>
          <w:szCs w:val="24"/>
        </w:rPr>
        <w:t xml:space="preserve">2) клеймо литеры "Б" (основное) в виде лопатки предназначается для клеймения золотых изделий местного производства; состоит из изображения тундука и цифрового обозначения одной из установленных проб: 333, 375, 500, 583, 585, 750, 875, 916, 958,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клеймо литеры "Б" (основное) в виде прямоугольника со скошенными углами предназначается для клеймения изделий местного производства из платины; состоит из изображения тундука и цифрового обозначения пробы 585, 850, 900, 950: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клеймо литеры "Б" (основное) в виде прямоугольника с выпуклыми верхней и нижней сторонами предназначается для клеймения серебряных изделий местного производства; состоит из изображения тундука и цифрового обозначения одной из установленных проб: 750, 800, 830, 875, 925, 960,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клеймо литеры "Б" (основное) в виде усеченно-овальной формы, предназначается для клеймения палладиевых изделий местного производства; состоит из изображения тундука и цифрового обозначения одной из установленных проб: 500, 850: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клеймо литеры "Д" (дополнительное) имеет прямоугольную форму, предназначается для клеймения золотых изделий иностранного производства и старых изделий; состоит из цифрового обозначения одной из установленных проб: 333, 375, 500, 583, 585, 750, 875, 916, 958,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клеймо литеры "Д" (дополнительное) имеет прямоугольную форму со скошенными углами, применяется для клеймения платиновых изделий иностранного производства и старых изделий; состоит из цифрового обозначения пробы 585, 850, 900, 950: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клеймо литеры "Д" (дополнительное) прямоугольной формы с выпуклыми верхней и нижней сторонами применяется для клеймения изделий из серебра иностранного производства и старых изделий; состоит из цифрового обозначения одной из установленных проб: 750, 800, 830, 875, 925, 960,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клеймо литеры "Д" (дополнительное) имеет круглую форму, применяется для клеймения палладиевых изделий иностранного производства и старых изделий; состоит из цифрового обозначения одной из установленных проб 500, 850: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клеймо литеры "НП" прямоугольной формы применяется для клеймения изделий, не соответствующих установленным настоящим Положением пробам:</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5s8xuy_mmcs-_uqosfv">
      <w:r>
        <w:rPr>
          <w:rFonts w:ascii="Arial" w:cs="Arial" w:eastAsia="Arial" w:hAnsi="Arial"/>
          <w:color w:val="132D3F"/>
          <w:sz w:val="16"/>
          <w:szCs w:val="16"/>
          <w:u w:val="single"/>
        </w:rPr>
        <w:t xml:space="preserve">dalil.kg/document/230022792</w:t>
      </w:r>
    </w:hyperlink>
  </w:p>
  <w:p>
    <w:pPr>
      <w:spacing w:after="0" w:before="40"/>
      <w:jc w:val="center"/>
    </w:pPr>
    <w:hyperlink w:history="1" r:id="rIdaiimhpiw19uucglvhb1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0-ebkufj4n3rowbxjxc" Type="http://schemas.openxmlformats.org/officeDocument/2006/relationships/hyperlink" Target="https://dalil.kg/document/230022778" TargetMode="External"/><Relationship Id="rIdlk9dkcy-fe_cn8o49naih" Type="http://schemas.openxmlformats.org/officeDocument/2006/relationships/hyperlink" Target="https://dalil.kg/document/230039941" TargetMode="External"/><Relationship Id="rIdodnhyokvbrxbgpk10ksot" Type="http://schemas.openxmlformats.org/officeDocument/2006/relationships/hyperlink" Target="https://dalil.kg/document/230022792#pr" TargetMode="External"/><Relationship Id="rIdpm5nxnotxlsjh61ttfbh3" Type="http://schemas.openxmlformats.org/officeDocument/2006/relationships/hyperlink" Target="https://dalil.kg/document/2300399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5s8xuy_mmcs-_uqosfv" Type="http://schemas.openxmlformats.org/officeDocument/2006/relationships/hyperlink" Target="https://dalil.kg/document/230022792" TargetMode="External"/><Relationship Id="rIdaiimhpiw19uucglvhb1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2026-09-25T21:10:46.827Z</dcterms:created>
  <dcterms:modified xsi:type="dcterms:W3CDTF">2026-09-25T21:10:46.827Z</dcterms:modified>
</cp:coreProperties>
</file>

<file path=docProps/custom.xml><?xml version="1.0" encoding="utf-8"?>
<Properties xmlns="http://schemas.openxmlformats.org/officeDocument/2006/custom-properties" xmlns:vt="http://schemas.openxmlformats.org/officeDocument/2006/docPropsVTypes"/>
</file>