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«Снабжение питьевой водой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населения»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«Снабжение питьевой водой населения»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питьевой воде».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«Технический регламент «О безопасности питьевой воды».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«Снабжение питьевой водой населения»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 -</w:t>
      </w:r>
      <w:r>
        <w:rPr>
          <w:rFonts w:ascii="Arial" w:cs="Arial" w:eastAsia="Arial" w:hAnsi="Arial"/>
          <w:sz w:val="24"/>
          <w:szCs w:val="24"/>
        </w:rPr>
        <w:t xml:space="preserve"> бесцветная, прозрачная жидкость, не обладающая запахом и вкусом;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питьевая вода -</w:t>
      </w:r>
      <w:r>
        <w:rPr>
          <w:rFonts w:ascii="Arial" w:cs="Arial" w:eastAsia="Arial" w:hAnsi="Arial"/>
          <w:sz w:val="24"/>
          <w:szCs w:val="24"/>
        </w:rPr>
        <w:t xml:space="preserve"> вода, по своему качеству соответствующая стандартам и гигиеническим требованиям, установленным санитарными правилами и нормами для хозяйственно-питьевых и коммунально-бытовых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водопотребление -</w:t>
      </w:r>
      <w:r>
        <w:rPr>
          <w:rFonts w:ascii="Arial" w:cs="Arial" w:eastAsia="Arial" w:hAnsi="Arial"/>
          <w:sz w:val="24"/>
          <w:szCs w:val="24"/>
        </w:rPr>
        <w:t xml:space="preserve"> использование воды абонентом на удовлетворение своих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 -</w:t>
      </w:r>
      <w:r>
        <w:rPr>
          <w:rFonts w:ascii="Arial" w:cs="Arial" w:eastAsia="Arial" w:hAnsi="Arial"/>
          <w:sz w:val="24"/>
          <w:szCs w:val="24"/>
        </w:rPr>
        <w:t xml:space="preserve">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 - </w:t>
      </w:r>
      <w:r>
        <w:rPr>
          <w:rFonts w:ascii="Arial" w:cs="Arial" w:eastAsia="Arial" w:hAnsi="Arial"/>
          <w:sz w:val="24"/>
          <w:szCs w:val="24"/>
        </w:rPr>
        <w:t xml:space="preserve">техническая система, предназначенная для обеспечения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 -</w:t>
      </w:r>
      <w:r>
        <w:rPr>
          <w:rFonts w:ascii="Arial" w:cs="Arial" w:eastAsia="Arial" w:hAnsi="Arial"/>
          <w:sz w:val="24"/>
          <w:szCs w:val="24"/>
        </w:rPr>
        <w:t xml:space="preserve"> система трубопроводов с сооружениями на них для подачи питьевой воды к местам ее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хозяйственно-питьевого водоснабжения -</w:t>
      </w:r>
      <w:r>
        <w:rPr>
          <w:rFonts w:ascii="Arial" w:cs="Arial" w:eastAsia="Arial" w:hAnsi="Arial"/>
          <w:sz w:val="24"/>
          <w:szCs w:val="24"/>
        </w:rPr>
        <w:t xml:space="preserve"> система хозяйственно-питьевого водоснабжения с водопроводной сетью;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 -</w:t>
      </w:r>
      <w:r>
        <w:rPr>
          <w:rFonts w:ascii="Arial" w:cs="Arial" w:eastAsia="Arial" w:hAnsi="Arial"/>
          <w:sz w:val="24"/>
          <w:szCs w:val="24"/>
        </w:rPr>
        <w:t xml:space="preserve">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недостаток питьевой воды -</w:t>
      </w:r>
      <w:r>
        <w:rPr>
          <w:rFonts w:ascii="Arial" w:cs="Arial" w:eastAsia="Arial" w:hAnsi="Arial"/>
          <w:sz w:val="24"/>
          <w:szCs w:val="24"/>
        </w:rPr>
        <w:t xml:space="preserve"> несоответствие питьевой воды стандарту, условиям договора и предъявляемым требованиям к ее качеству;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существенный недостаток питьевой воды -</w:t>
      </w:r>
      <w:r>
        <w:rPr>
          <w:rFonts w:ascii="Arial" w:cs="Arial" w:eastAsia="Arial" w:hAnsi="Arial"/>
          <w:sz w:val="24"/>
          <w:szCs w:val="24"/>
        </w:rPr>
        <w:t xml:space="preserve">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недостаткам питьевой воды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присутствие в воде различимых невооруженным глазом водных организмов и (или) поверхностной пленки;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сухого остатка свыше 1500 мг/л;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запаха, вкуса и привкуса, легко замечаемых и вызывающих неодобрительные отзывы о воде.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питьевой воде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 (централизованного) хозяйственно-питьевого водоснабжения,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водоснабжения и организация предоставления услуг по снабжению питьевой водой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качеством питьевой воды в соответствии с требованиями стандартов, санитарных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водоснабжения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снабжению питьевой водой населения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по обеспечению населения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снабжению питьевой водой населения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территории Айылного аймака питьевой водой, отвечающей гигиеническим требованиям, в необходимом количестве;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снабжению питьевой водой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водоснабжения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оценку данных о наличии и состоянии источников водоснабжения, возможностей удовлетворения потребностей населения в питьевой воде требуемого количества и качества, надежности систем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мероприятий по организации зон санитарной охраны и рациональному использованию источников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планирование, финансирование, материально-техническое обеспечение работ по хозяйственно-питьевому водоснабжению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 координируют деятельность органов, ответственных за проведение водоохранных мероприятий и контроля качества воды в источниках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и контролю качества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учета расхода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основании заключений органов государственного санитарно-эпидемиологического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хозяйственно-питьевого водоснабжения населения и обеспечения необходимого качества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согласованию с органами государственного санитарно-эпидемиологического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необходимой информацией о качестве питьевой воды, нормах ее расхода и способах экономии, порядке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снабжению питьевой водой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снабжению питьевой водой населения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снабжению питьевой водой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по обеспечению населения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«Снабжение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питьевой водой населения»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5okrkz0j_6xoot9p6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dalil.kg/document/230023012</w:t>
      </w:r>
    </w:hyperlink>
  </w:p>
  <w:p>
    <w:pPr>
      <w:spacing w:after="0" w:before="40"/>
      <w:jc w:val="center"/>
    </w:pPr>
    <w:hyperlink w:history="1" r:id="rIdshxj7oz9mm21bfydmwo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5okrkz0j_6xoot9p6wg" Type="http://schemas.openxmlformats.org/officeDocument/2006/relationships/hyperlink" Target="https://dalil.kg/document/230023012" TargetMode="External"/><Relationship Id="rIdshxj7oz9mm21bfydmwo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2026-09-27T16:08:49.155Z</dcterms:created>
  <dcterms:modified xsi:type="dcterms:W3CDTF">2026-09-27T16:08:49.155Z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