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«Установление правил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землепользования и обеспечение соблюдения норм и правил градостроительства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архитектуры»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Земельный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Жилищный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 градостроительстве и архитектуре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«Установление правил землепользования и обеспечение соблюдения норм и правил градостроительства и архитектуры»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 -</w:t>
      </w:r>
      <w:r>
        <w:rPr>
          <w:rFonts w:ascii="Arial" w:cs="Arial" w:eastAsia="Arial" w:hAnsi="Arial"/>
          <w:sz w:val="24"/>
          <w:szCs w:val="24"/>
        </w:rPr>
        <w:t xml:space="preserve"> нормативные правовые акты, регулирующие использование и строительные изменения объектов недвижимости посредством введения градостроительных регламентов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 -</w:t>
      </w:r>
      <w:r>
        <w:rPr>
          <w:rFonts w:ascii="Arial" w:cs="Arial" w:eastAsia="Arial" w:hAnsi="Arial"/>
          <w:sz w:val="24"/>
          <w:szCs w:val="24"/>
        </w:rPr>
        <w:t xml:space="preserve"> физическое или юридическое лицо, право пользования земельным участком которому предоставлено, передано или перешло в бессрочное (без указания срока) или срочное (временное) 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градостроительство –</w:t>
      </w:r>
      <w:r>
        <w:rPr>
          <w:rFonts w:ascii="Arial" w:cs="Arial" w:eastAsia="Arial" w:hAnsi="Arial"/>
          <w:sz w:val="24"/>
          <w:szCs w:val="24"/>
        </w:rPr>
        <w:t xml:space="preserve"> деятельность юридических и физических лиц в области планировки и застройки населенных пунктов и отдельных территорий, охватывающая решение сложного комплекса общественно-экономических, строительно-технических, архитектурно-художественных, санитарно-гигиенических и экологических проблем и направленная на преодоление монотонности типовой застройки, научно-обоснованную реконструкцию сложившейся застройки, с отражением национальных особенностей страны, включая строительство и проектирование опасных производственных объектов, водных плотин и сооружений, объектов почтовой и электрической связи, электростанций и подстанций других видов строительства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деятельность (далее - градостроительство)</w:t>
      </w:r>
      <w:r>
        <w:rPr>
          <w:rFonts w:ascii="Arial" w:cs="Arial" w:eastAsia="Arial" w:hAnsi="Arial"/>
          <w:sz w:val="24"/>
          <w:szCs w:val="24"/>
        </w:rPr>
        <w:t xml:space="preserve"> деятельность государственных органов, органов местного самоуправления, физических и юридических лиц в области градостроительного планирования развития территорий городских и сельских населенных пунктов, определения видов использования земельных участков, проектирования, строительства и реконструкции объектов недвижимости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 - </w:t>
      </w:r>
      <w:r>
        <w:rPr>
          <w:rFonts w:ascii="Arial" w:cs="Arial" w:eastAsia="Arial" w:hAnsi="Arial"/>
          <w:sz w:val="24"/>
          <w:szCs w:val="24"/>
        </w:rPr>
        <w:t xml:space="preserve">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пунктах, а также допустимых изменений объектов недвижимости при осуществлении градостроительной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 рационального землепользования и застройки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обеспечение упорядочения застройки и землепользования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и устойчивого развития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сбалансированного учета экологических, экономических, социальных и иных факторов при землепользовании и застройки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соблюдение норм и правил градостроительства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установлению правил землепользования и застройки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застройки, землепользования и благоустройства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единый порядок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земельный и градостроительный кадастры, схемы и проекты землеустройства;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программы по рациональному использованию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установлению правил землепользования и застройки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генеральные планы проектов застройки сельских населенных пунктов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программы по рациональному использованию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проведение проектно-изыскательских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рациональному использованию земель, находящихся в муниципальной собственности, а также земель Государственного фонда сельскохозяйственных угодий;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землеустройство.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установлению правил землепользования и застройки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использованием и охраной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норм и правил градостроительства и 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установлению правил землепользования и застройки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застройки, землепользования и благоустройства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единый порядок требований: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зданий и сооружений, включая их комплексы;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эксплуатации территорий общего пользования, соблюдения санитарно-экологических, противопожарных и других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застройки и землепользования территорий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благоустройства, озеленения, освещения и санитарной очистки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технической эксплуатации инженерных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 объектам и наружной рекламе, художественному оформлению объектов автомагистралей, трасс и рекреационных 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к транспортным коммуникациям, включая велосипедное и пешеходное движение;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сноса строений, размещения временных сооружений и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использования водоемов, рек, малых озерков и других водных поверхностей.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планы проектов застройки сельских населенных пунктов Айылного аймака и проекты детальной планировки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и градостроительный кадастры, схемы и проекты землеустройства;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рациональному использованию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предельные размеры земельных участков, предоставляемых в собственность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земельных участков для ведения личного подсобного хозяйства, строительства и обслуживания жилого дома;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земельный кадастр;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дифференцированные ставки налога за пользование сельскохозяйственными угодьями.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«Установление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 землепользования и обеспечение соблюдения норм и правил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градостроительства и архитектуры»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ulw2zsteboaeel7l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dalil.kg/document/230023133</w:t>
      </w:r>
    </w:hyperlink>
  </w:p>
  <w:p>
    <w:pPr>
      <w:spacing w:after="0" w:before="40"/>
      <w:jc w:val="center"/>
    </w:pPr>
    <w:hyperlink w:history="1" r:id="rId764nqj8o7mdt5edem0l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ulw2zsteboaeel7lkto" Type="http://schemas.openxmlformats.org/officeDocument/2006/relationships/hyperlink" Target="https://dalil.kg/document/230023133" TargetMode="External"/><Relationship Id="rId764nqj8o7mdt5edem0l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2026-09-27T16:09:03.735Z</dcterms:created>
  <dcterms:modified xsi:type="dcterms:W3CDTF">2026-09-27T16:09:03.735Z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