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«Размещение рекламы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территории соответствующего населенного пункта в порядке, установленном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законодательством Кыргызской Республики» на территории Нарзанского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рекламе».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государственном языке».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 градостроительстве и архитектуре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Закон Кыргызской Республики «О муниципальной собственности на имущество».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реклама -</w:t>
      </w:r>
      <w:r>
        <w:rPr>
          <w:rFonts w:ascii="Arial" w:cs="Arial" w:eastAsia="Arial" w:hAnsi="Arial"/>
          <w:sz w:val="24"/>
          <w:szCs w:val="24"/>
        </w:rPr>
        <w:t xml:space="preserve"> информация (рекламная информация), распространяемая в любой форме, с помощью любых средств о физических или юридических лицах, товарах, идеях и начинаниях, которая предназначена для неопределенного круга лиц, призвана формировать и поддерживать интерес к этим физическим и юридическим лицам, товарам, идеям и начинаниям, а также способствовать реализации товаров, идей и начинаний.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ненадлежащая реклама -</w:t>
      </w:r>
      <w:r>
        <w:rPr>
          <w:rFonts w:ascii="Arial" w:cs="Arial" w:eastAsia="Arial" w:hAnsi="Arial"/>
          <w:sz w:val="24"/>
          <w:szCs w:val="24"/>
        </w:rPr>
        <w:t xml:space="preserve"> недобросовестная, недостоверная, неэтичная, заведомо ложная и иная информация, в которой допущены нарушения требований к ее содержанию, времени, месту и способу распространения,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контрреклама -</w:t>
      </w:r>
      <w:r>
        <w:rPr>
          <w:rFonts w:ascii="Arial" w:cs="Arial" w:eastAsia="Arial" w:hAnsi="Arial"/>
          <w:sz w:val="24"/>
          <w:szCs w:val="24"/>
        </w:rPr>
        <w:t xml:space="preserve"> опровержение ненадлежащей рекламы, распространяемое в целях ликвидации вызванных ею последствий;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рекламодатель -</w:t>
      </w:r>
      <w:r>
        <w:rPr>
          <w:rFonts w:ascii="Arial" w:cs="Arial" w:eastAsia="Arial" w:hAnsi="Arial"/>
          <w:sz w:val="24"/>
          <w:szCs w:val="24"/>
        </w:rPr>
        <w:t xml:space="preserve"> физические и юридические лица, являющиеся источником рекламной информации для производства, размещения, последующего распространения рекламы;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рекламопроизводитель -</w:t>
      </w:r>
      <w:r>
        <w:rPr>
          <w:rFonts w:ascii="Arial" w:cs="Arial" w:eastAsia="Arial" w:hAnsi="Arial"/>
          <w:sz w:val="24"/>
          <w:szCs w:val="24"/>
        </w:rPr>
        <w:t xml:space="preserve"> физические и юридические лица, осуществляющие полное или частичное приведение рекламной информации в готовую для распространения форму;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рекламораспространитель -</w:t>
      </w:r>
      <w:r>
        <w:rPr>
          <w:rFonts w:ascii="Arial" w:cs="Arial" w:eastAsia="Arial" w:hAnsi="Arial"/>
          <w:sz w:val="24"/>
          <w:szCs w:val="24"/>
        </w:rPr>
        <w:t xml:space="preserve"> физические и юридические лица, осуществляющие размещение и (или) распространение рекламной информации путем предоставления и (или) использования имущества, в том числе технических средств радиовещания, телевизионного вещания, а также каналов связи, эфирного времени, и иными способами;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потребители рекламы -</w:t>
      </w:r>
      <w:r>
        <w:rPr>
          <w:rFonts w:ascii="Arial" w:cs="Arial" w:eastAsia="Arial" w:hAnsi="Arial"/>
          <w:sz w:val="24"/>
          <w:szCs w:val="24"/>
        </w:rPr>
        <w:t xml:space="preserve"> физические и юридические лица, до сведения которых доводится или может быть доведена реклама, следствием чего является или может явиться соответствующее воздействие рекламы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рекламные акции -</w:t>
      </w:r>
      <w:r>
        <w:rPr>
          <w:rFonts w:ascii="Arial" w:cs="Arial" w:eastAsia="Arial" w:hAnsi="Arial"/>
          <w:sz w:val="24"/>
          <w:szCs w:val="24"/>
        </w:rPr>
        <w:t xml:space="preserve"> акции, сопровождающиеся безвозмездной раздачей или продажей рекламируемой продукции с использованием различных форм, средств и способов рекламирования с целью привлечения внимания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рекламная площадь -</w:t>
      </w:r>
      <w:r>
        <w:rPr>
          <w:rFonts w:ascii="Arial" w:cs="Arial" w:eastAsia="Arial" w:hAnsi="Arial"/>
          <w:sz w:val="24"/>
          <w:szCs w:val="24"/>
        </w:rPr>
        <w:t xml:space="preserve"> имущество физических и юридических лиц, эфирное время, печатные площади и другие средства, используемые для размещения рекламы.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регулирования размещения рекламы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художественно-эстетического облика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органа управления и контроля за размещением и содержанием наружной рекламы, средств наружной рекламы;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правил размещения и требований к эксплуатации средств наружной рекламы;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и условий выдачи разрешительных документов на размещение наружной рекламы.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размещению рекламы на территории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размещения и содержания наружной рекламы, а также средств наружной рекламы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и условия выдачи разрешительных документов на размещение наружной рекламы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муниципальной политики в сфере наружной рекламы.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средств наружной рекламы, размещенных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размещение наружной рекламы, осуществляет проверку документации, предоставленной для получения разрешения документации на соответствие требованиям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муниципальными службами и структурными подразделениями айыл окмоту, рекламодателями и (или)рекламораспространителями, в вопросах социально значимых муниципальных проектов и определяет тенденцию и направление перспективного развития размещения наружной рекламы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уведомления собственникам наружной рекламы и средств наружной рекламы об устранении выявленных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собственником средств наружной рекламы вопросы размещения социальной рекламы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состоянием наружной рекламы и средств наружной рекламы;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размещению рекламы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органа управления и контроля за размещением и содержанием наружной рекламы, средств наружной рекламы;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размещению рекламы на территории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размещению рекламы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размещения и содержания наружной рекламы, а также средств наружной рекламы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и условия выдачи разрешительных документов на размещение наружной рекламы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основные направления муниципальной политики в сфере наружной рекламы.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(Управление по обеспечению дорожной безопасности);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 в порядке, установленном законодательством Кыргызской Республики» на территории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«Размещение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рекламы на территории соответствующего населенного пункта в порядке,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установленном законодательством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il44uanhnac3szdzt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dalil.kg/document/230023145</w:t>
      </w:r>
    </w:hyperlink>
  </w:p>
  <w:p>
    <w:pPr>
      <w:spacing w:after="0" w:before="40"/>
      <w:jc w:val="center"/>
    </w:pPr>
    <w:hyperlink w:history="1" r:id="rIdttp52zq0ox70oavkxh2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il44uanhnac3szdztou" Type="http://schemas.openxmlformats.org/officeDocument/2006/relationships/hyperlink" Target="https://dalil.kg/document/230023145" TargetMode="External"/><Relationship Id="rIdttp52zq0ox70oavkxh2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2026-09-27T16:08:50.895Z</dcterms:created>
  <dcterms:modified xsi:type="dcterms:W3CDTF">2026-09-27T16:08:50.895Z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