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осуществления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работе с детьми и молодежью»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осуществления мероприятий по работе с детьми и молодежью»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Кодекс 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культуре».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основах государственной молодежной политики».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активная молодежь -</w:t>
      </w:r>
      <w:r>
        <w:rPr>
          <w:rFonts w:ascii="Arial" w:cs="Arial" w:eastAsia="Arial" w:hAnsi="Arial"/>
          <w:sz w:val="24"/>
          <w:szCs w:val="24"/>
        </w:rPr>
        <w:t xml:space="preserve"> молодые граждане (молодежные организации), реализующие собственные инициативы в интересах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волонтерская деятельность -</w:t>
      </w:r>
      <w:r>
        <w:rPr>
          <w:rFonts w:ascii="Arial" w:cs="Arial" w:eastAsia="Arial" w:hAnsi="Arial"/>
          <w:sz w:val="24"/>
          <w:szCs w:val="24"/>
        </w:rPr>
        <w:t xml:space="preserve">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молодежная политика -</w:t>
      </w:r>
      <w:r>
        <w:rPr>
          <w:rFonts w:ascii="Arial" w:cs="Arial" w:eastAsia="Arial" w:hAnsi="Arial"/>
          <w:sz w:val="24"/>
          <w:szCs w:val="24"/>
        </w:rPr>
        <w:t xml:space="preserve">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молодые граждане (молодежь) 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 и лица без гражданства в возрасте от 14 до 28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молодая семья -</w:t>
      </w:r>
      <w:r>
        <w:rPr>
          <w:rFonts w:ascii="Arial" w:cs="Arial" w:eastAsia="Arial" w:hAnsi="Arial"/>
          <w:sz w:val="24"/>
          <w:szCs w:val="24"/>
        </w:rPr>
        <w:t xml:space="preserve"> круг молодых граждан, связанных установленными взаимными правами и обязанностями, вытекающими из родства или брака, в котором оба супруга либо один из них не достигли 28-летнего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молодой специалист -</w:t>
      </w:r>
      <w:r>
        <w:rPr>
          <w:rFonts w:ascii="Arial" w:cs="Arial" w:eastAsia="Arial" w:hAnsi="Arial"/>
          <w:sz w:val="24"/>
          <w:szCs w:val="24"/>
        </w:rPr>
        <w:t xml:space="preserve"> гражданин, не достигший 28 лет, трудовой стаж по специальности которого не превышает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молодежная организация -</w:t>
      </w:r>
      <w:r>
        <w:rPr>
          <w:rFonts w:ascii="Arial" w:cs="Arial" w:eastAsia="Arial" w:hAnsi="Arial"/>
          <w:sz w:val="24"/>
          <w:szCs w:val="24"/>
        </w:rPr>
        <w:t xml:space="preserve"> некоммерческая организация, участие (членство) в которой должно составлять не менее 75 процентов молодых граждан, деятельность которых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неорганизованная молодежь -</w:t>
      </w:r>
      <w:r>
        <w:rPr>
          <w:rFonts w:ascii="Arial" w:cs="Arial" w:eastAsia="Arial" w:hAnsi="Arial"/>
          <w:sz w:val="24"/>
          <w:szCs w:val="24"/>
        </w:rPr>
        <w:t xml:space="preserve"> не вовлеченные в общественно полезную деятельность молодые граждане, не реализующие имеющиеся возможности посредством занятости, повышения образования и реализации других форм гражданского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неформальные объединения молодежи -</w:t>
      </w:r>
      <w:r>
        <w:rPr>
          <w:rFonts w:ascii="Arial" w:cs="Arial" w:eastAsia="Arial" w:hAnsi="Arial"/>
          <w:sz w:val="24"/>
          <w:szCs w:val="24"/>
        </w:rPr>
        <w:t xml:space="preserve"> группа объединенных общими интересами молодых граждан, не зарегистрированная в установленном законодательством порядке в качестве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 для молодежи -</w:t>
      </w:r>
      <w:r>
        <w:rPr>
          <w:rFonts w:ascii="Arial" w:cs="Arial" w:eastAsia="Arial" w:hAnsi="Arial"/>
          <w:sz w:val="24"/>
          <w:szCs w:val="24"/>
        </w:rPr>
        <w:t xml:space="preserve"> юридические лица, а также граждане, осуществляющие предпринимательскую деятельность без образования юридического лица, оказывающие услуги по социальной поддержке молодым гражданам и семьям,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талантливая молодежь -</w:t>
      </w:r>
      <w:r>
        <w:rPr>
          <w:rFonts w:ascii="Arial" w:cs="Arial" w:eastAsia="Arial" w:hAnsi="Arial"/>
          <w:sz w:val="24"/>
          <w:szCs w:val="24"/>
        </w:rPr>
        <w:t xml:space="preserve"> молодые граждане, обладающие высоким творческим, интеллектуальным и культурным потенциалом, который может быть использован для повышения уровня развития общества 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удовлетворения потребностей и интересов детей и молодежи, полноценного развития и самореализации детей и молодежи, повышения их социальной и деловой активности.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Нарзанского айылного аймака необходимых правовых, социально-экономических, организационных условий для выбора молодыми гражданами своего жизненного пути;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решения социальных проблем детей и молодежи, организации отдыха, досуга и занятости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социальному, культурному, духовному и физическому развитию детей и молодежи, обеспечение основных гарантий их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включения молодежи в социально-экономическую политическую и культурную жизнь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гарантий прав детей, в том числе,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работе с детьми и молодежью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работе с детьми и молодежью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физической культуры и спорта, организация досуга, включая предоставление помещений для реализации молодежных программ на местном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выявление и учет молодых граждан и молодых семей,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молодых граждан, осуществляющих волонтерскую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 сопровождение реализуемых программ в области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молодежных и детских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работе с детьми и молодежью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интересы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территории Айылного аймака защиту прав и интересов детей,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у детей и молодежи гражданственности и патриотизма;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мероприятия по формированию здорового образа жизни и организация отдыха и оздоровления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профилактике безнадзорности, правонарушений и наркозависимости, экстремистских проявлений среди детей и молодежи.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работе с детьми и молодежью.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мероприятий по работе с детьми и молодежью»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baaxgzblgybxogs9x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dalil.kg/document/230023196</w:t>
      </w:r>
    </w:hyperlink>
  </w:p>
  <w:p>
    <w:pPr>
      <w:spacing w:after="0" w:before="40"/>
      <w:jc w:val="center"/>
    </w:pPr>
    <w:hyperlink w:history="1" r:id="rIdyjjrcs22yolbch2r8nx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baaxgzblgybxogs9x8a" Type="http://schemas.openxmlformats.org/officeDocument/2006/relationships/hyperlink" Target="https://dalil.kg/document/230023196" TargetMode="External"/><Relationship Id="rIdyjjrcs22yolbch2r8nx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2026-09-27T16:01:36.583Z</dcterms:created>
  <dcterms:modified xsi:type="dcterms:W3CDTF">2026-09-27T16:01:36.583Z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