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w:t>
      </w:r>
      <w:hyperlink w:history="1" r:id="rIdn0sofaqjg32dmmt-zhfgu">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25 февраля 2025 года № 89)</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
 о порядке определения статуса лица без гражданства и выдачи удостоверения лицу без гражданства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Настоящее Положение устанавливает процедуру определения статуса лица без гражданства и выдачи удостоверения лицу без гражданства.</w:t>
      </w:r>
    </w:p>
    <w:p>
      <w:pPr>
        <w:spacing w:after="120"/>
        <w:ind w:firstLine="567"/>
        <w:jc w:val="both"/>
      </w:pPr>
      <w:r>
        <w:rPr>
          <w:rFonts w:ascii="Arial" w:cs="Arial" w:eastAsia="Arial" w:hAnsi="Arial"/>
          <w:sz w:val="24"/>
          <w:szCs w:val="24"/>
        </w:rPr>
        <w:t xml:space="preserve">2. В настоящем Положении используются следующие понятия:</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автоматизированная информационная система (далее - АИС)</w:t>
      </w:r>
      <w:r>
        <w:rPr>
          <w:rFonts w:ascii="Arial" w:cs="Arial" w:eastAsia="Arial" w:hAnsi="Arial"/>
          <w:sz w:val="24"/>
          <w:szCs w:val="24"/>
        </w:rPr>
        <w:t xml:space="preserve"> - система, являющаяся совокупностью программных аппаратных средств, предназначенная для автоматизации деятельности, связанной со сбором, хранением, передачей и обработкой информации;</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анкета-заявление</w:t>
      </w:r>
      <w:r>
        <w:rPr>
          <w:rFonts w:ascii="Arial" w:cs="Arial" w:eastAsia="Arial" w:hAnsi="Arial"/>
          <w:sz w:val="24"/>
          <w:szCs w:val="24"/>
        </w:rPr>
        <w:t xml:space="preserve"> - документ, содержащий персональные данные ходатайствующего лица, оформляемый в электронном виде;</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Единый государственный реестр населения Кыргызской Республики (далее - ЕГРН)</w:t>
      </w:r>
      <w:r>
        <w:rPr>
          <w:rFonts w:ascii="Arial" w:cs="Arial" w:eastAsia="Arial" w:hAnsi="Arial"/>
          <w:sz w:val="24"/>
          <w:szCs w:val="24"/>
        </w:rPr>
        <w:t xml:space="preserve"> - система единого автоматизированного персонифицированного учета населения Кыргызской Республики, предназначенная для сбора, хранения, актуализации и анализа сведений о гражданах Кыргызской Республики и лицах без гражданства, постоянно проживающих на территории Кыргызской Республики и являющихся объектом регистрации, о масштабах и направлениях миграции, а также для предоставления этой информации государственным органам и органам местного самоуправления Кыргызской Республики, другим юридическим и физическим лицам в порядке, определенном законодательством Кыргызской Республики в сфере информации персонального характера;</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лицо без гражданства</w:t>
      </w:r>
      <w:r>
        <w:rPr>
          <w:rFonts w:ascii="Arial" w:cs="Arial" w:eastAsia="Arial" w:hAnsi="Arial"/>
          <w:sz w:val="24"/>
          <w:szCs w:val="24"/>
        </w:rPr>
        <w:t xml:space="preserve"> - лицо, не являющееся гражданином Кыргызской Республики и не имеющее доказательств своей принадлежности к гражданству какого-либо иностранного государства;</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заключение о признании лицом без гражданства</w:t>
      </w:r>
      <w:r>
        <w:rPr>
          <w:rFonts w:ascii="Arial" w:cs="Arial" w:eastAsia="Arial" w:hAnsi="Arial"/>
          <w:sz w:val="24"/>
          <w:szCs w:val="24"/>
        </w:rPr>
        <w:t xml:space="preserve"> - решение территориального подразделения в электронном или бумажном виде, подтверждающее признание ходатайствующего лица лицом без гражданства на территории Кыргызской Республики, в порядке, установленном настоящим Положением;</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удостоверение лица без гражданства (далее - удостоверение)</w:t>
      </w:r>
      <w:r>
        <w:rPr>
          <w:rFonts w:ascii="Arial" w:cs="Arial" w:eastAsia="Arial" w:hAnsi="Arial"/>
          <w:sz w:val="24"/>
          <w:szCs w:val="24"/>
        </w:rPr>
        <w:t xml:space="preserve"> - документ, удостоверяющий личность и подтверждающий статус лица без гражданства. Удостоверение лица без гражданства является действительным проездным документом;</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порча удостоверения лица без гражданства</w:t>
      </w:r>
      <w:r>
        <w:rPr>
          <w:rFonts w:ascii="Arial" w:cs="Arial" w:eastAsia="Arial" w:hAnsi="Arial"/>
          <w:sz w:val="24"/>
          <w:szCs w:val="24"/>
        </w:rPr>
        <w:t xml:space="preserve"> - любые механические повреждения, влияющие на четкость записей, фотографии ходатайствующего лица, машиночитаемой информации и прочих важных элементов, а также нарушение его целостности;</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уполномоченный орган в сфере регистрации населения</w:t>
      </w:r>
      <w:r>
        <w:rPr>
          <w:rFonts w:ascii="Arial" w:cs="Arial" w:eastAsia="Arial" w:hAnsi="Arial"/>
          <w:sz w:val="24"/>
          <w:szCs w:val="24"/>
        </w:rPr>
        <w:t xml:space="preserve"> - государственный орган, вырабатывающий и реализующий государственную политику в области регистрации населения;</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центр персонификации</w:t>
      </w:r>
      <w:r>
        <w:rPr>
          <w:rFonts w:ascii="Arial" w:cs="Arial" w:eastAsia="Arial" w:hAnsi="Arial"/>
          <w:sz w:val="24"/>
          <w:szCs w:val="24"/>
        </w:rPr>
        <w:t xml:space="preserve"> - центр персонификации, находящийся в ведении подведомственного учреждения уполномоченного органа в сфере регистрации населения, осуществляющий персонификацию ID-карты и общегражданского паспорта;</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территориальные подразделения</w:t>
      </w:r>
      <w:r>
        <w:rPr>
          <w:rFonts w:ascii="Arial" w:cs="Arial" w:eastAsia="Arial" w:hAnsi="Arial"/>
          <w:sz w:val="24"/>
          <w:szCs w:val="24"/>
        </w:rPr>
        <w:t xml:space="preserve"> - территориальные отделы подведомственного учреждения уполномоченного органа в сфере регистрации населения, определяющие статус лица без гражданства и осуществляющие прием, оформление документов для выдачи удостоверения лица без гражданства;</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подведомственное учреждение</w:t>
      </w:r>
      <w:r>
        <w:rPr>
          <w:rFonts w:ascii="Arial" w:cs="Arial" w:eastAsia="Arial" w:hAnsi="Arial"/>
          <w:sz w:val="24"/>
          <w:szCs w:val="24"/>
        </w:rPr>
        <w:t xml:space="preserve"> - подведомственное учреждение уполномоченного органа в сфере регистрации населения, осуществляющее деятельность в области государственной регистрации населения, регистрации актов гражданского состояния, приема и оформления документов по вопросам приобретения гражданства Кыргызской Республики и выхода из него, выдачи гражданам персонифицированных, идентифицирующих и других документов государственного значения;</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электронная подпись (далее - ЭП)</w:t>
      </w:r>
      <w:r>
        <w:rPr>
          <w:rFonts w:ascii="Arial" w:cs="Arial" w:eastAsia="Arial" w:hAnsi="Arial"/>
          <w:sz w:val="24"/>
          <w:szCs w:val="24"/>
        </w:rPr>
        <w:t xml:space="preserve"> - информация в электронной форме, которая присоединена к другой информации в электронной форме и (или) логически связана с ней и используется для определения лица, от имени которого подписана информация.</w:t>
      </w:r>
    </w:p>
    <w:p>
      <w:pPr>
        <w:spacing w:after="120"/>
        <w:ind w:firstLine="567"/>
        <w:jc w:val="both"/>
      </w:pPr>
      <w:r>
        <w:rPr>
          <w:rFonts w:ascii="Arial" w:cs="Arial" w:eastAsia="Arial" w:hAnsi="Arial"/>
          <w:sz w:val="24"/>
          <w:szCs w:val="24"/>
        </w:rPr>
        <w:t xml:space="preserve">3. Действие настоящего Положения распространяется на лиц без гражданства, находящихся в Кыргызской Республике и желающих получить статус лица без гражданства в Кыргызской Республике, в том числе лиц без гражданства, прибывших из иностранных государств.</w:t>
      </w:r>
    </w:p>
    <w:p>
      <w:pPr>
        <w:spacing w:after="120"/>
        <w:ind w:firstLine="567"/>
        <w:jc w:val="both"/>
      </w:pPr>
      <w:r>
        <w:rPr>
          <w:rFonts w:ascii="Arial" w:cs="Arial" w:eastAsia="Arial" w:hAnsi="Arial"/>
          <w:sz w:val="24"/>
          <w:szCs w:val="24"/>
        </w:rPr>
        <w:t xml:space="preserve">Статус лица без гражданства предоставляется лицу, которое не является гражданином Кыргызской Республики и/или гражданином иностранного государства в соответствии с его законодательством.</w:t>
      </w:r>
    </w:p>
    <w:p>
      <w:pPr>
        <w:spacing w:after="120"/>
        <w:ind w:firstLine="567"/>
        <w:jc w:val="both"/>
      </w:pPr>
      <w:r>
        <w:rPr>
          <w:rFonts w:ascii="Arial" w:cs="Arial" w:eastAsia="Arial" w:hAnsi="Arial"/>
          <w:sz w:val="24"/>
          <w:szCs w:val="24"/>
        </w:rPr>
        <w:t xml:space="preserve">Настоящее Положение не распространяется на лиц, получивших статус беженца и лиц, ходатайствующих о предоставлении статуса беженца в Кыргызской Республике.</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Порядок определения статуса лица без гражданства и перечень необходимых документов</w:t>
      </w:r>
    </w:p>
    <w:p>
      <w:pPr>
        <w:spacing w:after="120"/>
        <w:ind w:firstLine="567"/>
        <w:jc w:val="both"/>
      </w:pPr>
      <w:r>
        <w:rPr>
          <w:rFonts w:ascii="Arial" w:cs="Arial" w:eastAsia="Arial" w:hAnsi="Arial"/>
          <w:sz w:val="24"/>
          <w:szCs w:val="24"/>
        </w:rPr>
        <w:t xml:space="preserve">4. Ходатайство по определению статуса лица без гражданства подается лицом, достигшим 18-летнего возраста и желающим определить свой статус на территории Кыргызской Республики.</w:t>
      </w:r>
    </w:p>
    <w:p>
      <w:pPr>
        <w:spacing w:after="120"/>
        <w:ind w:firstLine="567"/>
        <w:jc w:val="both"/>
      </w:pPr>
      <w:r>
        <w:rPr>
          <w:rFonts w:ascii="Arial" w:cs="Arial" w:eastAsia="Arial" w:hAnsi="Arial"/>
          <w:sz w:val="24"/>
          <w:szCs w:val="24"/>
        </w:rPr>
        <w:t xml:space="preserve">5. Решение о предоставлении статуса лица без гражданства в Кыргызской Республике принимается Комиссией по определению статуса лица без гражданства (далее - Комиссия), в составе не менее трех и не более семи членов, образованной из числа сотрудников территориальных подразделений и утвержденной решением подведомственного учреждения.</w:t>
      </w:r>
    </w:p>
    <w:p>
      <w:pPr>
        <w:spacing w:after="120"/>
        <w:ind w:firstLine="567"/>
        <w:jc w:val="both"/>
      </w:pPr>
      <w:r>
        <w:rPr>
          <w:rFonts w:ascii="Arial" w:cs="Arial" w:eastAsia="Arial" w:hAnsi="Arial"/>
          <w:sz w:val="24"/>
          <w:szCs w:val="24"/>
        </w:rPr>
        <w:t xml:space="preserve">Комиссия рассматривает заявления лиц, ходатайствующих о признании их лицами без гражданства, проживающих или пребывающих на территории Кыргызской Республики, посредством АИС.</w:t>
      </w:r>
    </w:p>
    <w:p>
      <w:pPr>
        <w:spacing w:after="120"/>
        <w:ind w:firstLine="567"/>
        <w:jc w:val="both"/>
      </w:pPr>
      <w:r>
        <w:rPr>
          <w:rFonts w:ascii="Arial" w:cs="Arial" w:eastAsia="Arial" w:hAnsi="Arial"/>
          <w:sz w:val="24"/>
          <w:szCs w:val="24"/>
        </w:rPr>
        <w:t xml:space="preserve">6. Формы, описание, образцы бланков удостоверения лица без гражданства, их техническая спецификация, а также формы анкет-заявлений, акта опознания и проживания, справок, свидетельства о регистрации ходатайства утверждаются уполномоченным органом в сфере регистрации населения.</w:t>
      </w:r>
    </w:p>
    <w:p>
      <w:pPr>
        <w:spacing w:after="120"/>
        <w:ind w:firstLine="567"/>
        <w:jc w:val="both"/>
      </w:pPr>
      <w:r>
        <w:rPr>
          <w:rFonts w:ascii="Arial" w:cs="Arial" w:eastAsia="Arial" w:hAnsi="Arial"/>
          <w:sz w:val="24"/>
          <w:szCs w:val="24"/>
        </w:rPr>
        <w:t xml:space="preserve">7. Наличие у ходатайствующего лица персонального идентификационного номера (далее - ПИН) является обязательным условием для выдачи удостоверения лица без гражданства.</w:t>
      </w:r>
    </w:p>
    <w:p>
      <w:pPr>
        <w:spacing w:after="120"/>
        <w:ind w:firstLine="567"/>
        <w:jc w:val="both"/>
      </w:pPr>
      <w:r>
        <w:rPr>
          <w:rFonts w:ascii="Arial" w:cs="Arial" w:eastAsia="Arial" w:hAnsi="Arial"/>
          <w:sz w:val="24"/>
          <w:szCs w:val="24"/>
        </w:rPr>
        <w:t xml:space="preserve">В случае отсутствия у ходатайствующего лица ПИНа он присваивается территориальным подразделением.</w:t>
      </w:r>
    </w:p>
    <w:p>
      <w:pPr>
        <w:spacing w:after="120"/>
        <w:ind w:firstLine="567"/>
        <w:jc w:val="both"/>
      </w:pPr>
      <w:r>
        <w:rPr>
          <w:rFonts w:ascii="Arial" w:cs="Arial" w:eastAsia="Arial" w:hAnsi="Arial"/>
          <w:sz w:val="24"/>
          <w:szCs w:val="24"/>
        </w:rPr>
        <w:t xml:space="preserve">В случае выявления у ходатайствующего в ПИН технических ошибок (наличие нескольких ПИН, неточности в фамилии, имени и отчестве) сотрудники территориального подразделения принимают заявление на блокировку и/или изменение некорректного ПИНа.</w:t>
      </w:r>
    </w:p>
    <w:p>
      <w:pPr>
        <w:spacing w:after="120"/>
        <w:ind w:firstLine="567"/>
        <w:jc w:val="both"/>
      </w:pPr>
      <w:r>
        <w:rPr>
          <w:rFonts w:ascii="Arial" w:cs="Arial" w:eastAsia="Arial" w:hAnsi="Arial"/>
          <w:sz w:val="24"/>
          <w:szCs w:val="24"/>
        </w:rPr>
        <w:t xml:space="preserve">Сотрудники территориального подразделения осуществляют присвоение и/или изменение ПИНа в соответствии с </w:t>
      </w:r>
      <w:hyperlink w:history="1" r:id="rIdklwdglfa0t7sshbg6svk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порядке присвоения и изменения персонального идентификационного номера" от 28 сентября 2017 года № 619.</w:t>
      </w:r>
    </w:p>
    <w:p>
      <w:pPr>
        <w:spacing w:after="120"/>
        <w:ind w:firstLine="567"/>
        <w:jc w:val="both"/>
      </w:pPr>
      <w:r>
        <w:rPr>
          <w:rFonts w:ascii="Arial" w:cs="Arial" w:eastAsia="Arial" w:hAnsi="Arial"/>
          <w:sz w:val="24"/>
          <w:szCs w:val="24"/>
        </w:rPr>
        <w:t xml:space="preserve">8. За определение статуса лица без гражданства и выдачу удостоверения лица без гражданства взимается оплата за государственную услугу в размере, устанавливаемом Кабинетом Министров Кыргызской Республики.</w:t>
      </w:r>
    </w:p>
    <w:p>
      <w:pPr>
        <w:spacing w:after="120"/>
        <w:ind w:firstLine="567"/>
        <w:jc w:val="both"/>
      </w:pPr>
      <w:r>
        <w:rPr>
          <w:rFonts w:ascii="Arial" w:cs="Arial" w:eastAsia="Arial" w:hAnsi="Arial"/>
          <w:sz w:val="24"/>
          <w:szCs w:val="24"/>
        </w:rPr>
        <w:t xml:space="preserve">9. Прием документов на оформление и выдачу удостоверения лица без гражданства может осуществляться с выездом к ходатайствующему лицу, а также в условиях повышенной комфортности за дополнительную плату, размер которой определяется соответствующими нормативными правовыми актами в сфере формирования оплаты за государственные услуги.</w:t>
      </w:r>
    </w:p>
    <w:p>
      <w:pPr>
        <w:spacing w:after="120"/>
        <w:ind w:firstLine="567"/>
        <w:jc w:val="both"/>
      </w:pPr>
      <w:r>
        <w:rPr>
          <w:rFonts w:ascii="Arial" w:cs="Arial" w:eastAsia="Arial" w:hAnsi="Arial"/>
          <w:sz w:val="24"/>
          <w:szCs w:val="24"/>
        </w:rPr>
        <w:t xml:space="preserve">10. По ходатайству администраций государственных стационарных учреждений социального обслуживания рассматриваются заявления в отношении находящихся в них лиц, не имеющих документов, удостоверяющих личность или подтверждающих факт их рождения.</w:t>
      </w:r>
    </w:p>
    <w:p>
      <w:pPr>
        <w:spacing w:after="120"/>
        <w:ind w:firstLine="567"/>
        <w:jc w:val="both"/>
      </w:pPr>
      <w:r>
        <w:rPr>
          <w:rFonts w:ascii="Arial" w:cs="Arial" w:eastAsia="Arial" w:hAnsi="Arial"/>
          <w:sz w:val="24"/>
          <w:szCs w:val="24"/>
        </w:rPr>
        <w:t xml:space="preserve">Прием документов на оформление и выдачу удостоверения лица без гражданства данной категории граждан осуществляется сотрудниками территориального подразделения с выездом по юридическому адресу государственного стационарного учреждения социального обслуживания на бесплатной основе.</w:t>
      </w:r>
    </w:p>
    <w:p>
      <w:pPr>
        <w:spacing w:after="120"/>
        <w:ind w:firstLine="567"/>
        <w:jc w:val="both"/>
      </w:pPr>
      <w:r>
        <w:rPr>
          <w:rFonts w:ascii="Arial" w:cs="Arial" w:eastAsia="Arial" w:hAnsi="Arial"/>
          <w:sz w:val="24"/>
          <w:szCs w:val="24"/>
        </w:rPr>
        <w:t xml:space="preserve">11. Прием документов на определение статуса лица без гражданства осуществляется сотрудниками территориальных подразделений по месту жительства ходатайствующего лица с предоставлением следующих документов:</w:t>
      </w:r>
    </w:p>
    <w:p>
      <w:pPr>
        <w:spacing w:after="120"/>
        <w:ind w:firstLine="567"/>
        <w:jc w:val="both"/>
      </w:pPr>
      <w:r>
        <w:rPr>
          <w:rFonts w:ascii="Arial" w:cs="Arial" w:eastAsia="Arial" w:hAnsi="Arial"/>
          <w:sz w:val="24"/>
          <w:szCs w:val="24"/>
        </w:rPr>
        <w:t xml:space="preserve">1) ходатайство, оформляемое сотрудником территориального подразделения посредством АИС;</w:t>
      </w:r>
    </w:p>
    <w:p>
      <w:pPr>
        <w:spacing w:after="120"/>
        <w:ind w:firstLine="567"/>
        <w:jc w:val="both"/>
      </w:pPr>
      <w:r>
        <w:rPr>
          <w:rFonts w:ascii="Arial" w:cs="Arial" w:eastAsia="Arial" w:hAnsi="Arial"/>
          <w:sz w:val="24"/>
          <w:szCs w:val="24"/>
        </w:rPr>
        <w:t xml:space="preserve">2) документ, удостоверяющий личность (при наличии);</w:t>
      </w:r>
    </w:p>
    <w:p>
      <w:pPr>
        <w:spacing w:after="120"/>
        <w:ind w:firstLine="567"/>
        <w:jc w:val="both"/>
      </w:pPr>
      <w:r>
        <w:rPr>
          <w:rFonts w:ascii="Arial" w:cs="Arial" w:eastAsia="Arial" w:hAnsi="Arial"/>
          <w:sz w:val="24"/>
          <w:szCs w:val="24"/>
        </w:rPr>
        <w:t xml:space="preserve">3) свидетельство о рождении или выписка из актовой записи или приравненного к нему документа - в случае отсутствия данных в ЕГРН (при наличии);</w:t>
      </w:r>
    </w:p>
    <w:p>
      <w:pPr>
        <w:spacing w:after="120"/>
        <w:ind w:firstLine="567"/>
        <w:jc w:val="both"/>
      </w:pPr>
      <w:r>
        <w:rPr>
          <w:rFonts w:ascii="Arial" w:cs="Arial" w:eastAsia="Arial" w:hAnsi="Arial"/>
          <w:sz w:val="24"/>
          <w:szCs w:val="24"/>
        </w:rPr>
        <w:t xml:space="preserve">4) документ, подтверждающий наличие семейных отношений (свидетельство о браке или о расторжении брака, свидетельство о смерти супруга/супруги) - в случае отсутствия данных в ЕГРН;</w:t>
      </w:r>
    </w:p>
    <w:p>
      <w:pPr>
        <w:spacing w:after="120"/>
        <w:ind w:firstLine="567"/>
        <w:jc w:val="both"/>
      </w:pPr>
      <w:r>
        <w:rPr>
          <w:rFonts w:ascii="Arial" w:cs="Arial" w:eastAsia="Arial" w:hAnsi="Arial"/>
          <w:sz w:val="24"/>
          <w:szCs w:val="24"/>
        </w:rPr>
        <w:t xml:space="preserve">5) подробная автобиография;</w:t>
      </w:r>
    </w:p>
    <w:p>
      <w:pPr>
        <w:spacing w:after="120"/>
        <w:ind w:firstLine="567"/>
        <w:jc w:val="both"/>
      </w:pPr>
      <w:r>
        <w:rPr>
          <w:rFonts w:ascii="Arial" w:cs="Arial" w:eastAsia="Arial" w:hAnsi="Arial"/>
          <w:sz w:val="24"/>
          <w:szCs w:val="24"/>
        </w:rPr>
        <w:t xml:space="preserve">6) объяснительная записка с указанием причин отсутствия документов - в случае отсутствия документов, удостоверяющих личность;</w:t>
      </w:r>
    </w:p>
    <w:p>
      <w:pPr>
        <w:spacing w:after="120"/>
        <w:ind w:firstLine="567"/>
        <w:jc w:val="both"/>
      </w:pPr>
      <w:r>
        <w:rPr>
          <w:rFonts w:ascii="Arial" w:cs="Arial" w:eastAsia="Arial" w:hAnsi="Arial"/>
          <w:sz w:val="24"/>
          <w:szCs w:val="24"/>
        </w:rPr>
        <w:t xml:space="preserve">7) акт опознания и проживания на территории Кыргызской Республики, составленный органами местного самоуправления с участием участкового инспектора милиции - в случае отсутствия сведений в АИС;</w:t>
      </w:r>
    </w:p>
    <w:p>
      <w:pPr>
        <w:spacing w:after="120"/>
        <w:ind w:firstLine="567"/>
        <w:jc w:val="both"/>
      </w:pPr>
      <w:r>
        <w:rPr>
          <w:rFonts w:ascii="Arial" w:cs="Arial" w:eastAsia="Arial" w:hAnsi="Arial"/>
          <w:sz w:val="24"/>
          <w:szCs w:val="24"/>
        </w:rPr>
        <w:t xml:space="preserve">8) иные документы, подтверждающие статус ходатайствующего лица (трудовая книжка, пенсионное удостоверение, выписка из похозяйственной книги, домовая книга);</w:t>
      </w:r>
    </w:p>
    <w:p>
      <w:pPr>
        <w:spacing w:after="120"/>
        <w:ind w:firstLine="567"/>
        <w:jc w:val="both"/>
      </w:pPr>
      <w:r>
        <w:rPr>
          <w:rFonts w:ascii="Arial" w:cs="Arial" w:eastAsia="Arial" w:hAnsi="Arial"/>
          <w:sz w:val="24"/>
          <w:szCs w:val="24"/>
        </w:rPr>
        <w:t xml:space="preserve">9) квитанция, подтверждающая платеж за определение статуса лица без гражданства.</w:t>
      </w:r>
    </w:p>
    <w:p>
      <w:pPr>
        <w:spacing w:after="120"/>
        <w:ind w:firstLine="567"/>
        <w:jc w:val="both"/>
      </w:pPr>
      <w:r>
        <w:rPr>
          <w:rFonts w:ascii="Arial" w:cs="Arial" w:eastAsia="Arial" w:hAnsi="Arial"/>
          <w:sz w:val="24"/>
          <w:szCs w:val="24"/>
        </w:rPr>
        <w:t xml:space="preserve">Оригиналы предъявляемых ходатайствующим лицом документов, удостоверяющих личность, подлежат возврату.</w:t>
      </w:r>
    </w:p>
    <w:p>
      <w:pPr>
        <w:spacing w:after="120"/>
        <w:ind w:firstLine="567"/>
        <w:jc w:val="both"/>
      </w:pPr>
      <w:r>
        <w:rPr>
          <w:rFonts w:ascii="Arial" w:cs="Arial" w:eastAsia="Arial" w:hAnsi="Arial"/>
          <w:sz w:val="24"/>
          <w:szCs w:val="24"/>
        </w:rPr>
        <w:t xml:space="preserve">Копии документов не запрашиваются у лиц, ходатайствующих о признании их лицами без гражданства при наличии сведений в информационных системах государственных органов и доступных посредством системы межведомственного электронного взаимодействия.</w:t>
      </w:r>
    </w:p>
    <w:p>
      <w:pPr>
        <w:spacing w:after="120"/>
        <w:ind w:firstLine="567"/>
        <w:jc w:val="both"/>
      </w:pPr>
      <w:r>
        <w:rPr>
          <w:rFonts w:ascii="Arial" w:cs="Arial" w:eastAsia="Arial" w:hAnsi="Arial"/>
          <w:sz w:val="24"/>
          <w:szCs w:val="24"/>
        </w:rPr>
        <w:t xml:space="preserve">12. Сведения о лице, ходатайствующем о признании его лицом без гражданства, проверяются по информационной системе органов внутренних дел Кыргызской Республики.</w:t>
      </w:r>
    </w:p>
    <w:p>
      <w:pPr>
        <w:spacing w:after="120"/>
        <w:ind w:firstLine="567"/>
        <w:jc w:val="both"/>
      </w:pPr>
      <w:r>
        <w:rPr>
          <w:rFonts w:ascii="Arial" w:cs="Arial" w:eastAsia="Arial" w:hAnsi="Arial"/>
          <w:sz w:val="24"/>
          <w:szCs w:val="24"/>
        </w:rPr>
        <w:t xml:space="preserve">Срок проверки по информационной системе органов внутренних дел Кыргызской Республики составляет 10 календарных дней.</w:t>
      </w:r>
    </w:p>
    <w:p>
      <w:pPr>
        <w:spacing w:after="120"/>
        <w:ind w:firstLine="567"/>
        <w:jc w:val="both"/>
      </w:pPr>
      <w:r>
        <w:rPr>
          <w:rFonts w:ascii="Arial" w:cs="Arial" w:eastAsia="Arial" w:hAnsi="Arial"/>
          <w:sz w:val="24"/>
          <w:szCs w:val="24"/>
        </w:rPr>
        <w:t xml:space="preserve">13. В случае если у ходатайствующего лица имеются несовершеннолетние члены семьи, дополнительно предоставляются свидетельства о рождении детей или выписка из актовой записи - в случае отсутствия данных в ЕГРН.</w:t>
      </w:r>
    </w:p>
    <w:p>
      <w:pPr>
        <w:spacing w:after="120"/>
        <w:ind w:firstLine="567"/>
        <w:jc w:val="both"/>
      </w:pPr>
      <w:r>
        <w:rPr>
          <w:rFonts w:ascii="Arial" w:cs="Arial" w:eastAsia="Arial" w:hAnsi="Arial"/>
          <w:sz w:val="24"/>
          <w:szCs w:val="24"/>
        </w:rPr>
        <w:t xml:space="preserve">14. Заявления о признании лицами без гражданства на территории Кыргызской Республики лиц, не достигших 18-летнего возраста, рассматриваются по ходатайству родителей или законных представителей.</w:t>
      </w:r>
    </w:p>
    <w:p>
      <w:pPr>
        <w:spacing w:after="120"/>
        <w:ind w:firstLine="567"/>
        <w:jc w:val="both"/>
      </w:pPr>
      <w:r>
        <w:rPr>
          <w:rFonts w:ascii="Arial" w:cs="Arial" w:eastAsia="Arial" w:hAnsi="Arial"/>
          <w:sz w:val="24"/>
          <w:szCs w:val="24"/>
        </w:rPr>
        <w:t xml:space="preserve">15. На основании указанных в пункте 11 настоящего Положения документов лицу, ходатайствующему о признании его лицом без гражданства, выдается свидетельство о регистрации его ходатайства, которое является документом, удостоверяющим личность ходатайствующего лица, и основанием для законного пребывания на территории Кыргызской Республики и регистрации этого лица и несовершеннолетних членов его семьи в территориальном подразделении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16. В ходе рассмотрения заявления и приложенных к нему документов Комиссией могут быть направлены запросы в иностранные государства с целью установления факта принадлежности или непринадлежности ходатайствующего лица к иностранному гражданству или с целью получения документов (выписок), подтверждающих факт государственной регистрации актов гражданского состояния.</w:t>
      </w:r>
    </w:p>
    <w:p>
      <w:pPr>
        <w:spacing w:after="120"/>
        <w:ind w:firstLine="567"/>
        <w:jc w:val="both"/>
      </w:pPr>
      <w:r>
        <w:rPr>
          <w:rFonts w:ascii="Arial" w:cs="Arial" w:eastAsia="Arial" w:hAnsi="Arial"/>
          <w:sz w:val="24"/>
          <w:szCs w:val="24"/>
        </w:rPr>
        <w:t xml:space="preserve">17. Запросы в иностранные государства направляются в следующих случаях:</w:t>
      </w:r>
    </w:p>
    <w:p>
      <w:pPr>
        <w:spacing w:after="120"/>
        <w:ind w:firstLine="567"/>
        <w:jc w:val="both"/>
      </w:pPr>
      <w:r>
        <w:rPr>
          <w:rFonts w:ascii="Arial" w:cs="Arial" w:eastAsia="Arial" w:hAnsi="Arial"/>
          <w:sz w:val="24"/>
          <w:szCs w:val="24"/>
        </w:rPr>
        <w:t xml:space="preserve">1) если ходатайствующее лицо родилось на территории иностранного государства и у него отсутствует свидетельство о рождении (выписка из актовой записи о рождении);</w:t>
      </w:r>
    </w:p>
    <w:p>
      <w:pPr>
        <w:spacing w:after="120"/>
        <w:ind w:firstLine="567"/>
        <w:jc w:val="both"/>
      </w:pPr>
      <w:r>
        <w:rPr>
          <w:rFonts w:ascii="Arial" w:cs="Arial" w:eastAsia="Arial" w:hAnsi="Arial"/>
          <w:sz w:val="24"/>
          <w:szCs w:val="24"/>
        </w:rPr>
        <w:t xml:space="preserve">2) если ходатайствующее лицо ранее состояло в браке, зарегистрированном в иностранном государстве (выписка из актовой записи о браке, расторжении брака или смерти супруга/супруги);</w:t>
      </w:r>
    </w:p>
    <w:p>
      <w:pPr>
        <w:spacing w:after="120"/>
        <w:ind w:firstLine="567"/>
        <w:jc w:val="both"/>
      </w:pPr>
      <w:r>
        <w:rPr>
          <w:rFonts w:ascii="Arial" w:cs="Arial" w:eastAsia="Arial" w:hAnsi="Arial"/>
          <w:sz w:val="24"/>
          <w:szCs w:val="24"/>
        </w:rPr>
        <w:t xml:space="preserve">3) для получения подтверждения у ходатайствующего лица факта наличия или отсутствия гражданства иностранного государства;</w:t>
      </w:r>
    </w:p>
    <w:p>
      <w:pPr>
        <w:spacing w:after="120"/>
        <w:ind w:firstLine="567"/>
        <w:jc w:val="both"/>
      </w:pPr>
      <w:r>
        <w:rPr>
          <w:rFonts w:ascii="Arial" w:cs="Arial" w:eastAsia="Arial" w:hAnsi="Arial"/>
          <w:sz w:val="24"/>
          <w:szCs w:val="24"/>
        </w:rPr>
        <w:t xml:space="preserve">4) если родители или один из родителей ходатайствующего лица имеет принадлежность к гражданству иностранного государства.</w:t>
      </w:r>
    </w:p>
    <w:p>
      <w:pPr>
        <w:spacing w:after="120"/>
        <w:ind w:firstLine="567"/>
        <w:jc w:val="both"/>
      </w:pPr>
      <w:r>
        <w:rPr>
          <w:rFonts w:ascii="Arial" w:cs="Arial" w:eastAsia="Arial" w:hAnsi="Arial"/>
          <w:sz w:val="24"/>
          <w:szCs w:val="24"/>
        </w:rPr>
        <w:t xml:space="preserve">18. Запросы в иностранные государства направляются не менее 2-х раз в течение одного года. Повторный запрос направляется на основании заявления ходатайствующего лица по истечении пяти месяцев с момента отправки первичного запроса.</w:t>
      </w:r>
    </w:p>
    <w:p>
      <w:pPr>
        <w:spacing w:after="120"/>
        <w:ind w:firstLine="567"/>
        <w:jc w:val="both"/>
      </w:pPr>
      <w:r>
        <w:rPr>
          <w:rFonts w:ascii="Arial" w:cs="Arial" w:eastAsia="Arial" w:hAnsi="Arial"/>
          <w:sz w:val="24"/>
          <w:szCs w:val="24"/>
        </w:rPr>
        <w:t xml:space="preserve">Отсутствие ответа из иностранного государства в течение установленного срока не является основанием для приостановления либо отказа в рассмотрении заявления ходатайствующего лица.</w:t>
      </w:r>
    </w:p>
    <w:p>
      <w:pPr>
        <w:spacing w:after="120"/>
        <w:ind w:firstLine="567"/>
        <w:jc w:val="both"/>
      </w:pPr>
      <w:r>
        <w:rPr>
          <w:rFonts w:ascii="Arial" w:cs="Arial" w:eastAsia="Arial" w:hAnsi="Arial"/>
          <w:sz w:val="24"/>
          <w:szCs w:val="24"/>
        </w:rPr>
        <w:t xml:space="preserve">В случае непоступления из иностранного государства ответов не менее чем на 2 запроса в течение 12 месяцев, при условии, что ходатайствующее лицо не выезжало за пределы Кыргызской Республики в течение последних 5 лет, Комиссия вправе предоставить ему статус лица без гражданства.</w:t>
      </w:r>
    </w:p>
    <w:p>
      <w:pPr>
        <w:spacing w:after="120"/>
        <w:ind w:firstLine="567"/>
        <w:jc w:val="both"/>
      </w:pPr>
      <w:r>
        <w:rPr>
          <w:rFonts w:ascii="Arial" w:cs="Arial" w:eastAsia="Arial" w:hAnsi="Arial"/>
          <w:sz w:val="24"/>
          <w:szCs w:val="24"/>
        </w:rPr>
        <w:t xml:space="preserve">19. Срок рассмотрения заявления и приложенных документов составляет 30 календарных дней. В случае направления запроса в иностранные государства срок рассмотрения заявления и приложенных к нему документов составляет 6 месяцев.</w:t>
      </w:r>
    </w:p>
    <w:p>
      <w:pPr>
        <w:spacing w:after="120"/>
        <w:ind w:firstLine="567"/>
        <w:jc w:val="both"/>
      </w:pPr>
      <w:r>
        <w:rPr>
          <w:rFonts w:ascii="Arial" w:cs="Arial" w:eastAsia="Arial" w:hAnsi="Arial"/>
          <w:sz w:val="24"/>
          <w:szCs w:val="24"/>
        </w:rPr>
        <w:t xml:space="preserve">20. В случае если при рассмотрении заявления ходатайствующее лицо по независящим от него причинам не может предоставить необходимые документы, предусмотренные настоящим Положением или по итогам предварительной проверки сотрудником территориального подразделения не была установлена документально подтвержденная информации о ходатайствующем лице, дальнейшее рассмотрение ходатайства приостанавливается и в АИС вносится соответствующая запись с указанием причины. При этом по обращению ходатайствующего лица ему выдается письменный ответ с указанием причин приостановления рассмотрения ходатайства.</w:t>
      </w:r>
    </w:p>
    <w:p>
      <w:pPr>
        <w:spacing w:after="120"/>
        <w:ind w:firstLine="567"/>
        <w:jc w:val="both"/>
      </w:pPr>
      <w:r>
        <w:rPr>
          <w:rFonts w:ascii="Arial" w:cs="Arial" w:eastAsia="Arial" w:hAnsi="Arial"/>
          <w:sz w:val="24"/>
          <w:szCs w:val="24"/>
        </w:rPr>
        <w:t xml:space="preserve">21. По итогам рассмотрения заявления и приложенных документов Комиссией принимается решение и выносится заключение о признании ходатайствующего лица лицом без гражданства или об отклонении ходатайства посредством АИС.</w:t>
      </w:r>
    </w:p>
    <w:p>
      <w:pPr>
        <w:spacing w:after="120"/>
        <w:ind w:firstLine="567"/>
        <w:jc w:val="both"/>
      </w:pPr>
      <w:r>
        <w:rPr>
          <w:rFonts w:ascii="Arial" w:cs="Arial" w:eastAsia="Arial" w:hAnsi="Arial"/>
          <w:sz w:val="24"/>
          <w:szCs w:val="24"/>
        </w:rPr>
        <w:t xml:space="preserve">Заключение утверждается руководителем территориального подразделения.</w:t>
      </w:r>
    </w:p>
    <w:p>
      <w:pPr>
        <w:spacing w:after="120"/>
        <w:ind w:firstLine="567"/>
        <w:jc w:val="both"/>
      </w:pPr>
      <w:r>
        <w:rPr>
          <w:rFonts w:ascii="Arial" w:cs="Arial" w:eastAsia="Arial" w:hAnsi="Arial"/>
          <w:sz w:val="24"/>
          <w:szCs w:val="24"/>
        </w:rPr>
        <w:t xml:space="preserve">22. Территориальное подразделение с момента принятия решения в течение 5 рабочих дней информирует ходатайствующее лицо о результатах рассмотрения его заявления путем направления уведомления на электронный адрес или сотовый телефон и разъясняет порядок документирования удостоверением в бумажном или электронном виде.</w:t>
      </w:r>
    </w:p>
    <w:p>
      <w:pPr>
        <w:spacing w:after="120"/>
        <w:ind w:firstLine="567"/>
        <w:jc w:val="both"/>
      </w:pPr>
      <w:r>
        <w:rPr>
          <w:rFonts w:ascii="Arial" w:cs="Arial" w:eastAsia="Arial" w:hAnsi="Arial"/>
          <w:sz w:val="24"/>
          <w:szCs w:val="24"/>
        </w:rPr>
        <w:t xml:space="preserve">23. Решение об отклонении заявления выдается в письменном виде по требованию ходатайствующего лица.</w:t>
      </w:r>
    </w:p>
    <w:p>
      <w:pPr>
        <w:spacing w:after="120"/>
        <w:ind w:firstLine="567"/>
        <w:jc w:val="both"/>
      </w:pPr>
      <w:r>
        <w:rPr>
          <w:rFonts w:ascii="Arial" w:cs="Arial" w:eastAsia="Arial" w:hAnsi="Arial"/>
          <w:sz w:val="24"/>
          <w:szCs w:val="24"/>
        </w:rPr>
        <w:t xml:space="preserve">24. Повторное заявление о предоставлении статуса лица без гражданства может быть внесено ходатайствующим лицом не раньше, чем по истечении одного года после вынесения предыдущего решения.</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Порядок приема документов на оформление, выдачу удостоверения лица без гражданства</w:t>
      </w:r>
    </w:p>
    <w:p>
      <w:pPr>
        <w:spacing w:after="120"/>
        <w:ind w:firstLine="567"/>
        <w:jc w:val="both"/>
      </w:pPr>
      <w:r>
        <w:rPr>
          <w:rFonts w:ascii="Arial" w:cs="Arial" w:eastAsia="Arial" w:hAnsi="Arial"/>
          <w:sz w:val="24"/>
          <w:szCs w:val="24"/>
        </w:rPr>
        <w:t xml:space="preserve">25. Прием документов на оформление и выдачу удостоверения осуществляется в территориальных подразделениях по месту жительства ходатайствующего лица при наличии ПИНа.</w:t>
      </w:r>
    </w:p>
    <w:p>
      <w:pPr>
        <w:spacing w:after="120"/>
        <w:ind w:firstLine="567"/>
        <w:jc w:val="both"/>
      </w:pPr>
      <w:r>
        <w:rPr>
          <w:rFonts w:ascii="Arial" w:cs="Arial" w:eastAsia="Arial" w:hAnsi="Arial"/>
          <w:sz w:val="24"/>
          <w:szCs w:val="24"/>
        </w:rPr>
        <w:t xml:space="preserve">26. Перечень документов, необходимых для оформления удостоверения лица без гражданства:</w:t>
      </w:r>
    </w:p>
    <w:p>
      <w:pPr>
        <w:spacing w:after="120"/>
        <w:ind w:firstLine="567"/>
        <w:jc w:val="both"/>
      </w:pPr>
      <w:r>
        <w:rPr>
          <w:rFonts w:ascii="Arial" w:cs="Arial" w:eastAsia="Arial" w:hAnsi="Arial"/>
          <w:sz w:val="24"/>
          <w:szCs w:val="24"/>
        </w:rPr>
        <w:t xml:space="preserve">1) анкета-заявление, оформляемая сотрудником территориального подразделения посредством АИС, на основании заключения о признании лицом без гражданства;</w:t>
      </w:r>
    </w:p>
    <w:p>
      <w:pPr>
        <w:spacing w:after="120"/>
        <w:ind w:firstLine="567"/>
        <w:jc w:val="both"/>
      </w:pPr>
      <w:r>
        <w:rPr>
          <w:rFonts w:ascii="Arial" w:cs="Arial" w:eastAsia="Arial" w:hAnsi="Arial"/>
          <w:sz w:val="24"/>
          <w:szCs w:val="24"/>
        </w:rPr>
        <w:t xml:space="preserve">2) заключение о признании лицом без гражданства, в случае его отсутствия в АИС - оцифровывается сотрудником территориального подразделения;</w:t>
      </w:r>
    </w:p>
    <w:p>
      <w:pPr>
        <w:spacing w:after="120"/>
        <w:ind w:firstLine="567"/>
        <w:jc w:val="both"/>
      </w:pPr>
      <w:r>
        <w:rPr>
          <w:rFonts w:ascii="Arial" w:cs="Arial" w:eastAsia="Arial" w:hAnsi="Arial"/>
          <w:sz w:val="24"/>
          <w:szCs w:val="24"/>
        </w:rPr>
        <w:t xml:space="preserve">3) квитанция, подтверждающая платеж за оформление, изготовление и выдачу удостоверения, - при отсутствии информации, отображающейся в АИС.</w:t>
      </w:r>
    </w:p>
    <w:p>
      <w:pPr>
        <w:spacing w:after="120"/>
        <w:ind w:firstLine="567"/>
        <w:jc w:val="both"/>
      </w:pPr>
      <w:r>
        <w:rPr>
          <w:rFonts w:ascii="Arial" w:cs="Arial" w:eastAsia="Arial" w:hAnsi="Arial"/>
          <w:sz w:val="24"/>
          <w:szCs w:val="24"/>
        </w:rPr>
        <w:t xml:space="preserve">Лица без гражданства имеющие статус иммигранта в дополнение к вышеуказанным документам представляют удостоверение старого образца и/или постоянный вид на жительство лица без гражданства.</w:t>
      </w:r>
    </w:p>
    <w:p>
      <w:pPr>
        <w:spacing w:after="120"/>
        <w:ind w:firstLine="567"/>
        <w:jc w:val="both"/>
      </w:pPr>
      <w:r>
        <w:rPr>
          <w:rFonts w:ascii="Arial" w:cs="Arial" w:eastAsia="Arial" w:hAnsi="Arial"/>
          <w:sz w:val="24"/>
          <w:szCs w:val="24"/>
        </w:rPr>
        <w:t xml:space="preserve">В случае замены удостоверения лица без гражданства на основании пункта 38 настоящего Положения представляются документы, подтверждающие указанные обстоятельства.</w:t>
      </w:r>
    </w:p>
    <w:p>
      <w:pPr>
        <w:spacing w:after="120"/>
        <w:ind w:firstLine="567"/>
        <w:jc w:val="both"/>
      </w:pPr>
      <w:r>
        <w:rPr>
          <w:rFonts w:ascii="Arial" w:cs="Arial" w:eastAsia="Arial" w:hAnsi="Arial"/>
          <w:sz w:val="24"/>
          <w:szCs w:val="24"/>
        </w:rPr>
        <w:t xml:space="preserve">27. Оформление, проверка документов на выдачу удостоверения лица без гражданства осуществляются сотрудниками территориальных подразделений.</w:t>
      </w:r>
    </w:p>
    <w:p>
      <w:pPr>
        <w:spacing w:after="120"/>
        <w:ind w:firstLine="567"/>
        <w:jc w:val="both"/>
      </w:pPr>
      <w:r>
        <w:rPr>
          <w:rFonts w:ascii="Arial" w:cs="Arial" w:eastAsia="Arial" w:hAnsi="Arial"/>
          <w:sz w:val="24"/>
          <w:szCs w:val="24"/>
        </w:rPr>
        <w:t xml:space="preserve">28. При заполнении анкеты-заявления сотрудником территориального подразделения производится уточнение у ходатайствующего лица правильности вводимых в анкету-заявление сведений, фотографирование ходатайствующего лица.</w:t>
      </w:r>
    </w:p>
    <w:p>
      <w:pPr>
        <w:spacing w:after="120"/>
        <w:ind w:firstLine="567"/>
        <w:jc w:val="both"/>
      </w:pPr>
      <w:r>
        <w:rPr>
          <w:rFonts w:ascii="Arial" w:cs="Arial" w:eastAsia="Arial" w:hAnsi="Arial"/>
          <w:sz w:val="24"/>
          <w:szCs w:val="24"/>
        </w:rPr>
        <w:t xml:space="preserve">29. Анкета-заявление подписывается электронной подписью ходатайствующего лица или посредством устройства для получения электронной собственноручной подписи, за исключением лиц, признанных в установленном порядке недееспособными.</w:t>
      </w:r>
    </w:p>
    <w:p>
      <w:pPr>
        <w:spacing w:after="120"/>
        <w:ind w:firstLine="567"/>
        <w:jc w:val="both"/>
      </w:pPr>
      <w:r>
        <w:rPr>
          <w:rFonts w:ascii="Arial" w:cs="Arial" w:eastAsia="Arial" w:hAnsi="Arial"/>
          <w:sz w:val="24"/>
          <w:szCs w:val="24"/>
        </w:rPr>
        <w:t xml:space="preserve">Вместо собственноручной подписи лица, признанного в установленном порядке недееспособным, проставляется подпись его законного представителя.</w:t>
      </w:r>
    </w:p>
    <w:p>
      <w:pPr>
        <w:spacing w:after="120"/>
        <w:ind w:firstLine="567"/>
        <w:jc w:val="both"/>
      </w:pPr>
      <w:r>
        <w:rPr>
          <w:rFonts w:ascii="Arial" w:cs="Arial" w:eastAsia="Arial" w:hAnsi="Arial"/>
          <w:sz w:val="24"/>
          <w:szCs w:val="24"/>
        </w:rPr>
        <w:t xml:space="preserve">Вместо собственноручной подписи лица с ограниченными возможностями здоровья, не позволяющими проставить собственноручную подпись, проставляется электронная подпись, выданная в установленном порядке.</w:t>
      </w:r>
    </w:p>
    <w:p>
      <w:pPr>
        <w:spacing w:after="120"/>
        <w:ind w:firstLine="567"/>
        <w:jc w:val="both"/>
      </w:pPr>
      <w:r>
        <w:rPr>
          <w:rFonts w:ascii="Arial" w:cs="Arial" w:eastAsia="Arial" w:hAnsi="Arial"/>
          <w:sz w:val="24"/>
          <w:szCs w:val="24"/>
        </w:rPr>
        <w:t xml:space="preserve">30. Фотографирование производится с учетом следующих требований:</w:t>
      </w:r>
    </w:p>
    <w:p>
      <w:pPr>
        <w:spacing w:after="120"/>
        <w:ind w:firstLine="567"/>
        <w:jc w:val="both"/>
      </w:pPr>
      <w:r>
        <w:rPr>
          <w:rFonts w:ascii="Arial" w:cs="Arial" w:eastAsia="Arial" w:hAnsi="Arial"/>
          <w:sz w:val="24"/>
          <w:szCs w:val="24"/>
        </w:rPr>
        <w:t xml:space="preserve">1) лицо и плечи фотографируемого находятся во фронтальном положении к объективу фотоаппарата. Допускается разворот головы до 5 градусов от фронтального положения в любом направлении;</w:t>
      </w:r>
    </w:p>
    <w:p>
      <w:pPr>
        <w:spacing w:after="120"/>
        <w:ind w:firstLine="567"/>
        <w:jc w:val="both"/>
      </w:pPr>
      <w:r>
        <w:rPr>
          <w:rFonts w:ascii="Arial" w:cs="Arial" w:eastAsia="Arial" w:hAnsi="Arial"/>
          <w:sz w:val="24"/>
          <w:szCs w:val="24"/>
        </w:rPr>
        <w:t xml:space="preserve">2) выражение лица должно быть нейтральным, брови должны иметь нейтральное положение, взгляд должен быть направлен прямо в объектив фотоаппарата. Допускается небольшое отведение взгляда в сторону (вправо или влево) от объектива фотоаппарата, а также легкая улыбка;</w:t>
      </w:r>
    </w:p>
    <w:p>
      <w:pPr>
        <w:spacing w:after="120"/>
        <w:ind w:firstLine="567"/>
        <w:jc w:val="both"/>
      </w:pPr>
      <w:r>
        <w:rPr>
          <w:rFonts w:ascii="Arial" w:cs="Arial" w:eastAsia="Arial" w:hAnsi="Arial"/>
          <w:sz w:val="24"/>
          <w:szCs w:val="24"/>
        </w:rPr>
        <w:t xml:space="preserve">3) съемка осуществляется без головных уборов, за исключением женского платка, не закрывающего овал лица и плотно облегающего голову;</w:t>
      </w:r>
    </w:p>
    <w:p>
      <w:pPr>
        <w:spacing w:after="120"/>
        <w:ind w:firstLine="567"/>
        <w:jc w:val="both"/>
      </w:pPr>
      <w:r>
        <w:rPr>
          <w:rFonts w:ascii="Arial" w:cs="Arial" w:eastAsia="Arial" w:hAnsi="Arial"/>
          <w:sz w:val="24"/>
          <w:szCs w:val="24"/>
        </w:rPr>
        <w:t xml:space="preserve">4) в случае если ходатайствующее лицо фотографируется в оптических очках, оправа очков не должна закрывать глаза, а очки не должны давать бликов. Допускается фотографирование в очках с темными линзами лиц с нарушением зрения;</w:t>
      </w:r>
    </w:p>
    <w:p>
      <w:pPr>
        <w:spacing w:after="120"/>
        <w:ind w:firstLine="567"/>
        <w:jc w:val="both"/>
      </w:pPr>
      <w:r>
        <w:rPr>
          <w:rFonts w:ascii="Arial" w:cs="Arial" w:eastAsia="Arial" w:hAnsi="Arial"/>
          <w:sz w:val="24"/>
          <w:szCs w:val="24"/>
        </w:rPr>
        <w:t xml:space="preserve">5) одежда может быть повседневной либо офисной.</w:t>
      </w:r>
    </w:p>
    <w:p>
      <w:pPr>
        <w:spacing w:after="120"/>
        <w:ind w:firstLine="567"/>
        <w:jc w:val="both"/>
      </w:pPr>
      <w:r>
        <w:rPr>
          <w:rFonts w:ascii="Arial" w:cs="Arial" w:eastAsia="Arial" w:hAnsi="Arial"/>
          <w:sz w:val="24"/>
          <w:szCs w:val="24"/>
        </w:rPr>
        <w:t xml:space="preserve">31. Сотрудником территориального подразделения ходатайствующему лицу выдается расписка о принятии документов.</w:t>
      </w:r>
    </w:p>
    <w:p>
      <w:pPr>
        <w:spacing w:after="120"/>
        <w:ind w:firstLine="567"/>
        <w:jc w:val="both"/>
      </w:pPr>
      <w:r>
        <w:rPr>
          <w:rFonts w:ascii="Arial" w:cs="Arial" w:eastAsia="Arial" w:hAnsi="Arial"/>
          <w:sz w:val="24"/>
          <w:szCs w:val="24"/>
        </w:rPr>
        <w:t xml:space="preserve">Анкета-заявление на получение удостоверения лица без гражданства, проверяемая и подписываемая сотрудником территориального подразделения посредством электронной подписи, направляется вместе с отсканированными документами по защищенным электронным каналам связи в центр персонификации.</w:t>
      </w:r>
    </w:p>
    <w:p>
      <w:pPr>
        <w:spacing w:after="120"/>
        <w:ind w:firstLine="567"/>
        <w:jc w:val="both"/>
      </w:pPr>
      <w:r>
        <w:rPr>
          <w:rFonts w:ascii="Arial" w:cs="Arial" w:eastAsia="Arial" w:hAnsi="Arial"/>
          <w:sz w:val="24"/>
          <w:szCs w:val="24"/>
        </w:rPr>
        <w:t xml:space="preserve">32. При поступлении анкеты-заявления и отсканированных документов в центр персонификации производится дополнительная проверка на предмет соответствия сведений, указанных в анкете-заявления, сведениям, содержащимся в ЕГРН и отсканированных документах.</w:t>
      </w:r>
    </w:p>
    <w:p>
      <w:pPr>
        <w:spacing w:after="120"/>
        <w:ind w:firstLine="567"/>
        <w:jc w:val="both"/>
      </w:pPr>
      <w:r>
        <w:rPr>
          <w:rFonts w:ascii="Arial" w:cs="Arial" w:eastAsia="Arial" w:hAnsi="Arial"/>
          <w:sz w:val="24"/>
          <w:szCs w:val="24"/>
        </w:rPr>
        <w:t xml:space="preserve">В случае выявления несоответствия сведений, указанных в анкете-заявлении, сведениям, содержащимся в ЕГРН и отсканированных документах, центром-изготовителем анкета-заявление и отсканированные документы возвращаются в территориальное подразделение.</w:t>
      </w:r>
    </w:p>
    <w:p>
      <w:pPr>
        <w:spacing w:after="120"/>
        <w:ind w:firstLine="567"/>
        <w:jc w:val="both"/>
      </w:pPr>
      <w:r>
        <w:rPr>
          <w:rFonts w:ascii="Arial" w:cs="Arial" w:eastAsia="Arial" w:hAnsi="Arial"/>
          <w:sz w:val="24"/>
          <w:szCs w:val="24"/>
        </w:rPr>
        <w:t xml:space="preserve">33. Персонификация и выдача удостоверения лица без гражданства осуществляются в течение 18 рабочих дней. По желанию ходатайствующего лица персонификация может быть произведена в срочном порядке на платной основе в течение 7 рабочих дней.</w:t>
      </w:r>
    </w:p>
    <w:p>
      <w:pPr>
        <w:spacing w:after="120"/>
        <w:ind w:firstLine="567"/>
        <w:jc w:val="both"/>
      </w:pPr>
      <w:r>
        <w:rPr>
          <w:rFonts w:ascii="Arial" w:cs="Arial" w:eastAsia="Arial" w:hAnsi="Arial"/>
          <w:sz w:val="24"/>
          <w:szCs w:val="24"/>
        </w:rPr>
        <w:t xml:space="preserve">Готовый персонифицированный документ направляется посредством почтовой/фельдъегерской связи в территориальное подразделение.</w:t>
      </w:r>
    </w:p>
    <w:p>
      <w:pPr>
        <w:spacing w:after="120"/>
        <w:ind w:firstLine="567"/>
        <w:jc w:val="both"/>
      </w:pPr>
      <w:r>
        <w:rPr>
          <w:rFonts w:ascii="Arial" w:cs="Arial" w:eastAsia="Arial" w:hAnsi="Arial"/>
          <w:sz w:val="24"/>
          <w:szCs w:val="24"/>
        </w:rPr>
        <w:t xml:space="preserve">34. Удостоверение лица без гражданства выдается сроком на пять лет.</w:t>
      </w:r>
    </w:p>
    <w:p>
      <w:pPr>
        <w:spacing w:after="120"/>
        <w:ind w:firstLine="567"/>
        <w:jc w:val="both"/>
      </w:pPr>
      <w:r>
        <w:rPr>
          <w:rFonts w:ascii="Arial" w:cs="Arial" w:eastAsia="Arial" w:hAnsi="Arial"/>
          <w:sz w:val="24"/>
          <w:szCs w:val="24"/>
        </w:rPr>
        <w:t xml:space="preserve">35. Обмен удостоверения лица без гражданства производится на основании заявления лица без гражданства за один месяц до истечения срока действия.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Порядок заполнения бланков удостоверения лица без гражданства</w:t>
      </w:r>
    </w:p>
    <w:p>
      <w:pPr>
        <w:spacing w:after="120"/>
        <w:ind w:firstLine="567"/>
        <w:jc w:val="both"/>
      </w:pPr>
      <w:r>
        <w:rPr>
          <w:rFonts w:ascii="Arial" w:cs="Arial" w:eastAsia="Arial" w:hAnsi="Arial"/>
          <w:sz w:val="24"/>
          <w:szCs w:val="24"/>
        </w:rPr>
        <w:t xml:space="preserve">36. Бланк удостоверения заполняется на основании данных, указанных в анкете-заявлении.</w:t>
      </w:r>
    </w:p>
    <w:p>
      <w:pPr>
        <w:spacing w:after="120"/>
        <w:ind w:firstLine="567"/>
        <w:jc w:val="both"/>
      </w:pPr>
      <w:r>
        <w:rPr>
          <w:rFonts w:ascii="Arial" w:cs="Arial" w:eastAsia="Arial" w:hAnsi="Arial"/>
          <w:sz w:val="24"/>
          <w:szCs w:val="24"/>
        </w:rPr>
        <w:t xml:space="preserve">37. Удостоверение заполняется на государственном и английском языках. В него вносятся следующие сведения:</w:t>
      </w:r>
    </w:p>
    <w:p>
      <w:pPr>
        <w:spacing w:after="120"/>
        <w:ind w:firstLine="567"/>
        <w:jc w:val="both"/>
      </w:pPr>
      <w:r>
        <w:rPr>
          <w:rFonts w:ascii="Arial" w:cs="Arial" w:eastAsia="Arial" w:hAnsi="Arial"/>
          <w:sz w:val="24"/>
          <w:szCs w:val="24"/>
        </w:rPr>
        <w:t xml:space="preserve">1) фамилия, имя, отчество;</w:t>
      </w:r>
    </w:p>
    <w:p>
      <w:pPr>
        <w:spacing w:after="120"/>
        <w:ind w:firstLine="567"/>
        <w:jc w:val="both"/>
      </w:pPr>
      <w:r>
        <w:rPr>
          <w:rFonts w:ascii="Arial" w:cs="Arial" w:eastAsia="Arial" w:hAnsi="Arial"/>
          <w:sz w:val="24"/>
          <w:szCs w:val="24"/>
        </w:rPr>
        <w:t xml:space="preserve">2) год и место рождения;</w:t>
      </w:r>
    </w:p>
    <w:p>
      <w:pPr>
        <w:spacing w:after="120"/>
        <w:ind w:firstLine="567"/>
        <w:jc w:val="both"/>
      </w:pPr>
      <w:r>
        <w:rPr>
          <w:rFonts w:ascii="Arial" w:cs="Arial" w:eastAsia="Arial" w:hAnsi="Arial"/>
          <w:sz w:val="24"/>
          <w:szCs w:val="24"/>
        </w:rPr>
        <w:t xml:space="preserve">3) кем и когда выдано удостоверение лица без гражданства;</w:t>
      </w:r>
    </w:p>
    <w:p>
      <w:pPr>
        <w:spacing w:after="120"/>
        <w:ind w:firstLine="567"/>
        <w:jc w:val="both"/>
      </w:pPr>
      <w:r>
        <w:rPr>
          <w:rFonts w:ascii="Arial" w:cs="Arial" w:eastAsia="Arial" w:hAnsi="Arial"/>
          <w:sz w:val="24"/>
          <w:szCs w:val="24"/>
        </w:rPr>
        <w:t xml:space="preserve">4) срок действия удостоверения лица без гражданства.</w:t>
      </w:r>
    </w:p>
    <w:p>
      <w:pPr>
        <w:spacing w:after="120"/>
        <w:ind w:firstLine="567"/>
        <w:jc w:val="both"/>
      </w:pPr>
      <w:r>
        <w:rPr>
          <w:rFonts w:ascii="Arial" w:cs="Arial" w:eastAsia="Arial" w:hAnsi="Arial"/>
          <w:sz w:val="24"/>
          <w:szCs w:val="24"/>
        </w:rPr>
        <w:t xml:space="preserve">38. Замена удостоверения производится в следующих случаях:</w:t>
      </w:r>
    </w:p>
    <w:p>
      <w:pPr>
        <w:spacing w:after="120"/>
        <w:ind w:firstLine="567"/>
        <w:jc w:val="both"/>
      </w:pPr>
      <w:r>
        <w:rPr>
          <w:rFonts w:ascii="Arial" w:cs="Arial" w:eastAsia="Arial" w:hAnsi="Arial"/>
          <w:sz w:val="24"/>
          <w:szCs w:val="24"/>
        </w:rPr>
        <w:t xml:space="preserve">1) перемена фамилии, имени, отчества;</w:t>
      </w:r>
    </w:p>
    <w:p>
      <w:pPr>
        <w:spacing w:after="120"/>
        <w:ind w:firstLine="567"/>
        <w:jc w:val="both"/>
      </w:pPr>
      <w:r>
        <w:rPr>
          <w:rFonts w:ascii="Arial" w:cs="Arial" w:eastAsia="Arial" w:hAnsi="Arial"/>
          <w:sz w:val="24"/>
          <w:szCs w:val="24"/>
        </w:rPr>
        <w:t xml:space="preserve">2) изменение года рождения;</w:t>
      </w:r>
    </w:p>
    <w:p>
      <w:pPr>
        <w:spacing w:after="120"/>
        <w:ind w:firstLine="567"/>
        <w:jc w:val="both"/>
      </w:pPr>
      <w:r>
        <w:rPr>
          <w:rFonts w:ascii="Arial" w:cs="Arial" w:eastAsia="Arial" w:hAnsi="Arial"/>
          <w:sz w:val="24"/>
          <w:szCs w:val="24"/>
        </w:rPr>
        <w:t xml:space="preserve">3) установление неточности в записях;</w:t>
      </w:r>
    </w:p>
    <w:p>
      <w:pPr>
        <w:spacing w:after="120"/>
        <w:ind w:firstLine="567"/>
        <w:jc w:val="both"/>
      </w:pPr>
      <w:r>
        <w:rPr>
          <w:rFonts w:ascii="Arial" w:cs="Arial" w:eastAsia="Arial" w:hAnsi="Arial"/>
          <w:sz w:val="24"/>
          <w:szCs w:val="24"/>
        </w:rPr>
        <w:t xml:space="preserve">4) истечение срока действия (удостоверения старого образца);</w:t>
      </w:r>
    </w:p>
    <w:p>
      <w:pPr>
        <w:spacing w:after="120"/>
        <w:ind w:firstLine="567"/>
        <w:jc w:val="both"/>
      </w:pPr>
      <w:r>
        <w:rPr>
          <w:rFonts w:ascii="Arial" w:cs="Arial" w:eastAsia="Arial" w:hAnsi="Arial"/>
          <w:sz w:val="24"/>
          <w:szCs w:val="24"/>
        </w:rPr>
        <w:t xml:space="preserve">5) негодность для пользования;</w:t>
      </w:r>
    </w:p>
    <w:p>
      <w:pPr>
        <w:spacing w:after="120"/>
        <w:ind w:firstLine="567"/>
        <w:jc w:val="both"/>
      </w:pPr>
      <w:r>
        <w:rPr>
          <w:rFonts w:ascii="Arial" w:cs="Arial" w:eastAsia="Arial" w:hAnsi="Arial"/>
          <w:sz w:val="24"/>
          <w:szCs w:val="24"/>
        </w:rPr>
        <w:t xml:space="preserve">6) утрата.</w:t>
      </w:r>
    </w:p>
    <w:p>
      <w:pPr>
        <w:spacing w:after="120"/>
        <w:ind w:firstLine="567"/>
        <w:jc w:val="both"/>
      </w:pPr>
      <w:r>
        <w:rPr>
          <w:rFonts w:ascii="Arial" w:cs="Arial" w:eastAsia="Arial" w:hAnsi="Arial"/>
          <w:sz w:val="24"/>
          <w:szCs w:val="24"/>
        </w:rPr>
        <w:t xml:space="preserve">В случае обращения лиц без гражданства, имеющих удостоверения старого образца замена производится на основании пункта 26 настоящего Положения.</w:t>
      </w:r>
    </w:p>
    <w:p>
      <w:pPr>
        <w:spacing w:after="120"/>
        <w:ind w:firstLine="567"/>
        <w:jc w:val="both"/>
      </w:pPr>
      <w:r>
        <w:rPr>
          <w:rFonts w:ascii="Arial" w:cs="Arial" w:eastAsia="Arial" w:hAnsi="Arial"/>
          <w:sz w:val="24"/>
          <w:szCs w:val="24"/>
        </w:rPr>
        <w:t xml:space="preserve">39. Лица, имеющие основания для замены удостоверения, обращаются в территориальное подразделение по месту жительства.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Выдача изготовленных удостоверений лиц без гражданства</w:t>
      </w:r>
    </w:p>
    <w:p>
      <w:pPr>
        <w:spacing w:after="120"/>
        <w:ind w:firstLine="567"/>
        <w:jc w:val="both"/>
      </w:pPr>
      <w:r>
        <w:rPr>
          <w:rFonts w:ascii="Arial" w:cs="Arial" w:eastAsia="Arial" w:hAnsi="Arial"/>
          <w:sz w:val="24"/>
          <w:szCs w:val="24"/>
        </w:rPr>
        <w:t xml:space="preserve">40. Удостоверение лица без гражданства выдается ходатайствующему лицу или его представителю.</w:t>
      </w:r>
    </w:p>
    <w:p>
      <w:pPr>
        <w:spacing w:after="120"/>
        <w:ind w:firstLine="567"/>
        <w:jc w:val="both"/>
      </w:pPr>
      <w:r>
        <w:rPr>
          <w:rFonts w:ascii="Arial" w:cs="Arial" w:eastAsia="Arial" w:hAnsi="Arial"/>
          <w:sz w:val="24"/>
          <w:szCs w:val="24"/>
        </w:rPr>
        <w:t xml:space="preserve">41. При обращении представителя ходатайствующего лица им предъявляются документы, подтверждающие соответствующие полномочия, которые могут быть получены посредством системы межведомственного электронного взаимодействия.</w:t>
      </w:r>
    </w:p>
    <w:p>
      <w:pPr>
        <w:spacing w:after="120"/>
        <w:ind w:firstLine="567"/>
        <w:jc w:val="both"/>
      </w:pPr>
      <w:r>
        <w:rPr>
          <w:rFonts w:ascii="Arial" w:cs="Arial" w:eastAsia="Arial" w:hAnsi="Arial"/>
          <w:sz w:val="24"/>
          <w:szCs w:val="24"/>
        </w:rPr>
        <w:t xml:space="preserve">42. При выдаче удостоверения сотрудник территориального подразделения обязан:</w:t>
      </w:r>
    </w:p>
    <w:p>
      <w:pPr>
        <w:spacing w:after="120"/>
        <w:ind w:firstLine="567"/>
        <w:jc w:val="both"/>
      </w:pPr>
      <w:r>
        <w:rPr>
          <w:rFonts w:ascii="Arial" w:cs="Arial" w:eastAsia="Arial" w:hAnsi="Arial"/>
          <w:sz w:val="24"/>
          <w:szCs w:val="24"/>
        </w:rPr>
        <w:t xml:space="preserve">1) удостовериться, что получатель является лицом, на чье имя изготовлено удостоверение;</w:t>
      </w:r>
    </w:p>
    <w:p>
      <w:pPr>
        <w:spacing w:after="120"/>
        <w:ind w:firstLine="567"/>
        <w:jc w:val="both"/>
      </w:pPr>
      <w:r>
        <w:rPr>
          <w:rFonts w:ascii="Arial" w:cs="Arial" w:eastAsia="Arial" w:hAnsi="Arial"/>
          <w:sz w:val="24"/>
          <w:szCs w:val="24"/>
        </w:rPr>
        <w:t xml:space="preserve">2) предложить получателю или лицу, являющемуся представителем, проверить правильность данных, внесенных в удостоверение;</w:t>
      </w:r>
    </w:p>
    <w:p>
      <w:pPr>
        <w:spacing w:after="120"/>
        <w:ind w:firstLine="567"/>
        <w:jc w:val="both"/>
      </w:pPr>
      <w:r>
        <w:rPr>
          <w:rFonts w:ascii="Arial" w:cs="Arial" w:eastAsia="Arial" w:hAnsi="Arial"/>
          <w:sz w:val="24"/>
          <w:szCs w:val="24"/>
        </w:rPr>
        <w:t xml:space="preserve">3) разъяснить о необходимости регистрации в любом территориальном подразделении уполномоченного органа в сфере регистрации населения, вне зависимости от места пребывания, в течение 5 рабочих дней.</w:t>
      </w:r>
    </w:p>
    <w:p>
      <w:pPr>
        <w:spacing w:after="120"/>
        <w:ind w:firstLine="567"/>
        <w:jc w:val="both"/>
      </w:pPr>
      <w:r>
        <w:rPr>
          <w:rFonts w:ascii="Arial" w:cs="Arial" w:eastAsia="Arial" w:hAnsi="Arial"/>
          <w:sz w:val="24"/>
          <w:szCs w:val="24"/>
        </w:rPr>
        <w:t xml:space="preserve">43. Невостребованные удостоверения по истечении шести месяцев со дня изготовления передаются территориальным подразделением на хранение в подведомственное подразделение, где они хранятся в течение одного года. По истечении указанного срока документы подлежат уничтожению.</w:t>
      </w:r>
    </w:p>
    <w:p>
      <w:pPr>
        <w:spacing w:after="120"/>
        <w:ind w:firstLine="567"/>
        <w:jc w:val="both"/>
      </w:pPr>
      <w:r>
        <w:rPr>
          <w:rFonts w:ascii="Arial" w:cs="Arial" w:eastAsia="Arial" w:hAnsi="Arial"/>
          <w:sz w:val="24"/>
          <w:szCs w:val="24"/>
        </w:rPr>
        <w:t xml:space="preserve">44. Найденные удостоверения подлежат сдаче в подведомственное учреждение или территориальное подразделение.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Порядок отказа в предоставлении статуса лица без гражданства, аннулирование и прекращение процедуры рассмотрения ходатайств</w:t>
      </w:r>
    </w:p>
    <w:p>
      <w:pPr>
        <w:spacing w:after="120"/>
        <w:ind w:firstLine="567"/>
        <w:jc w:val="both"/>
      </w:pPr>
      <w:r>
        <w:rPr>
          <w:rFonts w:ascii="Arial" w:cs="Arial" w:eastAsia="Arial" w:hAnsi="Arial"/>
          <w:sz w:val="24"/>
          <w:szCs w:val="24"/>
        </w:rPr>
        <w:t xml:space="preserve">45. Ходатайствующему лицу может быть отказано в предоставлении статуса лица без гражданства, если оно:</w:t>
      </w:r>
    </w:p>
    <w:p>
      <w:pPr>
        <w:spacing w:after="120"/>
        <w:ind w:firstLine="567"/>
        <w:jc w:val="both"/>
      </w:pPr>
      <w:r>
        <w:rPr>
          <w:rFonts w:ascii="Arial" w:cs="Arial" w:eastAsia="Arial" w:hAnsi="Arial"/>
          <w:sz w:val="24"/>
          <w:szCs w:val="24"/>
        </w:rPr>
        <w:t xml:space="preserve">1) является гражданином Кыргызской Республики и/или иностранного государства;</w:t>
      </w:r>
    </w:p>
    <w:p>
      <w:pPr>
        <w:spacing w:after="120"/>
        <w:ind w:firstLine="567"/>
        <w:jc w:val="both"/>
      </w:pPr>
      <w:r>
        <w:rPr>
          <w:rFonts w:ascii="Arial" w:cs="Arial" w:eastAsia="Arial" w:hAnsi="Arial"/>
          <w:sz w:val="24"/>
          <w:szCs w:val="24"/>
        </w:rPr>
        <w:t xml:space="preserve">2) представило ложные сведения при подаче ходатайства о получении статуса;</w:t>
      </w:r>
    </w:p>
    <w:p>
      <w:pPr>
        <w:spacing w:after="120"/>
        <w:ind w:firstLine="567"/>
        <w:jc w:val="both"/>
      </w:pPr>
      <w:r>
        <w:rPr>
          <w:rFonts w:ascii="Arial" w:cs="Arial" w:eastAsia="Arial" w:hAnsi="Arial"/>
          <w:sz w:val="24"/>
          <w:szCs w:val="24"/>
        </w:rPr>
        <w:t xml:space="preserve">3) не соблюдает порядок получения статуса лица без гражданства, установленный настоящим Положением;</w:t>
      </w:r>
    </w:p>
    <w:p>
      <w:pPr>
        <w:spacing w:after="120"/>
        <w:ind w:firstLine="567"/>
        <w:jc w:val="both"/>
      </w:pPr>
      <w:r>
        <w:rPr>
          <w:rFonts w:ascii="Arial" w:cs="Arial" w:eastAsia="Arial" w:hAnsi="Arial"/>
          <w:sz w:val="24"/>
          <w:szCs w:val="24"/>
        </w:rPr>
        <w:t xml:space="preserve">4) осуществляет деятельность, представляющую угрозу безопасности Кыргызской Республики;</w:t>
      </w:r>
    </w:p>
    <w:p>
      <w:pPr>
        <w:spacing w:after="120"/>
        <w:ind w:firstLine="567"/>
        <w:jc w:val="both"/>
      </w:pPr>
      <w:r>
        <w:rPr>
          <w:rFonts w:ascii="Arial" w:cs="Arial" w:eastAsia="Arial" w:hAnsi="Arial"/>
          <w:sz w:val="24"/>
          <w:szCs w:val="24"/>
        </w:rPr>
        <w:t xml:space="preserve">5) обратилось с заявлением об отзыве его ходатайства.</w:t>
      </w:r>
    </w:p>
    <w:p>
      <w:pPr>
        <w:spacing w:after="120"/>
        <w:ind w:firstLine="567"/>
        <w:jc w:val="both"/>
      </w:pPr>
      <w:r>
        <w:rPr>
          <w:rFonts w:ascii="Arial" w:cs="Arial" w:eastAsia="Arial" w:hAnsi="Arial"/>
          <w:sz w:val="24"/>
          <w:szCs w:val="24"/>
        </w:rPr>
        <w:t xml:space="preserve">46. Рассмотрение ходатайства по определению статуса лица без гражданства прекращается в случае:</w:t>
      </w:r>
    </w:p>
    <w:p>
      <w:pPr>
        <w:spacing w:after="120"/>
        <w:ind w:firstLine="567"/>
        <w:jc w:val="both"/>
      </w:pPr>
      <w:r>
        <w:rPr>
          <w:rFonts w:ascii="Arial" w:cs="Arial" w:eastAsia="Arial" w:hAnsi="Arial"/>
          <w:sz w:val="24"/>
          <w:szCs w:val="24"/>
        </w:rPr>
        <w:t xml:space="preserve">- смерти ходатайствующего о признании его лицом без гражданства;</w:t>
      </w:r>
    </w:p>
    <w:p>
      <w:pPr>
        <w:spacing w:after="120"/>
        <w:ind w:firstLine="567"/>
        <w:jc w:val="both"/>
      </w:pPr>
      <w:r>
        <w:rPr>
          <w:rFonts w:ascii="Arial" w:cs="Arial" w:eastAsia="Arial" w:hAnsi="Arial"/>
          <w:sz w:val="24"/>
          <w:szCs w:val="24"/>
        </w:rPr>
        <w:t xml:space="preserve">- если ходатайствующий о признании его лицом без гражданства обратился с ходатайством о прекращении рассмотрения статуса;</w:t>
      </w:r>
    </w:p>
    <w:p>
      <w:pPr>
        <w:spacing w:after="120"/>
        <w:ind w:firstLine="567"/>
        <w:jc w:val="both"/>
      </w:pPr>
      <w:r>
        <w:rPr>
          <w:rFonts w:ascii="Arial" w:cs="Arial" w:eastAsia="Arial" w:hAnsi="Arial"/>
          <w:sz w:val="24"/>
          <w:szCs w:val="24"/>
        </w:rPr>
        <w:t xml:space="preserve">- если ходатайствующий о признании его лицом без гражданства не сотрудничает с территориальными подразделениями по вопросу установления обстоятельств, необходимых для определения статуса;</w:t>
      </w:r>
    </w:p>
    <w:p>
      <w:pPr>
        <w:spacing w:after="120"/>
        <w:ind w:firstLine="567"/>
        <w:jc w:val="both"/>
      </w:pPr>
      <w:r>
        <w:rPr>
          <w:rFonts w:ascii="Arial" w:cs="Arial" w:eastAsia="Arial" w:hAnsi="Arial"/>
          <w:sz w:val="24"/>
          <w:szCs w:val="24"/>
        </w:rPr>
        <w:t xml:space="preserve">- если ходатайствующий о признании его лицом без гражданства имеет статус беженца или лица, ищущего убежище;</w:t>
      </w:r>
    </w:p>
    <w:p>
      <w:pPr>
        <w:spacing w:after="120"/>
        <w:ind w:firstLine="567"/>
        <w:jc w:val="both"/>
      </w:pPr>
      <w:r>
        <w:rPr>
          <w:rFonts w:ascii="Arial" w:cs="Arial" w:eastAsia="Arial" w:hAnsi="Arial"/>
          <w:sz w:val="24"/>
          <w:szCs w:val="24"/>
        </w:rPr>
        <w:t xml:space="preserve">- если ходатайствующий о признании его лицом без гражданства приобрел гражданство Кыргызской Республики или иностранного государства.</w:t>
      </w:r>
    </w:p>
    <w:p>
      <w:pPr>
        <w:spacing w:after="120"/>
        <w:ind w:firstLine="567"/>
        <w:jc w:val="both"/>
      </w:pPr>
      <w:r>
        <w:rPr>
          <w:rFonts w:ascii="Arial" w:cs="Arial" w:eastAsia="Arial" w:hAnsi="Arial"/>
          <w:sz w:val="24"/>
          <w:szCs w:val="24"/>
        </w:rPr>
        <w:t xml:space="preserve">47. В случае приобретения гражданства иностранного государства лицо без гражданства обязано в течение 30 дней известить об этом территориальное подразделение и сдать удостоверение в подведомственное учреждение или территориальное подразделение.</w:t>
      </w:r>
    </w:p>
    <w:p>
      <w:pPr>
        <w:spacing w:after="120"/>
        <w:ind w:firstLine="567"/>
        <w:jc w:val="both"/>
      </w:pPr>
      <w:r>
        <w:rPr>
          <w:rFonts w:ascii="Arial" w:cs="Arial" w:eastAsia="Arial" w:hAnsi="Arial"/>
          <w:sz w:val="24"/>
          <w:szCs w:val="24"/>
        </w:rPr>
        <w:t xml:space="preserve">48. Статус лица без гражданства может быть аннулирован Комиссией в случаях, когда лицо без гражданства:</w:t>
      </w:r>
    </w:p>
    <w:p>
      <w:pPr>
        <w:spacing w:after="120"/>
        <w:ind w:firstLine="567"/>
        <w:jc w:val="both"/>
      </w:pPr>
      <w:r>
        <w:rPr>
          <w:rFonts w:ascii="Arial" w:cs="Arial" w:eastAsia="Arial" w:hAnsi="Arial"/>
          <w:sz w:val="24"/>
          <w:szCs w:val="24"/>
        </w:rPr>
        <w:t xml:space="preserve">- представило ложные сведения при подаче ходатайства о получении статуса лица без гражданства;</w:t>
      </w:r>
    </w:p>
    <w:p>
      <w:pPr>
        <w:spacing w:after="120"/>
        <w:ind w:firstLine="567"/>
        <w:jc w:val="both"/>
      </w:pPr>
      <w:r>
        <w:rPr>
          <w:rFonts w:ascii="Arial" w:cs="Arial" w:eastAsia="Arial" w:hAnsi="Arial"/>
          <w:sz w:val="24"/>
          <w:szCs w:val="24"/>
        </w:rPr>
        <w:t xml:space="preserve">- осуществляет деятельность, представляющую угрозу безопасности Кыргызской Республики на основании письма органа национальной безопасности Кыргызской Республики;</w:t>
      </w:r>
    </w:p>
    <w:p>
      <w:pPr>
        <w:spacing w:after="120"/>
        <w:ind w:firstLine="567"/>
        <w:jc w:val="both"/>
      </w:pPr>
      <w:r>
        <w:rPr>
          <w:rFonts w:ascii="Arial" w:cs="Arial" w:eastAsia="Arial" w:hAnsi="Arial"/>
          <w:sz w:val="24"/>
          <w:szCs w:val="24"/>
        </w:rPr>
        <w:t xml:space="preserve">- в случае поступления информации о принадлежности гражданина к иностранному государству.</w:t>
      </w:r>
    </w:p>
    <w:p>
      <w:pPr>
        <w:spacing w:after="120"/>
        <w:ind w:firstLine="567"/>
        <w:jc w:val="both"/>
      </w:pPr>
      <w:r>
        <w:rPr>
          <w:rFonts w:ascii="Arial" w:cs="Arial" w:eastAsia="Arial" w:hAnsi="Arial"/>
          <w:sz w:val="24"/>
          <w:szCs w:val="24"/>
        </w:rPr>
        <w:t xml:space="preserve">Решение об аннулировании статуса вступает в силу через один месяц после его принятия.</w:t>
      </w:r>
    </w:p>
    <w:p>
      <w:pPr>
        <w:spacing w:after="120"/>
        <w:ind w:firstLine="567"/>
        <w:jc w:val="both"/>
      </w:pPr>
      <w:r>
        <w:rPr>
          <w:rFonts w:ascii="Arial" w:cs="Arial" w:eastAsia="Arial" w:hAnsi="Arial"/>
          <w:sz w:val="24"/>
          <w:szCs w:val="24"/>
        </w:rPr>
        <w:t xml:space="preserve">49. Рассмотрение жалоб и претензий по процедуре предоставления статуса лица без гражданства, рассмотрению ходатайств по определению правового статуса лиц без гражданства на территории Кыргызской Республики и аннулированию статуса лица без гражданства осуществляется в порядке, предусмотренном </w:t>
      </w:r>
      <w:hyperlink w:history="1" r:id="rIdgecyrg_7f55f4hcuwwy3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120"/>
        <w:ind w:firstLine="567"/>
        <w:jc w:val="both"/>
      </w:pPr>
      <w:r>
        <w:rPr>
          <w:rFonts w:ascii="Arial" w:cs="Arial" w:eastAsia="Arial" w:hAnsi="Arial"/>
          <w:sz w:val="24"/>
          <w:szCs w:val="24"/>
        </w:rPr>
        <w:t xml:space="preserve">При неудовлетворении принятым решением по жалобе ходатайствующее лицо имеет право обжаловать решение Комиссии в судебном порядке.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Ответственность за прием, оформление документов, выдачу изготовленных удостоверений</w:t>
      </w:r>
    </w:p>
    <w:p>
      <w:pPr>
        <w:spacing w:after="120"/>
        <w:ind w:firstLine="567"/>
        <w:jc w:val="both"/>
      </w:pPr>
      <w:r>
        <w:rPr>
          <w:rFonts w:ascii="Arial" w:cs="Arial" w:eastAsia="Arial" w:hAnsi="Arial"/>
          <w:sz w:val="24"/>
          <w:szCs w:val="24"/>
        </w:rPr>
        <w:t xml:space="preserve">50. Лицо, ходатайствующее о признании его лицом без гражданства, ответственен за достоверность предоставленных документов и внесенных в анкету-заявление сведений.</w:t>
      </w:r>
    </w:p>
    <w:p>
      <w:pPr>
        <w:spacing w:after="120"/>
        <w:ind w:firstLine="567"/>
        <w:jc w:val="both"/>
      </w:pPr>
      <w:r>
        <w:rPr>
          <w:rFonts w:ascii="Arial" w:cs="Arial" w:eastAsia="Arial" w:hAnsi="Arial"/>
          <w:sz w:val="24"/>
          <w:szCs w:val="24"/>
        </w:rPr>
        <w:t xml:space="preserve">51. За соответствие внесенных в анкету-заявление сведений с представленными ходатайствующим лицом документами, а также за выдачу изготовленного удостоверения лица без гражданства сотрудник территориального подразделения несет уголовную и дисциплинарную ответственность.</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xx2ekyahabsqspubl7iq">
      <w:r>
        <w:rPr>
          <w:rFonts w:ascii="Arial" w:cs="Arial" w:eastAsia="Arial" w:hAnsi="Arial"/>
          <w:color w:val="132D3F"/>
          <w:sz w:val="16"/>
          <w:szCs w:val="16"/>
          <w:u w:val="single"/>
        </w:rPr>
        <w:t xml:space="preserve">dalil.kg/document/230023282</w:t>
      </w:r>
    </w:hyperlink>
  </w:p>
  <w:p>
    <w:pPr>
      <w:spacing w:after="0" w:before="40"/>
      <w:jc w:val="center"/>
    </w:pPr>
    <w:hyperlink w:history="1" r:id="rIdwljs1e0nuoefwarxw7ud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0sofaqjg32dmmt-zhfgu" Type="http://schemas.openxmlformats.org/officeDocument/2006/relationships/hyperlink" Target="https://dalil.kg/document/230023278" TargetMode="External"/><Relationship Id="rIdklwdglfa0t7sshbg6svkl" Type="http://schemas.openxmlformats.org/officeDocument/2006/relationships/hyperlink" Target="https://dalil.kg/document/98940" TargetMode="External"/><Relationship Id="rIdgecyrg_7f55f4hcuwwy3n" Type="http://schemas.openxmlformats.org/officeDocument/2006/relationships/hyperlink" Target="https://dalil.kg/document/11125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xx2ekyahabsqspubl7iq" Type="http://schemas.openxmlformats.org/officeDocument/2006/relationships/hyperlink" Target="https://dalil.kg/document/230023282" TargetMode="External"/><Relationship Id="rIdwljs1e0nuoefwarxw7ud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2026-09-27T05:54:42.032Z</dcterms:created>
  <dcterms:modified xsi:type="dcterms:W3CDTF">2026-09-27T05:54:42.032Z</dcterms:modified>
</cp:coreProperties>
</file>

<file path=docProps/custom.xml><?xml version="1.0" encoding="utf-8"?>
<Properties xmlns="http://schemas.openxmlformats.org/officeDocument/2006/custom-properties" xmlns:vt="http://schemas.openxmlformats.org/officeDocument/2006/docPropsVTypes"/>
</file>