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ПЛАНИРОВКА И ЗАСТРОЙКА ТЕРРИТОРИЙ СЕЛЬСКИХ </w:t>
      </w:r>
    </w:p>
    <w:p>
      <w:pPr>
        <w:spacing w:after="240" w:before="200"/>
        <w:jc w:val="center"/>
      </w:pPr>
      <w:r>
        <w:rPr>
          <w:rFonts w:ascii="Arial" w:cs="Arial" w:eastAsia="Arial" w:hAnsi="Arial"/>
          <w:b/>
          <w:bCs/>
          <w:sz w:val="32"/>
          <w:szCs w:val="32"/>
        </w:rPr>
        <w:t xml:space="preserve">НАСЕЛЕННЫХ ПУНКТОВ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Республикасында айылдык калктуу конуштардын </w:t>
      </w:r>
    </w:p>
    <w:p>
      <w:pPr>
        <w:spacing w:after="240" w:before="200"/>
        <w:jc w:val="center"/>
      </w:pPr>
      <w:r>
        <w:rPr>
          <w:rFonts w:ascii="Arial" w:cs="Arial" w:eastAsia="Arial" w:hAnsi="Arial"/>
          <w:b/>
          <w:bCs/>
          <w:sz w:val="32"/>
          <w:szCs w:val="32"/>
        </w:rPr>
        <w:t xml:space="preserve">аймактарын пландаштыруу жана куруу боюнча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Planning and development of rural settlements in the Kyrgyz Republic</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СВОД ПРАВИЛ</w:t>
      </w:r>
    </w:p>
    <w:p>
      <w:pPr>
        <w:spacing w:after="120"/>
        <w:jc w:val="center"/>
      </w:pPr>
      <w:r>
        <w:rPr>
          <w:rFonts w:ascii="Arial" w:cs="Arial" w:eastAsia="Arial" w:hAnsi="Arial"/>
          <w:sz w:val="24"/>
          <w:szCs w:val="24"/>
        </w:rPr>
        <w:t xml:space="preserve">по планировке и застройке территорий сельских населенных</w:t>
      </w:r>
    </w:p>
    <w:p>
      <w:pPr>
        <w:spacing w:after="120"/>
        <w:jc w:val="center"/>
      </w:pPr>
      <w:r>
        <w:rPr>
          <w:rFonts w:ascii="Arial" w:cs="Arial" w:eastAsia="Arial" w:hAnsi="Arial"/>
          <w:sz w:val="24"/>
          <w:szCs w:val="24"/>
        </w:rPr>
        <w:t xml:space="preserve">пунктов в Кыргызской Республике</w:t>
      </w:r>
    </w:p>
    <w:p>
      <w:pPr>
        <w:spacing w:after="120"/>
        <w:jc w:val="center"/>
      </w:pPr>
      <w:r>
        <w:rPr>
          <w:rFonts w:ascii="Arial" w:cs="Arial" w:eastAsia="Arial" w:hAnsi="Arial"/>
          <w:sz w:val="24"/>
          <w:szCs w:val="24"/>
        </w:rPr>
        <w:t xml:space="preserve">_________________________</w:t>
      </w:r>
    </w:p>
    <w:p>
      <w:pPr>
        <w:spacing w:after="120"/>
        <w:jc w:val="right"/>
      </w:pPr>
      <w:r>
        <w:rPr>
          <w:rFonts w:ascii="Arial" w:cs="Arial" w:eastAsia="Arial" w:hAnsi="Arial"/>
          <w:b/>
          <w:bCs/>
          <w:sz w:val="24"/>
          <w:szCs w:val="24"/>
        </w:rPr>
        <w:t xml:space="preserve">Дата введения</w:t>
      </w: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1.1 Настоящие Строительные нормы Кыргызской Республики «Планировка и застройка территорий сельских населенных пунктов в Кыргызской Республике» (далее - Строительные нормы) устанавливают требования, предъявляемые к планировке и застройке сельских населенных пунктов, крестьянских (фермерских) хозяйств.</w:t>
      </w:r>
    </w:p>
    <w:p>
      <w:pPr>
        <w:spacing w:after="120"/>
        <w:ind w:firstLine="397"/>
        <w:jc w:val="both"/>
      </w:pPr>
      <w:r>
        <w:rPr>
          <w:rFonts w:ascii="Arial" w:cs="Arial" w:eastAsia="Arial" w:hAnsi="Arial"/>
          <w:sz w:val="24"/>
          <w:szCs w:val="24"/>
        </w:rPr>
        <w:t xml:space="preserve">1.2 Законы Кыргызской Республики «</w:t>
      </w:r>
      <w:hyperlink w:history="1" r:id="rId1k8izlabfm6wy3ij_xm-o">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nhfvr_2ed6b82lw5gvxvl">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Земельный </w:t>
      </w:r>
      <w:hyperlink w:history="1" r:id="rIdq1zw6guqnlfyuy4ass82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ugvvr_vsgtwspfadnvwgk">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jqgsztcg4hzdmytma-grq">
        <w:r>
          <w:rPr>
            <w:rFonts w:ascii="Arial" w:cs="Arial" w:eastAsia="Arial" w:hAnsi="Arial"/>
            <w:color w:val="1D4ED8"/>
            <w:sz w:val="24"/>
            <w:szCs w:val="24"/>
            <w:u w:val="single"/>
          </w:rPr>
          <w:t xml:space="preserve">О крестьянском (фермерском) хозяйстве</w:t>
        </w:r>
      </w:hyperlink>
      <w:r>
        <w:rPr>
          <w:rFonts w:ascii="Arial" w:cs="Arial" w:eastAsia="Arial" w:hAnsi="Arial"/>
          <w:sz w:val="24"/>
          <w:szCs w:val="24"/>
        </w:rPr>
        <w:t xml:space="preserve">», Положения о земельной и аграрной реформе, утвержденными </w:t>
      </w:r>
      <w:hyperlink w:history="1" r:id="rIdeayfhbkgz3vssmf9iy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настоящих строительных норм и применяются в совокупности.</w:t>
      </w:r>
    </w:p>
    <w:p>
      <w:pPr>
        <w:spacing w:after="120"/>
        <w:ind w:firstLine="397"/>
        <w:jc w:val="both"/>
      </w:pPr>
      <w:r>
        <w:rPr>
          <w:rFonts w:ascii="Arial" w:cs="Arial" w:eastAsia="Arial" w:hAnsi="Arial"/>
          <w:sz w:val="24"/>
          <w:szCs w:val="24"/>
        </w:rPr>
        <w:t xml:space="preserve">1.3 Настоящие Строительные нормы должны соблюдаться при проектировании сельских населенных пунктов новых и реконструкции существующих, а также при организации территории крестьянских (фермерских) хозяйств. Они обязательны для всех юридических, физических лиц, организаций и учреждений независимо от их форм собственности, осуществляющих проектирование, строительство и благоустройство на территории сельских населенных пунктов, крестьянских (фермерских) хозяйств, а также для индивидуальных застройщиков.</w:t>
      </w:r>
    </w:p>
    <w:p>
      <w:pPr>
        <w:spacing w:after="120"/>
        <w:ind w:firstLine="397"/>
        <w:jc w:val="both"/>
      </w:pPr>
      <w:r>
        <w:rPr>
          <w:rFonts w:ascii="Arial" w:cs="Arial" w:eastAsia="Arial" w:hAnsi="Arial"/>
          <w:sz w:val="24"/>
          <w:szCs w:val="24"/>
        </w:rPr>
        <w:t xml:space="preserve">1.4 При пользовании настоящими строительными нормами должны руководствоваться другими нормативно-техническими документациями, действующими на данный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Основные понятия, используемые в настоящих строительных нормах.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градостроительное заключение (ГЗ):</w:t>
      </w:r>
      <w:r>
        <w:rPr>
          <w:rFonts w:ascii="Arial" w:cs="Arial" w:eastAsia="Arial" w:hAnsi="Arial"/>
          <w:sz w:val="24"/>
          <w:szCs w:val="24"/>
        </w:rPr>
        <w:t xml:space="preserve"> правоустанавливающий документ, утверждаемый руководителем территориального органа по градостроительству и архитектуре, определяющий основные градостроительные, функциональные параметры объекта, условия и требования к проектированию с согласованием проектной документации;</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генеральный план сельских населенных пунктов:</w:t>
      </w:r>
      <w:r>
        <w:rPr>
          <w:rFonts w:ascii="Arial" w:cs="Arial" w:eastAsia="Arial" w:hAnsi="Arial"/>
          <w:sz w:val="24"/>
          <w:szCs w:val="24"/>
        </w:rPr>
        <w:t xml:space="preserve"> градостроительная документация о перспективном градостроительном планировании развития территорий сельских населенных пунктов;</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внешняя граница, отделяющая земли города и другого населенного пункта от иных категорий земель и земельного фонда;</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градостроительство:</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397"/>
        <w:jc w:val="both"/>
      </w:pPr>
      <w:r>
        <w:rPr>
          <w:rFonts w:ascii="Arial" w:cs="Arial" w:eastAsia="Arial" w:hAnsi="Arial"/>
          <w:sz w:val="24"/>
          <w:szCs w:val="24"/>
        </w:rPr>
        <w:t xml:space="preserve">2.10 </w:t>
      </w: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объем застройки, который соответствует роли и месту территории в планировочной структуре города;</w:t>
      </w:r>
    </w:p>
    <w:p>
      <w:pPr>
        <w:spacing w:after="120"/>
        <w:ind w:firstLine="397"/>
        <w:jc w:val="both"/>
      </w:pPr>
      <w:r>
        <w:rPr>
          <w:rFonts w:ascii="Arial" w:cs="Arial" w:eastAsia="Arial" w:hAnsi="Arial"/>
          <w:sz w:val="24"/>
          <w:szCs w:val="24"/>
        </w:rPr>
        <w:t xml:space="preserve">2.11 </w:t>
      </w:r>
      <w:r>
        <w:rPr>
          <w:rFonts w:ascii="Arial" w:cs="Arial" w:eastAsia="Arial" w:hAnsi="Arial"/>
          <w:b/>
          <w:bCs/>
          <w:sz w:val="24"/>
          <w:szCs w:val="24"/>
        </w:rPr>
        <w:t xml:space="preserve">градостроительные проекты -</w:t>
      </w:r>
      <w:r>
        <w:rPr>
          <w:rFonts w:ascii="Arial" w:cs="Arial" w:eastAsia="Arial" w:hAnsi="Arial"/>
          <w:sz w:val="24"/>
          <w:szCs w:val="24"/>
        </w:rPr>
        <w:t xml:space="preserve">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397"/>
        <w:jc w:val="both"/>
      </w:pPr>
      <w:r>
        <w:rPr>
          <w:rFonts w:ascii="Arial" w:cs="Arial" w:eastAsia="Arial" w:hAnsi="Arial"/>
          <w:sz w:val="24"/>
          <w:szCs w:val="24"/>
        </w:rPr>
        <w:t xml:space="preserve">2.12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sz w:val="24"/>
          <w:szCs w:val="24"/>
        </w:rPr>
        <w:t xml:space="preserve">2.13 </w:t>
      </w: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комплексный многофакторный анализ, результатом которого является оценка и зонирование территории по ее ценности;</w:t>
      </w:r>
    </w:p>
    <w:p>
      <w:pPr>
        <w:spacing w:after="120"/>
        <w:ind w:firstLine="397"/>
        <w:jc w:val="both"/>
      </w:pPr>
      <w:r>
        <w:rPr>
          <w:rFonts w:ascii="Arial" w:cs="Arial" w:eastAsia="Arial" w:hAnsi="Arial"/>
          <w:sz w:val="24"/>
          <w:szCs w:val="24"/>
        </w:rPr>
        <w:t xml:space="preserve">2.14 </w:t>
      </w: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397"/>
        <w:jc w:val="both"/>
      </w:pPr>
      <w:r>
        <w:rPr>
          <w:rFonts w:ascii="Arial" w:cs="Arial" w:eastAsia="Arial" w:hAnsi="Arial"/>
          <w:sz w:val="24"/>
          <w:szCs w:val="24"/>
        </w:rPr>
        <w:t xml:space="preserve">2.15 </w:t>
      </w: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ind w:firstLine="397"/>
        <w:jc w:val="both"/>
      </w:pPr>
      <w:r>
        <w:rPr>
          <w:rFonts w:ascii="Arial" w:cs="Arial" w:eastAsia="Arial" w:hAnsi="Arial"/>
          <w:sz w:val="24"/>
          <w:szCs w:val="24"/>
        </w:rPr>
        <w:t xml:space="preserve">2.16 </w:t>
      </w: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397"/>
        <w:jc w:val="both"/>
      </w:pPr>
      <w:r>
        <w:rPr>
          <w:rFonts w:ascii="Arial" w:cs="Arial" w:eastAsia="Arial" w:hAnsi="Arial"/>
          <w:sz w:val="24"/>
          <w:szCs w:val="24"/>
        </w:rPr>
        <w:t xml:space="preserve">2.17 </w:t>
      </w: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397"/>
        <w:jc w:val="both"/>
      </w:pPr>
      <w:r>
        <w:rPr>
          <w:rFonts w:ascii="Arial" w:cs="Arial" w:eastAsia="Arial" w:hAnsi="Arial"/>
          <w:sz w:val="24"/>
          <w:szCs w:val="24"/>
        </w:rPr>
        <w:t xml:space="preserve">2.18 </w:t>
      </w:r>
      <w:r>
        <w:rPr>
          <w:rFonts w:ascii="Arial" w:cs="Arial" w:eastAsia="Arial" w:hAnsi="Arial"/>
          <w:b/>
          <w:bCs/>
          <w:sz w:val="24"/>
          <w:szCs w:val="24"/>
        </w:rPr>
        <w:t xml:space="preserve">жилые территории:</w:t>
      </w:r>
      <w:r>
        <w:rPr>
          <w:rFonts w:ascii="Arial" w:cs="Arial" w:eastAsia="Arial" w:hAnsi="Arial"/>
          <w:sz w:val="24"/>
          <w:szCs w:val="24"/>
        </w:rPr>
        <w:t xml:space="preserve">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397"/>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397"/>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4) жилые районы.</w:t>
      </w:r>
    </w:p>
    <w:p>
      <w:pPr>
        <w:spacing w:after="120"/>
        <w:ind w:firstLine="397"/>
        <w:jc w:val="both"/>
      </w:pPr>
      <w:r>
        <w:rPr>
          <w:rFonts w:ascii="Arial" w:cs="Arial" w:eastAsia="Arial" w:hAnsi="Arial"/>
          <w:sz w:val="24"/>
          <w:szCs w:val="24"/>
        </w:rPr>
        <w:t xml:space="preserve">2.19 </w:t>
      </w:r>
      <w:r>
        <w:rPr>
          <w:rFonts w:ascii="Arial" w:cs="Arial" w:eastAsia="Arial" w:hAnsi="Arial"/>
          <w:b/>
          <w:bCs/>
          <w:sz w:val="24"/>
          <w:szCs w:val="24"/>
        </w:rPr>
        <w:t xml:space="preserve">жилой район:</w:t>
      </w:r>
      <w:r>
        <w:rPr>
          <w:rFonts w:ascii="Arial" w:cs="Arial" w:eastAsia="Arial" w:hAnsi="Arial"/>
          <w:sz w:val="24"/>
          <w:szCs w:val="24"/>
        </w:rPr>
        <w:t xml:space="preserve">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397"/>
        <w:jc w:val="both"/>
      </w:pPr>
      <w:r>
        <w:rPr>
          <w:rFonts w:ascii="Arial" w:cs="Arial" w:eastAsia="Arial" w:hAnsi="Arial"/>
          <w:sz w:val="24"/>
          <w:szCs w:val="24"/>
        </w:rPr>
        <w:t xml:space="preserve">2.20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397"/>
        <w:jc w:val="both"/>
      </w:pPr>
      <w:r>
        <w:rPr>
          <w:rFonts w:ascii="Arial" w:cs="Arial" w:eastAsia="Arial" w:hAnsi="Arial"/>
          <w:sz w:val="24"/>
          <w:szCs w:val="24"/>
        </w:rPr>
        <w:t xml:space="preserve">2.21 </w:t>
      </w:r>
      <w:r>
        <w:rPr>
          <w:rFonts w:ascii="Arial" w:cs="Arial" w:eastAsia="Arial" w:hAnsi="Arial"/>
          <w:b/>
          <w:bCs/>
          <w:sz w:val="24"/>
          <w:szCs w:val="24"/>
        </w:rPr>
        <w:t xml:space="preserve">земельный участок:</w:t>
      </w:r>
      <w:r>
        <w:rPr>
          <w:rFonts w:ascii="Arial" w:cs="Arial" w:eastAsia="Arial" w:hAnsi="Arial"/>
          <w:sz w:val="24"/>
          <w:szCs w:val="24"/>
        </w:rPr>
        <w:t xml:space="preserve"> площадь земли в замкнутых границах;</w:t>
      </w:r>
    </w:p>
    <w:p>
      <w:pPr>
        <w:spacing w:after="120"/>
        <w:ind w:firstLine="397"/>
        <w:jc w:val="both"/>
      </w:pPr>
      <w:r>
        <w:rPr>
          <w:rFonts w:ascii="Arial" w:cs="Arial" w:eastAsia="Arial" w:hAnsi="Arial"/>
          <w:sz w:val="24"/>
          <w:szCs w:val="24"/>
        </w:rPr>
        <w:t xml:space="preserve">2.22 </w:t>
      </w:r>
      <w:r>
        <w:rPr>
          <w:rFonts w:ascii="Arial" w:cs="Arial" w:eastAsia="Arial" w:hAnsi="Arial"/>
          <w:b/>
          <w:bCs/>
          <w:sz w:val="24"/>
          <w:szCs w:val="24"/>
        </w:rPr>
        <w:t xml:space="preserve">зеленая линия:</w:t>
      </w:r>
      <w:r>
        <w:rPr>
          <w:rFonts w:ascii="Arial" w:cs="Arial" w:eastAsia="Arial" w:hAnsi="Arial"/>
          <w:sz w:val="24"/>
          <w:szCs w:val="24"/>
        </w:rPr>
        <w:t xml:space="preserve">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397"/>
        <w:jc w:val="both"/>
      </w:pPr>
      <w:r>
        <w:rPr>
          <w:rFonts w:ascii="Arial" w:cs="Arial" w:eastAsia="Arial" w:hAnsi="Arial"/>
          <w:sz w:val="24"/>
          <w:szCs w:val="24"/>
        </w:rPr>
        <w:t xml:space="preserve">2.23 </w:t>
      </w: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397"/>
        <w:jc w:val="both"/>
      </w:pPr>
      <w:r>
        <w:rPr>
          <w:rFonts w:ascii="Arial" w:cs="Arial" w:eastAsia="Arial" w:hAnsi="Arial"/>
          <w:sz w:val="24"/>
          <w:szCs w:val="24"/>
        </w:rPr>
        <w:t xml:space="preserve">2.24 </w:t>
      </w: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ind w:firstLine="397"/>
        <w:jc w:val="both"/>
      </w:pPr>
      <w:r>
        <w:rPr>
          <w:rFonts w:ascii="Arial" w:cs="Arial" w:eastAsia="Arial" w:hAnsi="Arial"/>
          <w:sz w:val="24"/>
          <w:szCs w:val="24"/>
        </w:rPr>
        <w:t xml:space="preserve">2.25 </w:t>
      </w:r>
      <w:r>
        <w:rPr>
          <w:rFonts w:ascii="Arial" w:cs="Arial" w:eastAsia="Arial" w:hAnsi="Arial"/>
          <w:b/>
          <w:bCs/>
          <w:sz w:val="24"/>
          <w:szCs w:val="24"/>
        </w:rPr>
        <w:t xml:space="preserve">квартал:</w:t>
      </w:r>
      <w:r>
        <w:rPr>
          <w:rFonts w:ascii="Arial" w:cs="Arial" w:eastAsia="Arial" w:hAnsi="Arial"/>
          <w:sz w:val="24"/>
          <w:szCs w:val="24"/>
        </w:rPr>
        <w:t xml:space="preserve">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397"/>
        <w:jc w:val="both"/>
      </w:pPr>
      <w:r>
        <w:rPr>
          <w:rFonts w:ascii="Arial" w:cs="Arial" w:eastAsia="Arial" w:hAnsi="Arial"/>
          <w:sz w:val="24"/>
          <w:szCs w:val="24"/>
        </w:rPr>
        <w:t xml:space="preserve">2.26 </w:t>
      </w:r>
      <w:r>
        <w:rPr>
          <w:rFonts w:ascii="Arial" w:cs="Arial" w:eastAsia="Arial" w:hAnsi="Arial"/>
          <w:b/>
          <w:bCs/>
          <w:sz w:val="24"/>
          <w:szCs w:val="24"/>
        </w:rPr>
        <w:t xml:space="preserve">красные линии:</w:t>
      </w:r>
      <w:r>
        <w:rPr>
          <w:rFonts w:ascii="Arial" w:cs="Arial" w:eastAsia="Arial" w:hAnsi="Arial"/>
          <w:sz w:val="24"/>
          <w:szCs w:val="24"/>
        </w:rPr>
        <w:t xml:space="preserve">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ind w:firstLine="397"/>
        <w:jc w:val="both"/>
      </w:pPr>
      <w:r>
        <w:rPr>
          <w:rFonts w:ascii="Arial" w:cs="Arial" w:eastAsia="Arial" w:hAnsi="Arial"/>
          <w:sz w:val="24"/>
          <w:szCs w:val="24"/>
        </w:rPr>
        <w:t xml:space="preserve">2.27 </w:t>
      </w: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ind w:firstLine="397"/>
        <w:jc w:val="both"/>
      </w:pPr>
      <w:r>
        <w:rPr>
          <w:rFonts w:ascii="Arial" w:cs="Arial" w:eastAsia="Arial" w:hAnsi="Arial"/>
          <w:sz w:val="24"/>
          <w:szCs w:val="24"/>
        </w:rPr>
        <w:t xml:space="preserve">2.28 </w:t>
      </w: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самостоятельный хозяйствующий субъект, базирующий на земельном участке и другом имуществе - жилыми и хозяйствующими постройками, принадлежащем членам крестьянского хозяйства на праве собственности или полученном в пользование (аренду) - с возможной последующей планировкой и застройкой соответствующим направлением развития.</w:t>
      </w:r>
    </w:p>
    <w:p>
      <w:pPr>
        <w:spacing w:after="120"/>
        <w:ind w:firstLine="397"/>
        <w:jc w:val="both"/>
      </w:pPr>
      <w:r>
        <w:rPr>
          <w:rFonts w:ascii="Arial" w:cs="Arial" w:eastAsia="Arial" w:hAnsi="Arial"/>
          <w:sz w:val="24"/>
          <w:szCs w:val="24"/>
        </w:rPr>
        <w:t xml:space="preserve">2.29 </w:t>
      </w:r>
      <w:r>
        <w:rPr>
          <w:rFonts w:ascii="Arial" w:cs="Arial" w:eastAsia="Arial" w:hAnsi="Arial"/>
          <w:b/>
          <w:bCs/>
          <w:sz w:val="24"/>
          <w:szCs w:val="24"/>
        </w:rPr>
        <w:t xml:space="preserve">межевание:</w:t>
      </w:r>
      <w:r>
        <w:rPr>
          <w:rFonts w:ascii="Arial" w:cs="Arial" w:eastAsia="Arial" w:hAnsi="Arial"/>
          <w:sz w:val="24"/>
          <w:szCs w:val="24"/>
        </w:rPr>
        <w:t xml:space="preserve">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2.30 </w:t>
      </w: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территории за пределами границ (черты) населенных пунктов;</w:t>
      </w:r>
    </w:p>
    <w:p>
      <w:pPr>
        <w:spacing w:after="120"/>
        <w:ind w:firstLine="397"/>
        <w:jc w:val="both"/>
      </w:pPr>
      <w:r>
        <w:rPr>
          <w:rFonts w:ascii="Arial" w:cs="Arial" w:eastAsia="Arial" w:hAnsi="Arial"/>
          <w:sz w:val="24"/>
          <w:szCs w:val="24"/>
        </w:rPr>
        <w:t xml:space="preserve">2.31 </w:t>
      </w: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система наблюдений за состоянием, использованием и изменениями объектов градостроительной деятельности;</w:t>
      </w:r>
    </w:p>
    <w:p>
      <w:pPr>
        <w:spacing w:after="120"/>
        <w:ind w:firstLine="397"/>
        <w:jc w:val="both"/>
      </w:pPr>
      <w:r>
        <w:rPr>
          <w:rFonts w:ascii="Arial" w:cs="Arial" w:eastAsia="Arial" w:hAnsi="Arial"/>
          <w:sz w:val="24"/>
          <w:szCs w:val="24"/>
        </w:rPr>
        <w:t xml:space="preserve">2.32 </w:t>
      </w:r>
      <w:r>
        <w:rPr>
          <w:rFonts w:ascii="Arial" w:cs="Arial" w:eastAsia="Arial" w:hAnsi="Arial"/>
          <w:b/>
          <w:bCs/>
          <w:sz w:val="24"/>
          <w:szCs w:val="24"/>
        </w:rPr>
        <w:t xml:space="preserve">нормативный технический документ: </w:t>
      </w:r>
      <w:r>
        <w:rPr>
          <w:rFonts w:ascii="Arial" w:cs="Arial" w:eastAsia="Arial" w:hAnsi="Arial"/>
          <w:sz w:val="24"/>
          <w:szCs w:val="24"/>
        </w:rPr>
        <w:t xml:space="preserve">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sz w:val="24"/>
          <w:szCs w:val="24"/>
        </w:rPr>
        <w:t xml:space="preserve">2.33 </w:t>
      </w: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397"/>
        <w:jc w:val="both"/>
      </w:pPr>
      <w:r>
        <w:rPr>
          <w:rFonts w:ascii="Arial" w:cs="Arial" w:eastAsia="Arial" w:hAnsi="Arial"/>
          <w:sz w:val="24"/>
          <w:szCs w:val="24"/>
        </w:rPr>
        <w:t xml:space="preserve">2.34 </w:t>
      </w:r>
      <w:r>
        <w:rPr>
          <w:rFonts w:ascii="Arial" w:cs="Arial" w:eastAsia="Arial" w:hAnsi="Arial"/>
          <w:b/>
          <w:bCs/>
          <w:sz w:val="24"/>
          <w:szCs w:val="24"/>
        </w:rPr>
        <w:t xml:space="preserve">очередность строительства:</w:t>
      </w:r>
      <w:r>
        <w:rPr>
          <w:rFonts w:ascii="Arial" w:cs="Arial" w:eastAsia="Arial" w:hAnsi="Arial"/>
          <w:sz w:val="24"/>
          <w:szCs w:val="24"/>
        </w:rPr>
        <w:t xml:space="preserve">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ind w:firstLine="397"/>
        <w:jc w:val="both"/>
      </w:pPr>
      <w:r>
        <w:rPr>
          <w:rFonts w:ascii="Arial" w:cs="Arial" w:eastAsia="Arial" w:hAnsi="Arial"/>
          <w:sz w:val="24"/>
          <w:szCs w:val="24"/>
        </w:rPr>
        <w:t xml:space="preserve">2.35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которой приведет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sz w:val="24"/>
          <w:szCs w:val="24"/>
        </w:rPr>
        <w:t xml:space="preserve">2.36 </w:t>
      </w:r>
      <w:r>
        <w:rPr>
          <w:rFonts w:ascii="Arial" w:cs="Arial" w:eastAsia="Arial" w:hAnsi="Arial"/>
          <w:b/>
          <w:bCs/>
          <w:sz w:val="24"/>
          <w:szCs w:val="24"/>
        </w:rPr>
        <w:t xml:space="preserve">приусадебный участок:</w:t>
      </w:r>
      <w:r>
        <w:rPr>
          <w:rFonts w:ascii="Arial" w:cs="Arial" w:eastAsia="Arial" w:hAnsi="Arial"/>
          <w:sz w:val="24"/>
          <w:szCs w:val="24"/>
        </w:rPr>
        <w:t xml:space="preserve"> не надел, а земельный участок, отведенный органами государственной власти или местного самоуправления гражданам для индивидуального домостроения, с прилегающим к нему участком;</w:t>
      </w:r>
    </w:p>
    <w:p>
      <w:pPr>
        <w:spacing w:after="120"/>
        <w:ind w:firstLine="397"/>
        <w:jc w:val="both"/>
      </w:pPr>
      <w:r>
        <w:rPr>
          <w:rFonts w:ascii="Arial" w:cs="Arial" w:eastAsia="Arial" w:hAnsi="Arial"/>
          <w:sz w:val="24"/>
          <w:szCs w:val="24"/>
        </w:rPr>
        <w:t xml:space="preserve">2.37 </w:t>
      </w: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обязательному проведению государственной экспертизы;</w:t>
      </w:r>
    </w:p>
    <w:p>
      <w:pPr>
        <w:spacing w:after="120"/>
        <w:ind w:firstLine="397"/>
        <w:jc w:val="both"/>
      </w:pPr>
      <w:r>
        <w:rPr>
          <w:rFonts w:ascii="Arial" w:cs="Arial" w:eastAsia="Arial" w:hAnsi="Arial"/>
          <w:sz w:val="24"/>
          <w:szCs w:val="24"/>
        </w:rPr>
        <w:t xml:space="preserve">2.38 </w:t>
      </w: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397"/>
        <w:jc w:val="both"/>
      </w:pPr>
      <w:r>
        <w:rPr>
          <w:rFonts w:ascii="Arial" w:cs="Arial" w:eastAsia="Arial" w:hAnsi="Arial"/>
          <w:sz w:val="24"/>
          <w:szCs w:val="24"/>
        </w:rPr>
        <w:t xml:space="preserve">2.39 </w:t>
      </w:r>
      <w:r>
        <w:rPr>
          <w:rFonts w:ascii="Arial" w:cs="Arial" w:eastAsia="Arial" w:hAnsi="Arial"/>
          <w:b/>
          <w:bCs/>
          <w:sz w:val="24"/>
          <w:szCs w:val="24"/>
        </w:rPr>
        <w:t xml:space="preserve">правила застройки и землепользования населенных пунктов:</w:t>
      </w:r>
      <w:r>
        <w:rPr>
          <w:rFonts w:ascii="Arial" w:cs="Arial" w:eastAsia="Arial" w:hAnsi="Arial"/>
          <w:sz w:val="24"/>
          <w:szCs w:val="24"/>
        </w:rPr>
        <w:t xml:space="preserve"> строительные нормы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sz w:val="24"/>
          <w:szCs w:val="24"/>
        </w:rPr>
        <w:t xml:space="preserve">2.40 </w:t>
      </w: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397"/>
        <w:jc w:val="both"/>
      </w:pPr>
      <w:r>
        <w:rPr>
          <w:rFonts w:ascii="Arial" w:cs="Arial" w:eastAsia="Arial" w:hAnsi="Arial"/>
          <w:sz w:val="24"/>
          <w:szCs w:val="24"/>
        </w:rPr>
        <w:t xml:space="preserve">2.41 </w:t>
      </w:r>
      <w:r>
        <w:rPr>
          <w:rFonts w:ascii="Arial" w:cs="Arial" w:eastAsia="Arial" w:hAnsi="Arial"/>
          <w:b/>
          <w:bCs/>
          <w:sz w:val="24"/>
          <w:szCs w:val="24"/>
        </w:rPr>
        <w:t xml:space="preserve">проект:</w:t>
      </w:r>
      <w:r>
        <w:rPr>
          <w:rFonts w:ascii="Arial" w:cs="Arial" w:eastAsia="Arial" w:hAnsi="Arial"/>
          <w:sz w:val="24"/>
          <w:szCs w:val="24"/>
        </w:rPr>
        <w:t xml:space="preserve">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ind w:firstLine="397"/>
        <w:jc w:val="both"/>
      </w:pPr>
      <w:r>
        <w:rPr>
          <w:rFonts w:ascii="Arial" w:cs="Arial" w:eastAsia="Arial" w:hAnsi="Arial"/>
          <w:sz w:val="24"/>
          <w:szCs w:val="24"/>
        </w:rPr>
        <w:t xml:space="preserve">2.42 </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397"/>
        <w:jc w:val="both"/>
      </w:pPr>
      <w:r>
        <w:rPr>
          <w:rFonts w:ascii="Arial" w:cs="Arial" w:eastAsia="Arial" w:hAnsi="Arial"/>
          <w:sz w:val="24"/>
          <w:szCs w:val="24"/>
        </w:rPr>
        <w:t xml:space="preserve">2.43 </w:t>
      </w:r>
      <w:r>
        <w:rPr>
          <w:rFonts w:ascii="Arial" w:cs="Arial" w:eastAsia="Arial" w:hAnsi="Arial"/>
          <w:b/>
          <w:bCs/>
          <w:sz w:val="24"/>
          <w:szCs w:val="24"/>
        </w:rPr>
        <w:t xml:space="preserve">проект озеленения территории:</w:t>
      </w:r>
      <w:r>
        <w:rPr>
          <w:rFonts w:ascii="Arial" w:cs="Arial" w:eastAsia="Arial" w:hAnsi="Arial"/>
          <w:sz w:val="24"/>
          <w:szCs w:val="24"/>
        </w:rPr>
        <w:t xml:space="preserve">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ind w:firstLine="397"/>
        <w:jc w:val="both"/>
      </w:pPr>
      <w:r>
        <w:rPr>
          <w:rFonts w:ascii="Arial" w:cs="Arial" w:eastAsia="Arial" w:hAnsi="Arial"/>
          <w:sz w:val="24"/>
          <w:szCs w:val="24"/>
        </w:rPr>
        <w:t xml:space="preserve">2.44 </w:t>
      </w: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397"/>
        <w:jc w:val="both"/>
      </w:pPr>
      <w:r>
        <w:rPr>
          <w:rFonts w:ascii="Arial" w:cs="Arial" w:eastAsia="Arial" w:hAnsi="Arial"/>
          <w:sz w:val="24"/>
          <w:szCs w:val="24"/>
        </w:rPr>
        <w:t xml:space="preserve">2.45 </w:t>
      </w:r>
      <w:r>
        <w:rPr>
          <w:rFonts w:ascii="Arial" w:cs="Arial" w:eastAsia="Arial" w:hAnsi="Arial"/>
          <w:b/>
          <w:bCs/>
          <w:sz w:val="24"/>
          <w:szCs w:val="24"/>
        </w:rPr>
        <w:t xml:space="preserve">площадь застройки:</w:t>
      </w:r>
      <w:r>
        <w:rPr>
          <w:rFonts w:ascii="Arial" w:cs="Arial" w:eastAsia="Arial" w:hAnsi="Arial"/>
          <w:sz w:val="24"/>
          <w:szCs w:val="24"/>
        </w:rPr>
        <w:t xml:space="preserve"> площадь застройки земельного участка зданием или сооружением в наружных габаритах, с отмосткой и крыльцами;</w:t>
      </w:r>
    </w:p>
    <w:p>
      <w:pPr>
        <w:spacing w:after="120"/>
        <w:ind w:firstLine="397"/>
        <w:jc w:val="both"/>
      </w:pPr>
      <w:r>
        <w:rPr>
          <w:rFonts w:ascii="Arial" w:cs="Arial" w:eastAsia="Arial" w:hAnsi="Arial"/>
          <w:sz w:val="24"/>
          <w:szCs w:val="24"/>
        </w:rPr>
        <w:t xml:space="preserve">2.46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sz w:val="24"/>
          <w:szCs w:val="24"/>
        </w:rPr>
        <w:t xml:space="preserve">2.47 </w:t>
      </w: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397"/>
        <w:jc w:val="both"/>
      </w:pPr>
      <w:r>
        <w:rPr>
          <w:rFonts w:ascii="Arial" w:cs="Arial" w:eastAsia="Arial" w:hAnsi="Arial"/>
          <w:sz w:val="24"/>
          <w:szCs w:val="24"/>
        </w:rPr>
        <w:t xml:space="preserve">2.48 </w:t>
      </w:r>
      <w:r>
        <w:rPr>
          <w:rFonts w:ascii="Arial" w:cs="Arial" w:eastAsia="Arial" w:hAnsi="Arial"/>
          <w:b/>
          <w:bCs/>
          <w:sz w:val="24"/>
          <w:szCs w:val="24"/>
        </w:rPr>
        <w:t xml:space="preserve">реконструкция:</w:t>
      </w:r>
      <w:r>
        <w:rPr>
          <w:rFonts w:ascii="Arial" w:cs="Arial" w:eastAsia="Arial" w:hAnsi="Arial"/>
          <w:sz w:val="24"/>
          <w:szCs w:val="24"/>
        </w:rPr>
        <w:t xml:space="preserve">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sz w:val="24"/>
          <w:szCs w:val="24"/>
        </w:rPr>
        <w:t xml:space="preserve">2.49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sz w:val="24"/>
          <w:szCs w:val="24"/>
        </w:rPr>
        <w:t xml:space="preserve">2.50 </w:t>
      </w:r>
      <w:r>
        <w:rPr>
          <w:rFonts w:ascii="Arial" w:cs="Arial" w:eastAsia="Arial" w:hAnsi="Arial"/>
          <w:b/>
          <w:bCs/>
          <w:sz w:val="24"/>
          <w:szCs w:val="24"/>
        </w:rPr>
        <w:t xml:space="preserve">санитарные разрывы:</w:t>
      </w:r>
      <w:r>
        <w:rPr>
          <w:rFonts w:ascii="Arial" w:cs="Arial" w:eastAsia="Arial" w:hAnsi="Arial"/>
          <w:sz w:val="24"/>
          <w:szCs w:val="24"/>
        </w:rPr>
        <w:t xml:space="preserve">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397"/>
        <w:jc w:val="both"/>
      </w:pPr>
      <w:r>
        <w:rPr>
          <w:rFonts w:ascii="Arial" w:cs="Arial" w:eastAsia="Arial" w:hAnsi="Arial"/>
          <w:sz w:val="24"/>
          <w:szCs w:val="24"/>
        </w:rPr>
        <w:t xml:space="preserve">2.51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sz w:val="24"/>
          <w:szCs w:val="24"/>
        </w:rPr>
        <w:t xml:space="preserve">2.52 </w:t>
      </w:r>
      <w:r>
        <w:rPr>
          <w:rFonts w:ascii="Arial" w:cs="Arial" w:eastAsia="Arial" w:hAnsi="Arial"/>
          <w:b/>
          <w:bCs/>
          <w:sz w:val="24"/>
          <w:szCs w:val="24"/>
        </w:rPr>
        <w:t xml:space="preserve">сельскохозяйственные угодья:</w:t>
      </w:r>
      <w:r>
        <w:rPr>
          <w:rFonts w:ascii="Arial" w:cs="Arial" w:eastAsia="Arial" w:hAnsi="Arial"/>
          <w:sz w:val="24"/>
          <w:szCs w:val="24"/>
        </w:rPr>
        <w:t xml:space="preserve"> земельные участки, используемые для производства сельскохозяйственной продукции, а именно: пашня, залежь, земли, занятые многолетними насаждениями, сенокосы и пастбища;</w:t>
      </w:r>
    </w:p>
    <w:p>
      <w:pPr>
        <w:spacing w:after="120"/>
        <w:ind w:firstLine="397"/>
        <w:jc w:val="both"/>
      </w:pPr>
      <w:r>
        <w:rPr>
          <w:rFonts w:ascii="Arial" w:cs="Arial" w:eastAsia="Arial" w:hAnsi="Arial"/>
          <w:sz w:val="24"/>
          <w:szCs w:val="24"/>
        </w:rPr>
        <w:t xml:space="preserve">2.53 </w:t>
      </w: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397"/>
        <w:jc w:val="both"/>
      </w:pPr>
      <w:r>
        <w:rPr>
          <w:rFonts w:ascii="Arial" w:cs="Arial" w:eastAsia="Arial" w:hAnsi="Arial"/>
          <w:sz w:val="24"/>
          <w:szCs w:val="24"/>
        </w:rPr>
        <w:t xml:space="preserve">2.54 </w:t>
      </w:r>
      <w:r>
        <w:rPr>
          <w:rFonts w:ascii="Arial" w:cs="Arial" w:eastAsia="Arial" w:hAnsi="Arial"/>
          <w:b/>
          <w:bCs/>
          <w:sz w:val="24"/>
          <w:szCs w:val="24"/>
        </w:rPr>
        <w:t xml:space="preserve">схемы расселения -</w:t>
      </w:r>
      <w:r>
        <w:rPr>
          <w:rFonts w:ascii="Arial" w:cs="Arial" w:eastAsia="Arial" w:hAnsi="Arial"/>
          <w:sz w:val="24"/>
          <w:szCs w:val="24"/>
        </w:rPr>
        <w:t xml:space="preserve"> схемы, определяющие характер взаимного размещения типов населенных пунктов и уровень развития межселенных связей.</w:t>
      </w:r>
    </w:p>
    <w:p>
      <w:pPr>
        <w:spacing w:after="120"/>
        <w:ind w:firstLine="397"/>
        <w:jc w:val="both"/>
      </w:pPr>
      <w:r>
        <w:rPr>
          <w:rFonts w:ascii="Arial" w:cs="Arial" w:eastAsia="Arial" w:hAnsi="Arial"/>
          <w:sz w:val="24"/>
          <w:szCs w:val="24"/>
        </w:rPr>
        <w:t xml:space="preserve">2.55 </w:t>
      </w: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397"/>
        <w:jc w:val="both"/>
      </w:pPr>
      <w:r>
        <w:rPr>
          <w:rFonts w:ascii="Arial" w:cs="Arial" w:eastAsia="Arial" w:hAnsi="Arial"/>
          <w:sz w:val="24"/>
          <w:szCs w:val="24"/>
        </w:rPr>
        <w:t xml:space="preserve">2.56 </w:t>
      </w:r>
      <w:r>
        <w:rPr>
          <w:rFonts w:ascii="Arial" w:cs="Arial" w:eastAsia="Arial" w:hAnsi="Arial"/>
          <w:b/>
          <w:bCs/>
          <w:sz w:val="24"/>
          <w:szCs w:val="24"/>
        </w:rPr>
        <w:t xml:space="preserve">территории общего пользования:</w:t>
      </w:r>
      <w:r>
        <w:rPr>
          <w:rFonts w:ascii="Arial" w:cs="Arial" w:eastAsia="Arial" w:hAnsi="Arial"/>
          <w:sz w:val="24"/>
          <w:szCs w:val="24"/>
        </w:rPr>
        <w:t xml:space="preserve">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ind w:firstLine="397"/>
        <w:jc w:val="both"/>
      </w:pPr>
      <w:r>
        <w:rPr>
          <w:rFonts w:ascii="Arial" w:cs="Arial" w:eastAsia="Arial" w:hAnsi="Arial"/>
          <w:sz w:val="24"/>
          <w:szCs w:val="24"/>
        </w:rPr>
        <w:t xml:space="preserve">2.57 </w:t>
      </w: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397"/>
        <w:jc w:val="both"/>
      </w:pPr>
      <w:r>
        <w:rPr>
          <w:rFonts w:ascii="Arial" w:cs="Arial" w:eastAsia="Arial" w:hAnsi="Arial"/>
          <w:sz w:val="24"/>
          <w:szCs w:val="24"/>
        </w:rPr>
        <w:t xml:space="preserve">2.58 </w:t>
      </w: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397"/>
        <w:jc w:val="both"/>
      </w:pPr>
      <w:r>
        <w:rPr>
          <w:rFonts w:ascii="Arial" w:cs="Arial" w:eastAsia="Arial" w:hAnsi="Arial"/>
          <w:sz w:val="24"/>
          <w:szCs w:val="24"/>
        </w:rPr>
        <w:t xml:space="preserve">2.59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нормируемое расстояние между зданиями и (или) сооружениями, устанавливаемое для предотвращения распространения пожара;</w:t>
      </w:r>
    </w:p>
    <w:p>
      <w:pPr>
        <w:spacing w:after="120"/>
        <w:ind w:firstLine="397"/>
        <w:jc w:val="both"/>
      </w:pPr>
      <w:r>
        <w:rPr>
          <w:rFonts w:ascii="Arial" w:cs="Arial" w:eastAsia="Arial" w:hAnsi="Arial"/>
          <w:sz w:val="24"/>
          <w:szCs w:val="24"/>
        </w:rPr>
        <w:t xml:space="preserve">2.60 </w:t>
      </w:r>
      <w:r>
        <w:rPr>
          <w:rFonts w:ascii="Arial" w:cs="Arial" w:eastAsia="Arial" w:hAnsi="Arial"/>
          <w:b/>
          <w:bCs/>
          <w:sz w:val="24"/>
          <w:szCs w:val="24"/>
        </w:rPr>
        <w:t xml:space="preserve">улично-дорожная сеть:</w:t>
      </w:r>
      <w:r>
        <w:rPr>
          <w:rFonts w:ascii="Arial" w:cs="Arial" w:eastAsia="Arial" w:hAnsi="Arial"/>
          <w:sz w:val="24"/>
          <w:szCs w:val="24"/>
        </w:rPr>
        <w:t xml:space="preserve">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397"/>
        <w:jc w:val="both"/>
      </w:pPr>
      <w:r>
        <w:rPr>
          <w:rFonts w:ascii="Arial" w:cs="Arial" w:eastAsia="Arial" w:hAnsi="Arial"/>
          <w:sz w:val="24"/>
          <w:szCs w:val="24"/>
        </w:rPr>
        <w:t xml:space="preserve">2.61 </w:t>
      </w:r>
      <w:r>
        <w:rPr>
          <w:rFonts w:ascii="Arial" w:cs="Arial" w:eastAsia="Arial" w:hAnsi="Arial"/>
          <w:b/>
          <w:bCs/>
          <w:sz w:val="24"/>
          <w:szCs w:val="24"/>
        </w:rPr>
        <w:t xml:space="preserve">улица, площадь:</w:t>
      </w:r>
      <w:r>
        <w:rPr>
          <w:rFonts w:ascii="Arial" w:cs="Arial" w:eastAsia="Arial" w:hAnsi="Arial"/>
          <w:sz w:val="24"/>
          <w:szCs w:val="24"/>
        </w:rPr>
        <w:t xml:space="preserve"> территория, ограниченная красными линиями улично-дорожной сети города (населенного пункта);</w:t>
      </w:r>
    </w:p>
    <w:p>
      <w:pPr>
        <w:spacing w:after="120"/>
        <w:ind w:firstLine="397"/>
        <w:jc w:val="both"/>
      </w:pPr>
      <w:r>
        <w:rPr>
          <w:rFonts w:ascii="Arial" w:cs="Arial" w:eastAsia="Arial" w:hAnsi="Arial"/>
          <w:sz w:val="24"/>
          <w:szCs w:val="24"/>
        </w:rPr>
        <w:t xml:space="preserve">2.62 </w:t>
      </w: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территория площадью до 1,5 га, на которой размещаются жилые дома различной этажности;</w:t>
      </w:r>
    </w:p>
    <w:p>
      <w:pPr>
        <w:spacing w:after="120"/>
        <w:ind w:firstLine="397"/>
        <w:jc w:val="both"/>
      </w:pPr>
      <w:r>
        <w:rPr>
          <w:rFonts w:ascii="Arial" w:cs="Arial" w:eastAsia="Arial" w:hAnsi="Arial"/>
          <w:sz w:val="24"/>
          <w:szCs w:val="24"/>
        </w:rPr>
        <w:t xml:space="preserve">2.63 </w:t>
      </w: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397"/>
        <w:jc w:val="both"/>
      </w:pPr>
      <w:r>
        <w:rPr>
          <w:rFonts w:ascii="Arial" w:cs="Arial" w:eastAsia="Arial" w:hAnsi="Arial"/>
          <w:sz w:val="24"/>
          <w:szCs w:val="24"/>
        </w:rPr>
        <w:t xml:space="preserve">2.64 </w:t>
      </w:r>
      <w:r>
        <w:rPr>
          <w:rFonts w:ascii="Arial" w:cs="Arial" w:eastAsia="Arial" w:hAnsi="Arial"/>
          <w:b/>
          <w:bCs/>
          <w:sz w:val="24"/>
          <w:szCs w:val="24"/>
        </w:rPr>
        <w:t xml:space="preserve">функциональные зоны:</w:t>
      </w:r>
      <w:r>
        <w:rPr>
          <w:rFonts w:ascii="Arial" w:cs="Arial" w:eastAsia="Arial" w:hAnsi="Arial"/>
          <w:sz w:val="24"/>
          <w:szCs w:val="24"/>
        </w:rPr>
        <w:t xml:space="preserve">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sz w:val="24"/>
          <w:szCs w:val="24"/>
        </w:rPr>
        <w:t xml:space="preserve">2.65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 градостроительное предложение в том числе,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Концепция развития сельских населенных пунктов и общая организация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Строительство и реконструкция сельских населенных пунктов должны осуществляться по утвержденным проектам планировки и застройки, разработанным на основе схем и проектов районной планировки, схем расселения, генерального плана территории айылного аймака местного самоуправления, схем защиты территорий и поселений от опасных геологических и гидрогеологических процессов.</w:t>
      </w:r>
    </w:p>
    <w:p>
      <w:pPr>
        <w:spacing w:after="120"/>
        <w:ind w:firstLine="397"/>
        <w:jc w:val="both"/>
      </w:pPr>
      <w:r>
        <w:rPr>
          <w:rFonts w:ascii="Arial" w:cs="Arial" w:eastAsia="Arial" w:hAnsi="Arial"/>
          <w:sz w:val="24"/>
          <w:szCs w:val="24"/>
        </w:rPr>
        <w:t xml:space="preserve">3.2 Проекты планировки и застройки должны разрабатываться с учетом природных, национальных, региональных, исторических и других местных особенностей.</w:t>
      </w:r>
    </w:p>
    <w:p>
      <w:pPr>
        <w:spacing w:after="120"/>
        <w:ind w:firstLine="397"/>
        <w:jc w:val="both"/>
      </w:pPr>
      <w:r>
        <w:rPr>
          <w:rFonts w:ascii="Arial" w:cs="Arial" w:eastAsia="Arial" w:hAnsi="Arial"/>
          <w:sz w:val="24"/>
          <w:szCs w:val="24"/>
        </w:rPr>
        <w:t xml:space="preserve">3.3 Строительство новых сельских населенных пунктов и освоение новых территорий при реконструкции сельских населенных пунктов должны допускаться при соответствующем обосновании.</w:t>
      </w:r>
    </w:p>
    <w:p>
      <w:pPr>
        <w:spacing w:after="120"/>
        <w:ind w:firstLine="397"/>
        <w:jc w:val="both"/>
      </w:pPr>
      <w:r>
        <w:rPr>
          <w:rFonts w:ascii="Arial" w:cs="Arial" w:eastAsia="Arial" w:hAnsi="Arial"/>
          <w:sz w:val="24"/>
          <w:szCs w:val="24"/>
        </w:rPr>
        <w:t xml:space="preserve">3.4 Сельские населенные пункты в соответствии с численностью населения подразделяются на:</w:t>
      </w:r>
    </w:p>
    <w:p>
      <w:pPr>
        <w:spacing w:after="120"/>
        <w:ind w:firstLine="397"/>
        <w:jc w:val="both"/>
      </w:pPr>
      <w:r>
        <w:rPr>
          <w:rFonts w:ascii="Arial" w:cs="Arial" w:eastAsia="Arial" w:hAnsi="Arial"/>
          <w:sz w:val="24"/>
          <w:szCs w:val="24"/>
        </w:rPr>
        <w:t xml:space="preserve">крупные - свыше 5 тыс.чел.;</w:t>
      </w:r>
    </w:p>
    <w:p>
      <w:pPr>
        <w:spacing w:after="120"/>
        <w:ind w:firstLine="397"/>
        <w:jc w:val="both"/>
      </w:pPr>
      <w:r>
        <w:rPr>
          <w:rFonts w:ascii="Arial" w:cs="Arial" w:eastAsia="Arial" w:hAnsi="Arial"/>
          <w:sz w:val="24"/>
          <w:szCs w:val="24"/>
        </w:rPr>
        <w:t xml:space="preserve">средние - до 5 тыс.чел.;</w:t>
      </w:r>
    </w:p>
    <w:p>
      <w:pPr>
        <w:spacing w:after="120"/>
        <w:ind w:firstLine="397"/>
        <w:jc w:val="both"/>
      </w:pPr>
      <w:r>
        <w:rPr>
          <w:rFonts w:ascii="Arial" w:cs="Arial" w:eastAsia="Arial" w:hAnsi="Arial"/>
          <w:sz w:val="24"/>
          <w:szCs w:val="24"/>
        </w:rPr>
        <w:t xml:space="preserve">малые - до 1 тыс.чел.</w:t>
      </w:r>
    </w:p>
    <w:p>
      <w:pPr>
        <w:spacing w:after="120"/>
        <w:ind w:firstLine="397"/>
        <w:jc w:val="both"/>
      </w:pPr>
      <w:r>
        <w:rPr>
          <w:rFonts w:ascii="Arial" w:cs="Arial" w:eastAsia="Arial" w:hAnsi="Arial"/>
          <w:sz w:val="24"/>
          <w:szCs w:val="24"/>
        </w:rPr>
        <w:t xml:space="preserve">3.5 Перспективы развития сельских населенных пунктов определяются исходя из анализа и оценки существующего положения их в системе расселения, прогноза социально-экономического, территориального развития, инженерно-транспортной инфраструктуры, а также наличия и использования природных ресурсов.</w:t>
      </w:r>
    </w:p>
    <w:p>
      <w:pPr>
        <w:spacing w:after="120"/>
        <w:ind w:firstLine="397"/>
        <w:jc w:val="both"/>
      </w:pPr>
      <w:r>
        <w:rPr>
          <w:rFonts w:ascii="Arial" w:cs="Arial" w:eastAsia="Arial" w:hAnsi="Arial"/>
          <w:sz w:val="24"/>
          <w:szCs w:val="24"/>
        </w:rPr>
        <w:t xml:space="preserve">Расчетный срок действия и реализации генеральных планов сельских населенных пунктов 15 - 20 лет на прогнозный период – 25 - 30 лет.</w:t>
      </w:r>
    </w:p>
    <w:p>
      <w:pPr>
        <w:spacing w:after="120"/>
        <w:ind w:firstLine="397"/>
        <w:jc w:val="both"/>
      </w:pPr>
      <w:r>
        <w:rPr>
          <w:rFonts w:ascii="Arial" w:cs="Arial" w:eastAsia="Arial" w:hAnsi="Arial"/>
          <w:sz w:val="24"/>
          <w:szCs w:val="24"/>
        </w:rPr>
        <w:t xml:space="preserve">3.6 Сельские населенные пункты рассматриваются как составные элементы системы расселения, каждая из которых представляет собой совокупность поселений, различной величины и со своим хозяйственным профилем, объединенных устойчивыми территориальными и производственными связями, социальной и инженерно-транспортными инфраструктурами.</w:t>
      </w:r>
    </w:p>
    <w:p>
      <w:pPr>
        <w:spacing w:after="120"/>
        <w:ind w:firstLine="397"/>
        <w:jc w:val="both"/>
      </w:pPr>
      <w:r>
        <w:rPr>
          <w:rFonts w:ascii="Arial" w:cs="Arial" w:eastAsia="Arial" w:hAnsi="Arial"/>
          <w:sz w:val="24"/>
          <w:szCs w:val="24"/>
        </w:rPr>
        <w:t xml:space="preserve">3.7 В центрах местных групповых систем расселения предусматривается комплекс мероприятий и объектов обеспечивающих реализацию их функций. В остальных сельских населенных пунктах должны быть продолжены проектные предложения для решения задач, в целях удовлетворения повседневных и долгосрочных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Планировка и застройка территорий крестьянских (фермерских) хозяйств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Проекты планировки и застройки крестьянских (фермерских) хозяйств (при существовании нескольких организационно-правовых форм хозяйствующих субъектов) разрабатываются по заявкам самих хозяйствующих субъектов и только в отношении своих объектов капитального строительства.</w:t>
      </w:r>
    </w:p>
    <w:p>
      <w:pPr>
        <w:spacing w:after="120"/>
        <w:ind w:firstLine="397"/>
        <w:jc w:val="both"/>
      </w:pPr>
      <w:r>
        <w:rPr>
          <w:rFonts w:ascii="Arial" w:cs="Arial" w:eastAsia="Arial" w:hAnsi="Arial"/>
          <w:sz w:val="24"/>
          <w:szCs w:val="24"/>
        </w:rPr>
        <w:t xml:space="preserve">4.2 Проект планировки и застройки крестьянских (фермерских) хозяйств должен содержать следующие разделы:</w:t>
      </w:r>
    </w:p>
    <w:p>
      <w:pPr>
        <w:spacing w:after="120"/>
        <w:ind w:firstLine="397"/>
        <w:jc w:val="both"/>
      </w:pPr>
      <w:r>
        <w:rPr>
          <w:rFonts w:ascii="Arial" w:cs="Arial" w:eastAsia="Arial" w:hAnsi="Arial"/>
          <w:sz w:val="24"/>
          <w:szCs w:val="24"/>
        </w:rPr>
        <w:t xml:space="preserve">землеустройство (уточнение юридических границ землепользования предприятия, определение площадей и границ земельных участков, населенных пунктов, включая приусадебный земельный фонд) территорий, намечаемых под строительство объектов социально-культурного назначения и для общего пользования жителей (под выпас личного скота, сенокошение, коллективные сады, огороды и другие);</w:t>
      </w:r>
    </w:p>
    <w:p>
      <w:pPr>
        <w:spacing w:after="120"/>
        <w:ind w:firstLine="397"/>
        <w:jc w:val="both"/>
      </w:pPr>
      <w:r>
        <w:rPr>
          <w:rFonts w:ascii="Arial" w:cs="Arial" w:eastAsia="Arial" w:hAnsi="Arial"/>
          <w:sz w:val="24"/>
          <w:szCs w:val="24"/>
        </w:rPr>
        <w:t xml:space="preserve">имущество (инвентаризация производственных фондов, оценка активов и пассивов, анализ производственной деятельности и финансово-экономического состояния местного органа самоуправления, производственная и социальная инфраструктура);</w:t>
      </w:r>
    </w:p>
    <w:p>
      <w:pPr>
        <w:spacing w:after="120"/>
        <w:ind w:firstLine="397"/>
        <w:jc w:val="both"/>
      </w:pPr>
      <w:r>
        <w:rPr>
          <w:rFonts w:ascii="Arial" w:cs="Arial" w:eastAsia="Arial" w:hAnsi="Arial"/>
          <w:sz w:val="24"/>
          <w:szCs w:val="24"/>
        </w:rPr>
        <w:t xml:space="preserve">население и трудовые ресурсы (численность населения по категориям, количество дворов, баланс трудовых ресурсов);</w:t>
      </w:r>
    </w:p>
    <w:p>
      <w:pPr>
        <w:spacing w:after="120"/>
        <w:ind w:firstLine="397"/>
        <w:jc w:val="both"/>
      </w:pPr>
      <w:r>
        <w:rPr>
          <w:rFonts w:ascii="Arial" w:cs="Arial" w:eastAsia="Arial" w:hAnsi="Arial"/>
          <w:sz w:val="24"/>
          <w:szCs w:val="24"/>
        </w:rPr>
        <w:t xml:space="preserve">перспективы развития вновь организуемых хозяйствующих субъектов (основные направления хозяйственной деятельности, возможные формы-кооперации новых производителей, отдельных видов производственных профилей, хранения, переработки производимой сельхозпродукции и развития социальной инфраструктуры).</w:t>
      </w:r>
    </w:p>
    <w:p>
      <w:pPr>
        <w:spacing w:after="120"/>
        <w:ind w:firstLine="397"/>
        <w:jc w:val="both"/>
      </w:pPr>
      <w:r>
        <w:rPr>
          <w:rFonts w:ascii="Arial" w:cs="Arial" w:eastAsia="Arial" w:hAnsi="Arial"/>
          <w:sz w:val="24"/>
          <w:szCs w:val="24"/>
        </w:rPr>
        <w:t xml:space="preserve">4.3 Для использования земель сельскохозяйственного назначения, предоставленных в собственность или пользование гражданам Кыргызской Республики и удаленных за пределы пешеходной доступности от населенного пункта, допускается предоставление в собственность или в пользование земельного участка на непригодных для использования в сельском хозяйстве землях или малопродуктивных сельскохозяйственных угодьях для возведения зданий и сооружений, согласно градостроительной документации той местности.</w:t>
      </w:r>
    </w:p>
    <w:p>
      <w:pPr>
        <w:spacing w:after="120"/>
        <w:ind w:firstLine="397"/>
        <w:jc w:val="both"/>
      </w:pPr>
      <w:r>
        <w:rPr>
          <w:rFonts w:ascii="Arial" w:cs="Arial" w:eastAsia="Arial" w:hAnsi="Arial"/>
          <w:sz w:val="24"/>
          <w:szCs w:val="24"/>
        </w:rPr>
        <w:t xml:space="preserve">4.4 Для строительства объектов сельскохозяйственного назначения и других объектов выделяются участки малопродуктивных земель, вкрапленных в пашню (выгоны, бугры, выходы на поверхность коренных пород и др.) или примыкающих к участкам хозяйствующих субъектов, коллективное использование которых затруднено. При отсутствии таких земель участок под строительство отводится из числа менее продуктивных земель.</w:t>
      </w:r>
    </w:p>
    <w:p>
      <w:pPr>
        <w:spacing w:after="120"/>
        <w:ind w:firstLine="397"/>
        <w:jc w:val="both"/>
      </w:pPr>
      <w:r>
        <w:rPr>
          <w:rFonts w:ascii="Arial" w:cs="Arial" w:eastAsia="Arial" w:hAnsi="Arial"/>
          <w:sz w:val="24"/>
          <w:szCs w:val="24"/>
        </w:rPr>
        <w:t xml:space="preserve">4.5 Строительство жилых зданий на пахотнопригодных землях, в зоне пешеходной доступности до 5 км от мест проживания землепользователя не допускается.</w:t>
      </w:r>
    </w:p>
    <w:p>
      <w:pPr>
        <w:spacing w:after="120"/>
        <w:ind w:firstLine="397"/>
        <w:jc w:val="both"/>
      </w:pPr>
      <w:r>
        <w:rPr>
          <w:rFonts w:ascii="Arial" w:cs="Arial" w:eastAsia="Arial" w:hAnsi="Arial"/>
          <w:sz w:val="24"/>
          <w:szCs w:val="24"/>
        </w:rPr>
        <w:t xml:space="preserve">4.6 Строительство жилых и производственных зданий и сооружений на землях охранных зон рек, озер и других водоемов, подземных и наземных коммуникаций и других объектов, предусмотренных с Земельным кодексом Кыргызской Республики не допускается.</w:t>
      </w:r>
    </w:p>
    <w:p>
      <w:pPr>
        <w:spacing w:after="120"/>
        <w:ind w:firstLine="397"/>
        <w:jc w:val="both"/>
      </w:pPr>
      <w:r>
        <w:rPr>
          <w:rFonts w:ascii="Arial" w:cs="Arial" w:eastAsia="Arial" w:hAnsi="Arial"/>
          <w:sz w:val="24"/>
          <w:szCs w:val="24"/>
        </w:rPr>
        <w:t xml:space="preserve">4.7 При выборе участков под строительство необходимо руководствоваться нормами, приведёнными в </w:t>
      </w:r>
      <w:hyperlink w:history="1" r:id="rIdnfn_d0wfkax7jadz6xht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w:t>
      </w:r>
      <w:hyperlink w:history="1" r:id="rIdgq0gexebbveykhndavd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Организация селитебной и производственной зон сельского населенного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Проектная численность населения определяется на основе данных о перспективах развития сельских населенных пунктов в системе расселения с учетом демографического прогноза.</w:t>
      </w:r>
    </w:p>
    <w:p>
      <w:pPr>
        <w:spacing w:after="120"/>
        <w:ind w:firstLine="397"/>
        <w:jc w:val="both"/>
      </w:pPr>
      <w:r>
        <w:rPr>
          <w:rFonts w:ascii="Arial" w:cs="Arial" w:eastAsia="Arial" w:hAnsi="Arial"/>
          <w:sz w:val="24"/>
          <w:szCs w:val="24"/>
        </w:rPr>
        <w:t xml:space="preserve">5.2 Проектную численность населения можно определить по формуле естественного прироста с учетом миграции:</w:t>
      </w:r>
    </w:p>
    <w:p>
      <w:pPr>
        <w:spacing w:after="120"/>
        <w:ind w:firstLine="397"/>
        <w:jc w:val="both"/>
      </w:pPr>
      <w:r>
        <w:rPr>
          <w:rFonts w:ascii="Arial" w:cs="Arial" w:eastAsia="Arial" w:hAnsi="Arial"/>
          <w:sz w:val="24"/>
          <w:szCs w:val="24"/>
        </w:rPr>
        <w:t xml:space="preserve">Где Нр–ожидаемая численность населения;</w:t>
      </w:r>
    </w:p>
    <w:p>
      <w:pPr>
        <w:spacing w:after="120"/>
        <w:ind w:firstLine="397"/>
        <w:jc w:val="both"/>
      </w:pPr>
      <w:r>
        <w:rPr>
          <w:rFonts w:ascii="Arial" w:cs="Arial" w:eastAsia="Arial" w:hAnsi="Arial"/>
          <w:sz w:val="24"/>
          <w:szCs w:val="24"/>
        </w:rPr>
        <w:t xml:space="preserve">Н- достигнутая численность на данный период;</w:t>
      </w:r>
    </w:p>
    <w:p>
      <w:pPr>
        <w:spacing w:after="120"/>
        <w:ind w:firstLine="397"/>
        <w:jc w:val="both"/>
      </w:pPr>
      <w:r>
        <w:rPr>
          <w:rFonts w:ascii="Arial" w:cs="Arial" w:eastAsia="Arial" w:hAnsi="Arial"/>
          <w:sz w:val="24"/>
          <w:szCs w:val="24"/>
        </w:rPr>
        <w:t xml:space="preserve">Р- среднегодовой процент естественного прироста;</w:t>
      </w:r>
    </w:p>
    <w:p>
      <w:pPr>
        <w:spacing w:after="120"/>
        <w:ind w:firstLine="397"/>
        <w:jc w:val="both"/>
      </w:pPr>
      <w:r>
        <w:rPr>
          <w:rFonts w:ascii="Arial" w:cs="Arial" w:eastAsia="Arial" w:hAnsi="Arial"/>
          <w:sz w:val="24"/>
          <w:szCs w:val="24"/>
        </w:rPr>
        <w:t xml:space="preserve">n- число лет (расчетный срок );</w:t>
      </w:r>
    </w:p>
    <w:p>
      <w:pPr>
        <w:spacing w:after="120"/>
        <w:ind w:firstLine="397"/>
        <w:jc w:val="both"/>
      </w:pPr>
      <w:r>
        <w:rPr>
          <w:rFonts w:ascii="Arial" w:cs="Arial" w:eastAsia="Arial" w:hAnsi="Arial"/>
          <w:sz w:val="24"/>
          <w:szCs w:val="24"/>
        </w:rPr>
        <w:t xml:space="preserve">М- процент миграции населения.</w:t>
      </w:r>
    </w:p>
    <w:p>
      <w:pPr>
        <w:spacing w:after="120"/>
        <w:ind w:firstLine="397"/>
        <w:jc w:val="both"/>
      </w:pPr>
      <w:r>
        <w:rPr>
          <w:rFonts w:ascii="Arial" w:cs="Arial" w:eastAsia="Arial" w:hAnsi="Arial"/>
          <w:sz w:val="24"/>
          <w:szCs w:val="24"/>
        </w:rPr>
        <w:t xml:space="preserve">5.3 В проектах планировки и застройки для создания взаимоувязанной планировочной структуры сельского населенного пункта должно быть обеспечено зонирование территории по видам ее использования с выделением функциональных зон - селитебной и производственной.</w:t>
      </w:r>
    </w:p>
    <w:p>
      <w:pPr>
        <w:spacing w:after="120"/>
        <w:ind w:firstLine="397"/>
        <w:jc w:val="both"/>
      </w:pPr>
      <w:r>
        <w:rPr>
          <w:rFonts w:ascii="Arial" w:cs="Arial" w:eastAsia="Arial" w:hAnsi="Arial"/>
          <w:sz w:val="24"/>
          <w:szCs w:val="24"/>
        </w:rPr>
        <w:t xml:space="preserve">5.4 Селитебная зона включает: территорию жилой застройки, общественный центр, улицы, бульвары, проезды, площадки для стоянки автомобилей, парк, скверы, водоемы и другие элементы.</w:t>
      </w:r>
    </w:p>
    <w:p>
      <w:pPr>
        <w:spacing w:after="120"/>
        <w:ind w:firstLine="397"/>
        <w:jc w:val="both"/>
      </w:pPr>
      <w:r>
        <w:rPr>
          <w:rFonts w:ascii="Arial" w:cs="Arial" w:eastAsia="Arial" w:hAnsi="Arial"/>
          <w:sz w:val="24"/>
          <w:szCs w:val="24"/>
        </w:rPr>
        <w:t xml:space="preserve">Производственная зона включает: территории животноводческих комплексов и ферм, предприятий по переработке и хранению сельскохозяйственной продукции, ремонту, техническому обслуживанию и хранению сельскохозяйственной техники и автотранспорта, хранилища и другие объекты, дороги, проезды и площадки для стоянки автотранспорта и другие.</w:t>
      </w:r>
    </w:p>
    <w:p>
      <w:pPr>
        <w:spacing w:after="120"/>
        <w:ind w:firstLine="397"/>
        <w:jc w:val="both"/>
      </w:pPr>
      <w:r>
        <w:rPr>
          <w:rFonts w:ascii="Arial" w:cs="Arial" w:eastAsia="Arial" w:hAnsi="Arial"/>
          <w:sz w:val="24"/>
          <w:szCs w:val="24"/>
        </w:rPr>
        <w:t xml:space="preserve">При этом следует: к территории сельского населенного пункта относятся также приусадебные земли и площадки коммунальных объектов, находящихся в границах и за границами населенного пункта (водозаборные, очистные сооружения, мусоросвалки, кладбища).</w:t>
      </w:r>
    </w:p>
    <w:p>
      <w:pPr>
        <w:spacing w:after="120"/>
        <w:ind w:firstLine="397"/>
        <w:jc w:val="both"/>
      </w:pPr>
      <w:r>
        <w:rPr>
          <w:rFonts w:ascii="Arial" w:cs="Arial" w:eastAsia="Arial" w:hAnsi="Arial"/>
          <w:sz w:val="24"/>
          <w:szCs w:val="24"/>
        </w:rPr>
        <w:t xml:space="preserve">5.5 Размещая новые объекты строительства необходимо предусматривать:</w:t>
      </w:r>
    </w:p>
    <w:p>
      <w:pPr>
        <w:spacing w:after="120"/>
        <w:ind w:firstLine="397"/>
        <w:jc w:val="both"/>
      </w:pPr>
      <w:r>
        <w:rPr>
          <w:rFonts w:ascii="Arial" w:cs="Arial" w:eastAsia="Arial" w:hAnsi="Arial"/>
          <w:sz w:val="24"/>
          <w:szCs w:val="24"/>
        </w:rPr>
        <w:t xml:space="preserve">максимальное использование существующих зданий и сооружений, сохранение зеленых насаждений;</w:t>
      </w:r>
    </w:p>
    <w:p>
      <w:pPr>
        <w:spacing w:after="120"/>
        <w:ind w:firstLine="397"/>
        <w:jc w:val="both"/>
      </w:pPr>
      <w:r>
        <w:rPr>
          <w:rFonts w:ascii="Arial" w:cs="Arial" w:eastAsia="Arial" w:hAnsi="Arial"/>
          <w:sz w:val="24"/>
          <w:szCs w:val="24"/>
        </w:rPr>
        <w:t xml:space="preserve">соблюдение санитарно-гигиенических, зооветеринарных и противопожарных требований;</w:t>
      </w:r>
    </w:p>
    <w:p>
      <w:pPr>
        <w:spacing w:after="120"/>
        <w:ind w:firstLine="397"/>
        <w:jc w:val="both"/>
      </w:pPr>
      <w:r>
        <w:rPr>
          <w:rFonts w:ascii="Arial" w:cs="Arial" w:eastAsia="Arial" w:hAnsi="Arial"/>
          <w:sz w:val="24"/>
          <w:szCs w:val="24"/>
        </w:rPr>
        <w:t xml:space="preserve">организацию удобного сообщения между селитебной и производственной зонами сельского населенного пункта с внешними магистралями;</w:t>
      </w:r>
    </w:p>
    <w:p>
      <w:pPr>
        <w:spacing w:after="120"/>
        <w:ind w:firstLine="397"/>
        <w:jc w:val="both"/>
      </w:pPr>
      <w:r>
        <w:rPr>
          <w:rFonts w:ascii="Arial" w:cs="Arial" w:eastAsia="Arial" w:hAnsi="Arial"/>
          <w:sz w:val="24"/>
          <w:szCs w:val="24"/>
        </w:rPr>
        <w:t xml:space="preserve">обеспечение сельского населенного пункта всеми видами инженерного оборудования;</w:t>
      </w:r>
    </w:p>
    <w:p>
      <w:pPr>
        <w:spacing w:after="120"/>
        <w:ind w:firstLine="397"/>
        <w:jc w:val="both"/>
      </w:pPr>
      <w:r>
        <w:rPr>
          <w:rFonts w:ascii="Arial" w:cs="Arial" w:eastAsia="Arial" w:hAnsi="Arial"/>
          <w:sz w:val="24"/>
          <w:szCs w:val="24"/>
        </w:rPr>
        <w:t xml:space="preserve">бережное использование земли, создание условий, исключающих загрязнение почвы, воздушного бассейна, источников водоснабжения;</w:t>
      </w:r>
    </w:p>
    <w:p>
      <w:pPr>
        <w:spacing w:after="120"/>
        <w:ind w:firstLine="397"/>
        <w:jc w:val="both"/>
      </w:pPr>
      <w:r>
        <w:rPr>
          <w:rFonts w:ascii="Arial" w:cs="Arial" w:eastAsia="Arial" w:hAnsi="Arial"/>
          <w:sz w:val="24"/>
          <w:szCs w:val="24"/>
        </w:rPr>
        <w:t xml:space="preserve">размещение селитебных территорий выше по течению водотоков и водоемов относительно выпусков производственных и хозяйственно-бытовых сточных вод, размещение их нижеуказанных выпусков должны соблюдаться Санитарно-эпидемиологические правила и нормативы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расположение производственных зон с подветренной стороны и ниже по течению рек относительно селитебной территории.</w:t>
      </w:r>
    </w:p>
    <w:p>
      <w:pPr>
        <w:spacing w:after="120"/>
        <w:ind w:firstLine="397"/>
        <w:jc w:val="both"/>
      </w:pPr>
      <w:r>
        <w:rPr>
          <w:rFonts w:ascii="Arial" w:cs="Arial" w:eastAsia="Arial" w:hAnsi="Arial"/>
          <w:sz w:val="24"/>
          <w:szCs w:val="24"/>
        </w:rPr>
        <w:t xml:space="preserve">5.6 Размещение объектов производственного, жилищно-гражданского и коммунального строительства не допускается:</w:t>
      </w:r>
    </w:p>
    <w:p>
      <w:pPr>
        <w:spacing w:after="120"/>
        <w:ind w:firstLine="397"/>
        <w:jc w:val="both"/>
      </w:pPr>
      <w:r>
        <w:rPr>
          <w:rFonts w:ascii="Arial" w:cs="Arial" w:eastAsia="Arial" w:hAnsi="Arial"/>
          <w:sz w:val="24"/>
          <w:szCs w:val="24"/>
        </w:rPr>
        <w:t xml:space="preserve">на площади залегания полезных ископаемых без согласований с уполномоченным органом в сфере геологии и недропользования;</w:t>
      </w:r>
    </w:p>
    <w:p>
      <w:pPr>
        <w:spacing w:after="120"/>
        <w:ind w:firstLine="397"/>
        <w:jc w:val="both"/>
      </w:pPr>
      <w:r>
        <w:rPr>
          <w:rFonts w:ascii="Arial" w:cs="Arial" w:eastAsia="Arial" w:hAnsi="Arial"/>
          <w:sz w:val="24"/>
          <w:szCs w:val="24"/>
        </w:rPr>
        <w:t xml:space="preserve">в опасных зонах отвалов породы шахт, а также обогатительных фабрик;</w:t>
      </w:r>
    </w:p>
    <w:p>
      <w:pPr>
        <w:spacing w:after="120"/>
        <w:ind w:firstLine="397"/>
        <w:jc w:val="both"/>
      </w:pPr>
      <w:r>
        <w:rPr>
          <w:rFonts w:ascii="Arial" w:cs="Arial" w:eastAsia="Arial" w:hAnsi="Arial"/>
          <w:sz w:val="24"/>
          <w:szCs w:val="24"/>
        </w:rPr>
        <w:t xml:space="preserve">в зонах оползней, селевых потоков, снежных лавин;</w:t>
      </w:r>
    </w:p>
    <w:p>
      <w:pPr>
        <w:spacing w:after="120"/>
        <w:ind w:firstLine="397"/>
        <w:jc w:val="both"/>
      </w:pPr>
      <w:r>
        <w:rPr>
          <w:rFonts w:ascii="Arial" w:cs="Arial" w:eastAsia="Arial" w:hAnsi="Arial"/>
          <w:sz w:val="24"/>
          <w:szCs w:val="24"/>
        </w:rPr>
        <w:t xml:space="preserve">ниже отметок катастрофического затопления;</w:t>
      </w:r>
    </w:p>
    <w:p>
      <w:pPr>
        <w:spacing w:after="120"/>
        <w:ind w:firstLine="397"/>
        <w:jc w:val="both"/>
      </w:pPr>
      <w:r>
        <w:rPr>
          <w:rFonts w:ascii="Arial" w:cs="Arial" w:eastAsia="Arial" w:hAnsi="Arial"/>
          <w:sz w:val="24"/>
          <w:szCs w:val="24"/>
        </w:rPr>
        <w:t xml:space="preserve">в зонах, непосредственно прилегающих к сейсморазломам;</w:t>
      </w:r>
    </w:p>
    <w:p>
      <w:pPr>
        <w:spacing w:after="120"/>
        <w:ind w:firstLine="397"/>
        <w:jc w:val="both"/>
      </w:pPr>
      <w:r>
        <w:rPr>
          <w:rFonts w:ascii="Arial" w:cs="Arial" w:eastAsia="Arial" w:hAnsi="Arial"/>
          <w:sz w:val="24"/>
          <w:szCs w:val="24"/>
        </w:rPr>
        <w:t xml:space="preserve">в первом поясе зоны санитарной охраны источников водоснабжения;</w:t>
      </w:r>
    </w:p>
    <w:p>
      <w:pPr>
        <w:spacing w:after="120"/>
        <w:ind w:firstLine="397"/>
        <w:jc w:val="both"/>
      </w:pPr>
      <w:r>
        <w:rPr>
          <w:rFonts w:ascii="Arial" w:cs="Arial" w:eastAsia="Arial" w:hAnsi="Arial"/>
          <w:sz w:val="24"/>
          <w:szCs w:val="24"/>
        </w:rPr>
        <w:t xml:space="preserve">в зонах охраны гидрометеорологических станций;</w:t>
      </w:r>
    </w:p>
    <w:p>
      <w:pPr>
        <w:spacing w:after="120"/>
        <w:ind w:firstLine="397"/>
        <w:jc w:val="both"/>
      </w:pPr>
      <w:r>
        <w:rPr>
          <w:rFonts w:ascii="Arial" w:cs="Arial" w:eastAsia="Arial" w:hAnsi="Arial"/>
          <w:sz w:val="24"/>
          <w:szCs w:val="24"/>
        </w:rPr>
        <w:t xml:space="preserve">в первой зоне округов санитарной охраны курортов, если проектируемый объект не связан с эксплуатацией курорта;</w:t>
      </w:r>
    </w:p>
    <w:p>
      <w:pPr>
        <w:spacing w:after="120"/>
        <w:ind w:firstLine="397"/>
        <w:jc w:val="both"/>
      </w:pPr>
      <w:r>
        <w:rPr>
          <w:rFonts w:ascii="Arial" w:cs="Arial" w:eastAsia="Arial" w:hAnsi="Arial"/>
          <w:sz w:val="24"/>
          <w:szCs w:val="24"/>
        </w:rPr>
        <w:t xml:space="preserve">на участках зеленых зон, где находятся леса, лесопарки и зеленые насаждения, являющиеся местами отдыха населения;</w:t>
      </w:r>
    </w:p>
    <w:p>
      <w:pPr>
        <w:spacing w:after="120"/>
        <w:ind w:firstLine="397"/>
        <w:jc w:val="both"/>
      </w:pPr>
      <w:r>
        <w:rPr>
          <w:rFonts w:ascii="Arial" w:cs="Arial" w:eastAsia="Arial" w:hAnsi="Arial"/>
          <w:sz w:val="24"/>
          <w:szCs w:val="24"/>
        </w:rPr>
        <w:t xml:space="preserve">на участках, загрязненных органическими и радиоактивными отходами, до истечения сроков, установленных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на территории санитарно-защитных зон скотомогильников;</w:t>
      </w:r>
    </w:p>
    <w:p>
      <w:pPr>
        <w:spacing w:after="120"/>
        <w:ind w:firstLine="397"/>
        <w:jc w:val="both"/>
      </w:pPr>
      <w:r>
        <w:rPr>
          <w:rFonts w:ascii="Arial" w:cs="Arial" w:eastAsia="Arial" w:hAnsi="Arial"/>
          <w:sz w:val="24"/>
          <w:szCs w:val="24"/>
        </w:rPr>
        <w:t xml:space="preserve">на землях заповедников и в пределах устанавливаемых вокруг них охранных зон;</w:t>
      </w:r>
    </w:p>
    <w:p>
      <w:pPr>
        <w:spacing w:after="120"/>
        <w:ind w:firstLine="397"/>
        <w:jc w:val="both"/>
      </w:pPr>
      <w:r>
        <w:rPr>
          <w:rFonts w:ascii="Arial" w:cs="Arial" w:eastAsia="Arial" w:hAnsi="Arial"/>
          <w:sz w:val="24"/>
          <w:szCs w:val="24"/>
        </w:rPr>
        <w:t xml:space="preserve">в зонах охраны памятников истории и культуры.</w:t>
      </w:r>
    </w:p>
    <w:p>
      <w:pPr>
        <w:spacing w:after="120"/>
        <w:ind w:firstLine="397"/>
        <w:jc w:val="both"/>
      </w:pPr>
      <w:r>
        <w:rPr>
          <w:rFonts w:ascii="Arial" w:cs="Arial" w:eastAsia="Arial" w:hAnsi="Arial"/>
          <w:sz w:val="24"/>
          <w:szCs w:val="24"/>
        </w:rPr>
        <w:t xml:space="preserve">5.7 При выборе территории для застройки объектов сельскохозяйственного назначения необходимо обеспечивать сохранность природной среды, принимать меры по предотвращению эрозионных процессов, загрязнения почв и водных источников. Площадка для строительства должна иметь достаточные размеры с учетом развития размещаемых объектов на перспективу.</w:t>
      </w:r>
    </w:p>
    <w:p>
      <w:pPr>
        <w:spacing w:after="120"/>
        <w:ind w:firstLine="397"/>
        <w:jc w:val="both"/>
      </w:pPr>
      <w:r>
        <w:rPr>
          <w:rFonts w:ascii="Arial" w:cs="Arial" w:eastAsia="Arial" w:hAnsi="Arial"/>
          <w:sz w:val="24"/>
          <w:szCs w:val="24"/>
        </w:rPr>
        <w:t xml:space="preserve">5.8 При реконструкции сельских населенных пунктов предусматривается упорядочение сложившегося функционального зонирования с целью улучшения санитарно-гигиенических условий:</w:t>
      </w:r>
    </w:p>
    <w:p>
      <w:pPr>
        <w:spacing w:after="120"/>
        <w:ind w:firstLine="397"/>
        <w:jc w:val="both"/>
      </w:pPr>
      <w:r>
        <w:rPr>
          <w:rFonts w:ascii="Arial" w:cs="Arial" w:eastAsia="Arial" w:hAnsi="Arial"/>
          <w:sz w:val="24"/>
          <w:szCs w:val="24"/>
        </w:rPr>
        <w:t xml:space="preserve">вынос сельхозпредприятий из селитебной зоны в производственную;</w:t>
      </w:r>
    </w:p>
    <w:p>
      <w:pPr>
        <w:spacing w:after="120"/>
        <w:ind w:firstLine="397"/>
        <w:jc w:val="both"/>
      </w:pPr>
      <w:r>
        <w:rPr>
          <w:rFonts w:ascii="Arial" w:cs="Arial" w:eastAsia="Arial" w:hAnsi="Arial"/>
          <w:sz w:val="24"/>
          <w:szCs w:val="24"/>
        </w:rPr>
        <w:t xml:space="preserve">вынос транзитных автодорог или создание санитарно-защитных зон, а также мероприятия по защите от наводнений, оползней, селей, подтопления подпочвенными водами и т.д.;</w:t>
      </w:r>
    </w:p>
    <w:p>
      <w:pPr>
        <w:spacing w:after="120"/>
        <w:ind w:firstLine="397"/>
        <w:jc w:val="both"/>
      </w:pPr>
      <w:r>
        <w:rPr>
          <w:rFonts w:ascii="Arial" w:cs="Arial" w:eastAsia="Arial" w:hAnsi="Arial"/>
          <w:sz w:val="24"/>
          <w:szCs w:val="24"/>
        </w:rPr>
        <w:t xml:space="preserve">упорядочение сети улиц и проездов при максимально возможном сохранении сложившейся планировочной структуры;</w:t>
      </w:r>
    </w:p>
    <w:p>
      <w:pPr>
        <w:spacing w:after="120"/>
        <w:ind w:firstLine="397"/>
        <w:jc w:val="both"/>
      </w:pPr>
      <w:r>
        <w:rPr>
          <w:rFonts w:ascii="Arial" w:cs="Arial" w:eastAsia="Arial" w:hAnsi="Arial"/>
          <w:sz w:val="24"/>
          <w:szCs w:val="24"/>
        </w:rPr>
        <w:t xml:space="preserve">совершенствование застройки на основе сохранения существующих капитальных и пригодных к длительной эксплуатации зданий и сооружений, постепенной замене ветхого жилого фонда;</w:t>
      </w:r>
    </w:p>
    <w:p>
      <w:pPr>
        <w:spacing w:after="120"/>
        <w:ind w:firstLine="397"/>
        <w:jc w:val="both"/>
      </w:pPr>
      <w:r>
        <w:rPr>
          <w:rFonts w:ascii="Arial" w:cs="Arial" w:eastAsia="Arial" w:hAnsi="Arial"/>
          <w:sz w:val="24"/>
          <w:szCs w:val="24"/>
        </w:rPr>
        <w:t xml:space="preserve">обеспечение наиболее благоприятных условий для ведения личного подсобного хозяйства всем жителям;</w:t>
      </w:r>
    </w:p>
    <w:p>
      <w:pPr>
        <w:spacing w:after="120"/>
        <w:ind w:firstLine="397"/>
        <w:jc w:val="both"/>
      </w:pPr>
      <w:r>
        <w:rPr>
          <w:rFonts w:ascii="Arial" w:cs="Arial" w:eastAsia="Arial" w:hAnsi="Arial"/>
          <w:sz w:val="24"/>
          <w:szCs w:val="24"/>
        </w:rPr>
        <w:t xml:space="preserve">более эффективное использование территории сельского населенного пункта за счет освоения пустующих земель, непригодных для сельскохозяйственного использования;</w:t>
      </w:r>
    </w:p>
    <w:p>
      <w:pPr>
        <w:spacing w:after="120"/>
        <w:ind w:firstLine="397"/>
        <w:jc w:val="both"/>
      </w:pPr>
      <w:r>
        <w:rPr>
          <w:rFonts w:ascii="Arial" w:cs="Arial" w:eastAsia="Arial" w:hAnsi="Arial"/>
          <w:sz w:val="24"/>
          <w:szCs w:val="24"/>
        </w:rPr>
        <w:t xml:space="preserve">осуществление мероприятий по инженерному оборудованию и внешнему благоустройству территории;</w:t>
      </w:r>
    </w:p>
    <w:p>
      <w:pPr>
        <w:spacing w:after="120"/>
        <w:ind w:firstLine="397"/>
        <w:jc w:val="both"/>
      </w:pPr>
      <w:r>
        <w:rPr>
          <w:rFonts w:ascii="Arial" w:cs="Arial" w:eastAsia="Arial" w:hAnsi="Arial"/>
          <w:sz w:val="24"/>
          <w:szCs w:val="24"/>
        </w:rPr>
        <w:t xml:space="preserve">определение территории перспективного развития сельских населенных пунктов.</w:t>
      </w:r>
    </w:p>
    <w:p>
      <w:pPr>
        <w:spacing w:after="120"/>
        <w:ind w:firstLine="397"/>
        <w:jc w:val="both"/>
      </w:pPr>
      <w:r>
        <w:rPr>
          <w:rFonts w:ascii="Arial" w:cs="Arial" w:eastAsia="Arial" w:hAnsi="Arial"/>
          <w:sz w:val="24"/>
          <w:szCs w:val="24"/>
        </w:rPr>
        <w:t xml:space="preserve">5.9 Строительство и капитальный ремонт жилых домов, находящихся в пределах санитарно-защитных зон, не допускается; существующий жилой фонд, по мере его амортизации, подлежит выносу на резервируемые для этой цели территории.</w:t>
      </w:r>
    </w:p>
    <w:p>
      <w:pPr>
        <w:spacing w:after="120"/>
        <w:ind w:firstLine="397"/>
        <w:jc w:val="both"/>
      </w:pPr>
      <w:r>
        <w:rPr>
          <w:rFonts w:ascii="Arial" w:cs="Arial" w:eastAsia="Arial" w:hAnsi="Arial"/>
          <w:sz w:val="24"/>
          <w:szCs w:val="24"/>
        </w:rPr>
        <w:t xml:space="preserve">5.10 При совершенствовании архитектурно-планировочной структуры и организации уличной сети сельских населенных пунктов необходимо:</w:t>
      </w:r>
    </w:p>
    <w:p>
      <w:pPr>
        <w:spacing w:after="120"/>
        <w:ind w:firstLine="397"/>
        <w:jc w:val="both"/>
      </w:pPr>
      <w:r>
        <w:rPr>
          <w:rFonts w:ascii="Arial" w:cs="Arial" w:eastAsia="Arial" w:hAnsi="Arial"/>
          <w:sz w:val="24"/>
          <w:szCs w:val="24"/>
        </w:rPr>
        <w:t xml:space="preserve">улицы и проезды застраивать с двух сторон (односторонняя застройка разрешается на улицах и проездах, прилегающих к водоемам или зеленым массивам, в условиях сложного рельефа, на крайних улицах, со стороны основного подъезда);</w:t>
      </w:r>
    </w:p>
    <w:p>
      <w:pPr>
        <w:spacing w:after="120"/>
        <w:ind w:firstLine="397"/>
        <w:jc w:val="both"/>
      </w:pPr>
      <w:r>
        <w:rPr>
          <w:rFonts w:ascii="Arial" w:cs="Arial" w:eastAsia="Arial" w:hAnsi="Arial"/>
          <w:sz w:val="24"/>
          <w:szCs w:val="24"/>
        </w:rPr>
        <w:t xml:space="preserve">ширину улиц и проездов принимать с учетом транспортной схемы генплана их функциональной роли и интенсивности движения транспорта и пешеходов (см. таблицу 6);</w:t>
      </w:r>
    </w:p>
    <w:p>
      <w:pPr>
        <w:spacing w:after="120"/>
        <w:ind w:firstLine="397"/>
        <w:jc w:val="both"/>
      </w:pPr>
      <w:r>
        <w:rPr>
          <w:rFonts w:ascii="Arial" w:cs="Arial" w:eastAsia="Arial" w:hAnsi="Arial"/>
          <w:sz w:val="24"/>
          <w:szCs w:val="24"/>
        </w:rPr>
        <w:t xml:space="preserve">на участках усадебной застройки использовать планировочные приемы, позволяющие свести к минимуму протяженность и ширину улиц и проездов.</w:t>
      </w:r>
    </w:p>
    <w:p>
      <w:pPr>
        <w:spacing w:after="120"/>
        <w:ind w:firstLine="397"/>
        <w:jc w:val="both"/>
      </w:pPr>
      <w:r>
        <w:rPr>
          <w:rFonts w:ascii="Arial" w:cs="Arial" w:eastAsia="Arial" w:hAnsi="Arial"/>
          <w:sz w:val="24"/>
          <w:szCs w:val="24"/>
        </w:rPr>
        <w:t xml:space="preserve">5.11 Проектирование хозяйственных проездов и скотопрогонов допускается при соответствующем обосновании.</w:t>
      </w:r>
    </w:p>
    <w:p>
      <w:pPr>
        <w:spacing w:after="120"/>
        <w:ind w:firstLine="397"/>
        <w:jc w:val="both"/>
      </w:pPr>
      <w:r>
        <w:rPr>
          <w:rFonts w:ascii="Arial" w:cs="Arial" w:eastAsia="Arial" w:hAnsi="Arial"/>
          <w:sz w:val="24"/>
          <w:szCs w:val="24"/>
        </w:rPr>
        <w:t xml:space="preserve">5.12 Общественный центр сельского населенного пункта является его важнейшим структурным элементом, где концентрируются органы управления, основные учреждения культурно-бытового, специального назначения, организуется площадь для проведения массовых общественных мероприятий.</w:t>
      </w:r>
    </w:p>
    <w:p>
      <w:pPr>
        <w:spacing w:after="120"/>
        <w:ind w:firstLine="397"/>
        <w:jc w:val="both"/>
      </w:pPr>
      <w:r>
        <w:rPr>
          <w:rFonts w:ascii="Arial" w:cs="Arial" w:eastAsia="Arial" w:hAnsi="Arial"/>
          <w:sz w:val="24"/>
          <w:szCs w:val="24"/>
        </w:rPr>
        <w:t xml:space="preserve">Территориальные размеры общественного центра с учетом парка и плоскостных спортивных сооружений определяются из расчета 6-10 м2 на одного жителя.</w:t>
      </w:r>
    </w:p>
    <w:p>
      <w:pPr>
        <w:spacing w:after="120"/>
        <w:ind w:firstLine="397"/>
        <w:jc w:val="both"/>
      </w:pPr>
      <w:r>
        <w:rPr>
          <w:rFonts w:ascii="Arial" w:cs="Arial" w:eastAsia="Arial" w:hAnsi="Arial"/>
          <w:sz w:val="24"/>
          <w:szCs w:val="24"/>
        </w:rPr>
        <w:t xml:space="preserve">5.13 Исходя из условий благоприятного восприятия застройки общественного центра (1-4 этажа) и оптимального соотношения между высотой здания и длиной площади (1:6 - 1:8) открытое пространство должно быть в пределах от 0,15 га в малых сельских населенных пунктов и до 0.5 - 0.6 га - в крупных.</w:t>
      </w:r>
    </w:p>
    <w:p>
      <w:pPr>
        <w:spacing w:after="120"/>
        <w:ind w:firstLine="397"/>
        <w:jc w:val="both"/>
      </w:pPr>
      <w:r>
        <w:rPr>
          <w:rFonts w:ascii="Arial" w:cs="Arial" w:eastAsia="Arial" w:hAnsi="Arial"/>
          <w:sz w:val="24"/>
          <w:szCs w:val="24"/>
        </w:rPr>
        <w:t xml:space="preserve">Размеры свободной площади с твердым покрытием должны составить 700-750 м2 на 1000 жителей.</w:t>
      </w:r>
    </w:p>
    <w:p>
      <w:pPr>
        <w:spacing w:after="120"/>
        <w:ind w:firstLine="397"/>
        <w:jc w:val="both"/>
      </w:pPr>
      <w:r>
        <w:rPr>
          <w:rFonts w:ascii="Arial" w:cs="Arial" w:eastAsia="Arial" w:hAnsi="Arial"/>
          <w:sz w:val="24"/>
          <w:szCs w:val="24"/>
        </w:rPr>
        <w:t xml:space="preserve">5.14 В крупных сельских населенных пунктах, в общественном центре которого размещаются здания культурно-бытовых учреждений, имеющих не только внутри сельское, но и межселенное значение, учреждения повседневного обслуживания размещаются в под центрах, на пути пешеходного движения к производственной зоне и общественному центру.</w:t>
      </w:r>
    </w:p>
    <w:p>
      <w:pPr>
        <w:spacing w:after="120"/>
        <w:ind w:firstLine="397"/>
        <w:jc w:val="both"/>
      </w:pPr>
      <w:r>
        <w:rPr>
          <w:rFonts w:ascii="Arial" w:cs="Arial" w:eastAsia="Arial" w:hAnsi="Arial"/>
          <w:sz w:val="24"/>
          <w:szCs w:val="24"/>
        </w:rPr>
        <w:t xml:space="preserve">Вид и конструкции ограждения принимаются на основе проектных предложений по согласованию с территориальным органом архитектуры с учетом эстетических требований (композиционно-художественные принципы, требования к форме, конструкции и цветовому решению, необходимость соответствия внешнего вида конструкции ее назначению), ориентации участка, согласия соседей примыкающих участков.</w:t>
      </w:r>
    </w:p>
    <w:p>
      <w:pPr>
        <w:spacing w:after="120"/>
        <w:ind w:firstLine="397"/>
        <w:jc w:val="both"/>
      </w:pPr>
      <w:r>
        <w:rPr>
          <w:rFonts w:ascii="Arial" w:cs="Arial" w:eastAsia="Arial" w:hAnsi="Arial"/>
          <w:sz w:val="24"/>
          <w:szCs w:val="24"/>
        </w:rPr>
        <w:t xml:space="preserve">5.15 Основным типом жилой застройки сельских населенных пунктов является одно- и двухэтажная застройка с приусадебными участками и хозяйственным и постройками для ведения личного подсобного хозяйства.</w:t>
      </w:r>
    </w:p>
    <w:p>
      <w:pPr>
        <w:spacing w:after="120"/>
        <w:ind w:firstLine="397"/>
        <w:jc w:val="both"/>
      </w:pPr>
      <w:r>
        <w:rPr>
          <w:rFonts w:ascii="Arial" w:cs="Arial" w:eastAsia="Arial" w:hAnsi="Arial"/>
          <w:sz w:val="24"/>
          <w:szCs w:val="24"/>
        </w:rPr>
        <w:t xml:space="preserve">Размеры земельных приусадебных участков принимаются в соответствии с действующими законодательными актами Кыргызской Республики.</w:t>
      </w:r>
    </w:p>
    <w:p>
      <w:pPr>
        <w:spacing w:after="120"/>
        <w:ind w:firstLine="397"/>
        <w:jc w:val="both"/>
      </w:pPr>
      <w:r>
        <w:rPr>
          <w:rFonts w:ascii="Arial" w:cs="Arial" w:eastAsia="Arial" w:hAnsi="Arial"/>
          <w:sz w:val="24"/>
          <w:szCs w:val="24"/>
        </w:rPr>
        <w:t xml:space="preserve">Высота ограждения приусадебного участка должна быть не более 2 м.</w:t>
      </w:r>
    </w:p>
    <w:p>
      <w:pPr>
        <w:spacing w:after="120"/>
        <w:ind w:firstLine="397"/>
        <w:jc w:val="both"/>
      </w:pPr>
      <w:r>
        <w:rPr>
          <w:rFonts w:ascii="Arial" w:cs="Arial" w:eastAsia="Arial" w:hAnsi="Arial"/>
          <w:sz w:val="24"/>
          <w:szCs w:val="24"/>
        </w:rPr>
        <w:t xml:space="preserve">5.16 Строительство многоэтажных жилых домов в сельских населенных пунктах предусматривается при соответствующих обоснованиях.</w:t>
      </w:r>
    </w:p>
    <w:p>
      <w:pPr>
        <w:spacing w:after="120"/>
        <w:ind w:firstLine="397"/>
        <w:jc w:val="both"/>
      </w:pPr>
      <w:r>
        <w:rPr>
          <w:rFonts w:ascii="Arial" w:cs="Arial" w:eastAsia="Arial" w:hAnsi="Arial"/>
          <w:sz w:val="24"/>
          <w:szCs w:val="24"/>
        </w:rPr>
        <w:t xml:space="preserve">5.17 Расстояние между одно-, двухквартирными домами с приусадебным земельным участком в пределах одной пары домов не нормируется; расстояния от этой пары домов и их хозяйственных построек до домов и хозяйственных построек на соседних земельных участках должны приниматься не менее указанных в таблице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2773"/>
        <w:gridCol w:w="2153"/>
        <w:gridCol w:w="2479"/>
      </w:tblGrid>
      <w:tr>
        <w:tc>
          <w:tcPr>
            <w:tcW w:type="dxa" w:w="55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w:t>
            </w:r>
          </w:p>
        </w:tc>
        <w:tc>
          <w:tcPr>
            <w:tcW w:type="dxa" w:w="21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2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Типа разрыва</w:t>
            </w:r>
          </w:p>
        </w:tc>
        <w:tc>
          <w:tcPr>
            <w:tcW w:type="dxa" w:w="21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p>
            <w:pPr>
              <w:jc w:val="center"/>
            </w:pPr>
            <w:r>
              <w:rPr>
                <w:rFonts w:ascii="Arial" w:cs="Arial" w:eastAsia="Arial" w:hAnsi="Arial"/>
                <w:sz w:val="24"/>
                <w:szCs w:val="24"/>
              </w:rPr>
              <w:t xml:space="preserve">этажей</w:t>
            </w:r>
          </w:p>
        </w:tc>
        <w:tc>
          <w:tcPr>
            <w:tcW w:type="dxa" w:w="2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w:t>
            </w:r>
          </w:p>
          <w:p>
            <w:pPr>
              <w:jc w:val="center"/>
            </w:pPr>
            <w:r>
              <w:rPr>
                <w:rFonts w:ascii="Arial" w:cs="Arial" w:eastAsia="Arial" w:hAnsi="Arial"/>
                <w:sz w:val="24"/>
                <w:szCs w:val="24"/>
              </w:rPr>
              <w:t xml:space="preserve">разрыва, м</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w:t>
            </w:r>
          </w:p>
          <w:p>
            <w:pPr>
              <w:jc w:val="left"/>
            </w:pPr>
            <w:r>
              <w:rPr>
                <w:rFonts w:ascii="Arial" w:cs="Arial" w:eastAsia="Arial" w:hAnsi="Arial"/>
                <w:sz w:val="24"/>
                <w:szCs w:val="24"/>
              </w:rPr>
              <w:t xml:space="preserve">зданий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и </w:t>
            </w:r>
          </w:p>
          <w:p>
            <w:pPr>
              <w:jc w:val="left"/>
            </w:pPr>
            <w:r>
              <w:rPr>
                <w:rFonts w:ascii="Arial" w:cs="Arial" w:eastAsia="Arial" w:hAnsi="Arial"/>
                <w:sz w:val="24"/>
                <w:szCs w:val="24"/>
              </w:rPr>
              <w:t xml:space="preserve">торцами</w:t>
            </w:r>
          </w:p>
          <w:p>
            <w:pPr>
              <w:jc w:val="left"/>
            </w:pPr>
            <w:r>
              <w:rPr>
                <w:rFonts w:ascii="Arial" w:cs="Arial" w:eastAsia="Arial" w:hAnsi="Arial"/>
                <w:sz w:val="24"/>
                <w:szCs w:val="24"/>
              </w:rPr>
              <w:t xml:space="preserve">зданий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торцами зданий, имеющих окна из</w:t>
            </w:r>
          </w:p>
          <w:p>
            <w:pPr>
              <w:jc w:val="left"/>
            </w:pPr>
            <w:r>
              <w:rPr>
                <w:rFonts w:ascii="Arial" w:cs="Arial" w:eastAsia="Arial" w:hAnsi="Arial"/>
                <w:sz w:val="24"/>
                <w:szCs w:val="24"/>
              </w:rPr>
              <w:t xml:space="preserve">жилых комнат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торцами зданий, не имеющих окон</w:t>
            </w:r>
          </w:p>
          <w:p>
            <w:pPr>
              <w:jc w:val="left"/>
            </w:pPr>
            <w:r>
              <w:rPr>
                <w:rFonts w:ascii="Arial" w:cs="Arial" w:eastAsia="Arial" w:hAnsi="Arial"/>
                <w:sz w:val="24"/>
                <w:szCs w:val="24"/>
              </w:rPr>
              <w:t xml:space="preserve">из жилых комнат </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нормам </w:t>
            </w:r>
          </w:p>
          <w:p>
            <w:pPr>
              <w:jc w:val="left"/>
            </w:pPr>
            <w:r>
              <w:rPr>
                <w:rFonts w:ascii="Arial" w:cs="Arial" w:eastAsia="Arial" w:hAnsi="Arial"/>
                <w:sz w:val="24"/>
                <w:szCs w:val="24"/>
              </w:rPr>
              <w:t xml:space="preserve">противопожарных </w:t>
            </w:r>
          </w:p>
          <w:p>
            <w:pPr>
              <w:jc w:val="left"/>
            </w:pPr>
            <w:r>
              <w:rPr>
                <w:rFonts w:ascii="Arial" w:cs="Arial" w:eastAsia="Arial" w:hAnsi="Arial"/>
                <w:sz w:val="24"/>
                <w:szCs w:val="24"/>
              </w:rPr>
              <w:t xml:space="preserve">разрывов</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окон жилых помещений до хозяйственных построек (сарая, гаража, бани), расположенных на соседних земельных участках</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p>
            <w:pPr>
              <w:jc w:val="left"/>
            </w:pPr>
            <w:r>
              <w:rPr>
                <w:rFonts w:ascii="Arial" w:cs="Arial" w:eastAsia="Arial" w:hAnsi="Arial"/>
                <w:sz w:val="24"/>
                <w:szCs w:val="24"/>
              </w:rPr>
              <w:t xml:space="preserve"/>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стен жилых домов до границ соседнего земельного участка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хозяйственных построек до границ соседнего участка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границ соседнего участка до:</w:t>
            </w:r>
          </w:p>
          <w:p>
            <w:pPr>
              <w:jc w:val="left"/>
            </w:pPr>
            <w:r>
              <w:rPr>
                <w:rFonts w:ascii="Arial" w:cs="Arial" w:eastAsia="Arial" w:hAnsi="Arial"/>
                <w:sz w:val="24"/>
                <w:szCs w:val="24"/>
              </w:rPr>
              <w:t xml:space="preserve">высококронных деревьев, не менее</w:t>
            </w:r>
          </w:p>
          <w:p>
            <w:pPr>
              <w:jc w:val="left"/>
            </w:pPr>
            <w:r>
              <w:rPr>
                <w:rFonts w:ascii="Arial" w:cs="Arial" w:eastAsia="Arial" w:hAnsi="Arial"/>
                <w:sz w:val="24"/>
                <w:szCs w:val="24"/>
              </w:rPr>
              <w:t xml:space="preserve">среднерослых деревьев, не менее кустарников, не менее</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5.18 Противопожарные разрывы между жилыми, между общественными, между жилыми и общественными зданиями принимаются по таблице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2200"/>
        <w:gridCol w:w="1131"/>
        <w:gridCol w:w="1131"/>
        <w:gridCol w:w="1131"/>
        <w:gridCol w:w="1131"/>
        <w:gridCol w:w="1131"/>
      </w:tblGrid>
      <w:tr>
        <w:tc>
          <w:tcPr>
            <w:tcW w:type="dxa" w:w="23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65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w:t>
            </w:r>
          </w:p>
          <w:p>
            <w:pPr>
              <w:jc w:val="left"/>
            </w:pPr>
            <w:r>
              <w:rPr>
                <w:rFonts w:ascii="Arial" w:cs="Arial" w:eastAsia="Arial" w:hAnsi="Arial"/>
                <w:sz w:val="24"/>
                <w:szCs w:val="24"/>
              </w:rPr>
              <w:t xml:space="preserve">огнестойкости</w:t>
            </w:r>
          </w:p>
          <w:p>
            <w:pPr>
              <w:jc w:val="left"/>
            </w:pPr>
            <w:r>
              <w:rPr>
                <w:rFonts w:ascii="Arial" w:cs="Arial" w:eastAsia="Arial" w:hAnsi="Arial"/>
                <w:sz w:val="24"/>
                <w:szCs w:val="24"/>
              </w:rPr>
              <w:t xml:space="preserve">здания и </w:t>
            </w:r>
          </w:p>
          <w:p>
            <w:pPr>
              <w:jc w:val="left"/>
            </w:pPr>
            <w:r>
              <w:rPr>
                <w:rFonts w:ascii="Arial" w:cs="Arial" w:eastAsia="Arial" w:hAnsi="Arial"/>
                <w:sz w:val="24"/>
                <w:szCs w:val="24"/>
              </w:rPr>
              <w:t xml:space="preserve">сооружений</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w:t>
            </w:r>
          </w:p>
          <w:p>
            <w:pPr>
              <w:jc w:val="left"/>
            </w:pPr>
            <w:r>
              <w:rPr>
                <w:rFonts w:ascii="Arial" w:cs="Arial" w:eastAsia="Arial" w:hAnsi="Arial"/>
                <w:sz w:val="24"/>
                <w:szCs w:val="24"/>
              </w:rPr>
              <w:t xml:space="preserve">конструктивной</w:t>
            </w:r>
          </w:p>
          <w:p>
            <w:pPr>
              <w:jc w:val="left"/>
            </w:pPr>
            <w:r>
              <w:rPr>
                <w:rFonts w:ascii="Arial" w:cs="Arial" w:eastAsia="Arial" w:hAnsi="Arial"/>
                <w:sz w:val="24"/>
                <w:szCs w:val="24"/>
              </w:rPr>
              <w:t xml:space="preserve">пожарной опасности</w:t>
            </w: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расстояния</w:t>
            </w:r>
          </w:p>
          <w:p>
            <w:pPr>
              <w:jc w:val="left"/>
            </w:pPr>
            <w:r>
              <w:rPr>
                <w:rFonts w:ascii="Arial" w:cs="Arial" w:eastAsia="Arial" w:hAnsi="Arial"/>
                <w:sz w:val="24"/>
                <w:szCs w:val="24"/>
              </w:rPr>
              <w:t xml:space="preserve">при степени</w:t>
            </w:r>
          </w:p>
          <w:p>
            <w:pPr>
              <w:jc w:val="left"/>
            </w:pPr>
            <w:r>
              <w:rPr>
                <w:rFonts w:ascii="Arial" w:cs="Arial" w:eastAsia="Arial" w:hAnsi="Arial"/>
                <w:sz w:val="24"/>
                <w:szCs w:val="24"/>
              </w:rPr>
              <w:t xml:space="preserve">огнестойкости и класса</w:t>
            </w:r>
          </w:p>
          <w:p>
            <w:pPr>
              <w:jc w:val="left"/>
            </w:pPr>
            <w:r>
              <w:rPr>
                <w:rFonts w:ascii="Arial" w:cs="Arial" w:eastAsia="Arial" w:hAnsi="Arial"/>
                <w:sz w:val="24"/>
                <w:szCs w:val="24"/>
              </w:rPr>
              <w:t xml:space="preserve">конструктивной пожарной</w:t>
            </w:r>
          </w:p>
          <w:p>
            <w:pPr>
              <w:jc w:val="left"/>
            </w:pPr>
            <w:r>
              <w:rPr>
                <w:rFonts w:ascii="Arial" w:cs="Arial" w:eastAsia="Arial" w:hAnsi="Arial"/>
                <w:sz w:val="24"/>
                <w:szCs w:val="24"/>
              </w:rPr>
              <w:t xml:space="preserve">опасности жилых и</w:t>
            </w:r>
          </w:p>
          <w:p>
            <w:pPr>
              <w:jc w:val="left"/>
            </w:pPr>
            <w:r>
              <w:rPr>
                <w:rFonts w:ascii="Arial" w:cs="Arial" w:eastAsia="Arial" w:hAnsi="Arial"/>
                <w:sz w:val="24"/>
                <w:szCs w:val="24"/>
              </w:rPr>
              <w:t xml:space="preserve">общественных зданий, м</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и </w:t>
            </w:r>
          </w:p>
          <w:p>
            <w:pPr>
              <w:jc w:val="left"/>
            </w:pPr>
            <w:r>
              <w:rPr>
                <w:rFonts w:ascii="Arial" w:cs="Arial" w:eastAsia="Arial" w:hAnsi="Arial"/>
                <w:sz w:val="24"/>
                <w:szCs w:val="24"/>
              </w:rPr>
              <w:t xml:space="preserve">общественные</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 СО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 III</w:t>
            </w:r>
          </w:p>
          <w:p>
            <w:pPr>
              <w:jc w:val="left"/>
            </w:pPr>
            <w:r>
              <w:rPr>
                <w:rFonts w:ascii="Arial" w:cs="Arial" w:eastAsia="Arial" w:hAnsi="Arial"/>
                <w:sz w:val="24"/>
                <w:szCs w:val="24"/>
              </w:rPr>
              <w:t xml:space="preserve">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p>
            <w:pPr>
              <w:jc w:val="left"/>
            </w:pPr>
            <w:r>
              <w:rPr>
                <w:rFonts w:ascii="Arial" w:cs="Arial" w:eastAsia="Arial" w:hAnsi="Arial"/>
                <w:sz w:val="24"/>
                <w:szCs w:val="24"/>
              </w:rPr>
              <w:t xml:space="preserve">СО, 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p>
            <w:pPr>
              <w:jc w:val="left"/>
            </w:pPr>
            <w:r>
              <w:rPr>
                <w:rFonts w:ascii="Arial" w:cs="Arial" w:eastAsia="Arial" w:hAnsi="Arial"/>
                <w:sz w:val="24"/>
                <w:szCs w:val="24"/>
              </w:rPr>
              <w:t xml:space="preserve">С1, С2,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p>
            <w:pPr>
              <w:jc w:val="left"/>
            </w:pPr>
            <w:r>
              <w:rPr>
                <w:rFonts w:ascii="Arial" w:cs="Arial" w:eastAsia="Arial" w:hAnsi="Arial"/>
                <w:sz w:val="24"/>
                <w:szCs w:val="24"/>
              </w:rPr>
              <w:t xml:space="preserve">С2,С3</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 III</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С2,С3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Степень огнестойкости устанавливается по таблице 2.</w:t>
      </w:r>
    </w:p>
    <w:p>
      <w:pPr>
        <w:spacing w:after="120"/>
        <w:ind w:firstLine="397"/>
        <w:jc w:val="both"/>
      </w:pPr>
      <w:r>
        <w:rPr>
          <w:rFonts w:ascii="Arial" w:cs="Arial" w:eastAsia="Arial" w:hAnsi="Arial"/>
          <w:sz w:val="24"/>
          <w:szCs w:val="24"/>
        </w:rPr>
        <w:t xml:space="preserve">В районах сейсмичностью 9 баллов и более расстояние между жилыми зданиями, а также между жилыми и общественными зданиями IV a, V степени огнестойкости увеличивается на 20%.</w:t>
      </w:r>
    </w:p>
    <w:p>
      <w:pPr>
        <w:spacing w:after="120"/>
        <w:ind w:firstLine="397"/>
        <w:jc w:val="both"/>
      </w:pPr>
      <w:r>
        <w:rPr>
          <w:rFonts w:ascii="Arial" w:cs="Arial" w:eastAsia="Arial" w:hAnsi="Arial"/>
          <w:sz w:val="24"/>
          <w:szCs w:val="24"/>
        </w:rPr>
        <w:t xml:space="preserve">Этажность общественных зданий принимается приведенной к высоте этажа жилого здания.</w:t>
      </w:r>
    </w:p>
    <w:p>
      <w:pPr>
        <w:spacing w:after="120"/>
        <w:ind w:firstLine="397"/>
        <w:jc w:val="both"/>
      </w:pPr>
      <w:r>
        <w:rPr>
          <w:rFonts w:ascii="Arial" w:cs="Arial" w:eastAsia="Arial" w:hAnsi="Arial"/>
          <w:sz w:val="24"/>
          <w:szCs w:val="24"/>
        </w:rPr>
        <w:t xml:space="preserve">При определении величины санитарного разрыва между домами не учитываются отдельные возвышающиеся части зданий.</w:t>
      </w:r>
    </w:p>
    <w:p>
      <w:pPr>
        <w:spacing w:after="120"/>
        <w:ind w:firstLine="397"/>
        <w:jc w:val="both"/>
      </w:pPr>
      <w:r>
        <w:rPr>
          <w:rFonts w:ascii="Arial" w:cs="Arial" w:eastAsia="Arial" w:hAnsi="Arial"/>
          <w:sz w:val="24"/>
          <w:szCs w:val="24"/>
        </w:rPr>
        <w:t xml:space="preserve">Санитарные разрывы от детских учреждений, школ и лечебных учреждений до жилых и общественных зданий, при размещении их со стороны детских комнат, классов и палат, принимается размером не менее 2,5 высот противоположного наиболее высокого здания (не башенного типа).</w:t>
      </w:r>
    </w:p>
    <w:p>
      <w:pPr>
        <w:spacing w:after="120"/>
        <w:ind w:firstLine="397"/>
        <w:jc w:val="both"/>
      </w:pPr>
      <w:r>
        <w:rPr>
          <w:rFonts w:ascii="Arial" w:cs="Arial" w:eastAsia="Arial" w:hAnsi="Arial"/>
          <w:sz w:val="24"/>
          <w:szCs w:val="24"/>
        </w:rPr>
        <w:t xml:space="preserve">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сгораемых материалов, принимается расстояние между этими конструкциями.</w:t>
      </w:r>
    </w:p>
    <w:p>
      <w:pPr>
        <w:spacing w:after="120"/>
        <w:ind w:firstLine="397"/>
        <w:jc w:val="both"/>
      </w:pPr>
      <w:r>
        <w:rPr>
          <w:rFonts w:ascii="Arial" w:cs="Arial" w:eastAsia="Arial" w:hAnsi="Arial"/>
          <w:sz w:val="24"/>
          <w:szCs w:val="24"/>
        </w:rPr>
        <w:t xml:space="preserve">Для двухэтажных зданий каркасной и щитовой конструкции V степени огнестойкости, а также зданий, крытых камышом, тесом и соломой, указанные в данной таблице противопожарные разрывы должны быть увеличены на 20%.</w:t>
      </w:r>
    </w:p>
    <w:p>
      <w:pPr>
        <w:spacing w:after="120"/>
        <w:ind w:firstLine="397"/>
        <w:jc w:val="both"/>
      </w:pPr>
      <w:r>
        <w:rPr>
          <w:rFonts w:ascii="Arial" w:cs="Arial" w:eastAsia="Arial" w:hAnsi="Arial"/>
          <w:sz w:val="24"/>
          <w:szCs w:val="24"/>
        </w:rPr>
        <w:t xml:space="preserve">Разрывы между стенами без оконных проемов допускается уменьшать на 20%.</w:t>
      </w:r>
    </w:p>
    <w:p>
      <w:pPr>
        <w:spacing w:after="120"/>
        <w:ind w:firstLine="397"/>
        <w:jc w:val="both"/>
      </w:pPr>
      <w:r>
        <w:rPr>
          <w:rFonts w:ascii="Arial" w:cs="Arial" w:eastAsia="Arial" w:hAnsi="Arial"/>
          <w:sz w:val="24"/>
          <w:szCs w:val="24"/>
        </w:rPr>
        <w:t xml:space="preserve">Расстояние между зданиями I и II степени огнестойкости допускается предусматривать менее 6 м при условии, если стена более высокого здания, расположенная против другого здания, удовлетворяет требованиям по пределу огнестойкости, предъявляемыми противопожарными нормами.</w:t>
      </w:r>
    </w:p>
    <w:p>
      <w:pPr>
        <w:spacing w:after="120"/>
        <w:ind w:firstLine="397"/>
        <w:jc w:val="both"/>
      </w:pPr>
      <w:r>
        <w:rPr>
          <w:rFonts w:ascii="Arial" w:cs="Arial" w:eastAsia="Arial" w:hAnsi="Arial"/>
          <w:sz w:val="24"/>
          <w:szCs w:val="24"/>
        </w:rPr>
        <w:t xml:space="preserve">5.19 Перечень хозяйственных, бытовых зданий и сооружений, которые строится на выделенных для пользования приусадебных участках и участках для индивидуального жилищного строительства и рекомендуемые размеры этих построек приведены в таблице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0"/>
        <w:gridCol w:w="3850"/>
        <w:gridCol w:w="2478"/>
      </w:tblGrid>
      <w:tr>
        <w:tc>
          <w:tcPr>
            <w:tcW w:type="dxa" w:w="770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содержания скота и птицы</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хозинвентаря и твердого топлива</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Летняя кухня</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Теплица</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Хозяйственный навес</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Летний душ</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Дворовая уборная с мусоросборником</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 для личной автомашины</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Погреб</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Навозохранилище</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5.20 Сооружение надворных хозяйственных построек по линии застройки улиц и проездов запрещается. Их можно относить в глубину усадьбы с соблюдением санитарных, противопожарных и зооветеринарных требований.</w:t>
      </w:r>
    </w:p>
    <w:p>
      <w:pPr>
        <w:spacing w:after="120"/>
        <w:ind w:firstLine="397"/>
        <w:jc w:val="both"/>
      </w:pPr>
      <w:r>
        <w:rPr>
          <w:rFonts w:ascii="Arial" w:cs="Arial" w:eastAsia="Arial" w:hAnsi="Arial"/>
          <w:sz w:val="24"/>
          <w:szCs w:val="24"/>
        </w:rPr>
        <w:t xml:space="preserve">По линии застройки допускается размещение гаражей при условии согласования с территориальными органами архитектуры.</w:t>
      </w:r>
    </w:p>
    <w:p>
      <w:pPr>
        <w:spacing w:after="120"/>
        <w:ind w:firstLine="397"/>
        <w:jc w:val="both"/>
      </w:pPr>
      <w:r>
        <w:rPr>
          <w:rFonts w:ascii="Arial" w:cs="Arial" w:eastAsia="Arial" w:hAnsi="Arial"/>
          <w:sz w:val="24"/>
          <w:szCs w:val="24"/>
        </w:rPr>
        <w:t xml:space="preserve">5.21 Дворовую уборную и компостохранилище размещают от окон жилых помещений дома не менее 10 м, и не менее 6 м при стесненных условиях.</w:t>
      </w:r>
    </w:p>
    <w:p>
      <w:pPr>
        <w:spacing w:after="120"/>
        <w:ind w:firstLine="397"/>
        <w:jc w:val="both"/>
      </w:pPr>
      <w:r>
        <w:rPr>
          <w:rFonts w:ascii="Arial" w:cs="Arial" w:eastAsia="Arial" w:hAnsi="Arial"/>
          <w:sz w:val="24"/>
          <w:szCs w:val="24"/>
        </w:rPr>
        <w:t xml:space="preserve">Разрешается пристройка хозяйственного сарая (в т.ч. для скота и птицы) к усадебному дому.</w:t>
      </w:r>
    </w:p>
    <w:p>
      <w:pPr>
        <w:spacing w:after="120"/>
        <w:ind w:firstLine="397"/>
        <w:jc w:val="both"/>
      </w:pPr>
      <w:r>
        <w:rPr>
          <w:rFonts w:ascii="Arial" w:cs="Arial" w:eastAsia="Arial" w:hAnsi="Arial"/>
          <w:sz w:val="24"/>
          <w:szCs w:val="24"/>
        </w:rPr>
        <w:t xml:space="preserve">Допускается блокировка хозяйственных построек на смежных приусадебных земельных участках по взаимному согласию домовладельцев.</w:t>
      </w:r>
    </w:p>
    <w:p>
      <w:pPr>
        <w:spacing w:after="120"/>
        <w:ind w:firstLine="397"/>
        <w:jc w:val="both"/>
      </w:pPr>
      <w:r>
        <w:rPr>
          <w:rFonts w:ascii="Arial" w:cs="Arial" w:eastAsia="Arial" w:hAnsi="Arial"/>
          <w:sz w:val="24"/>
          <w:szCs w:val="24"/>
        </w:rPr>
        <w:t xml:space="preserve">5.22 Жилые здания необходимо располагать, с отступом от красных линий, магистральных улиц не менее 6 м, а улицы местного значения - не менее 3 м.</w:t>
      </w:r>
    </w:p>
    <w:p>
      <w:pPr>
        <w:spacing w:after="120"/>
        <w:ind w:firstLine="397"/>
        <w:jc w:val="both"/>
      </w:pPr>
      <w:r>
        <w:rPr>
          <w:rFonts w:ascii="Arial" w:cs="Arial" w:eastAsia="Arial" w:hAnsi="Arial"/>
          <w:sz w:val="24"/>
          <w:szCs w:val="24"/>
        </w:rPr>
        <w:t xml:space="preserve">По красной линии допускается размещать жилые здания с пристроенными помещениями общественного назначения с учетом выступающих конструкций на улицах местного значения в условиях реконструкции сложившейся застройки.</w:t>
      </w:r>
    </w:p>
    <w:p>
      <w:pPr>
        <w:spacing w:after="120"/>
        <w:ind w:firstLine="397"/>
        <w:jc w:val="both"/>
      </w:pPr>
      <w:r>
        <w:rPr>
          <w:rFonts w:ascii="Arial" w:cs="Arial" w:eastAsia="Arial" w:hAnsi="Arial"/>
          <w:sz w:val="24"/>
          <w:szCs w:val="24"/>
        </w:rPr>
        <w:t xml:space="preserve">В районах усадебной застройки жилые дома могут размещаться по красной линии улиц местного значения в соответствии со сложившимися местными традициями.</w:t>
      </w:r>
    </w:p>
    <w:p>
      <w:pPr>
        <w:spacing w:after="120"/>
        <w:ind w:firstLine="397"/>
        <w:jc w:val="both"/>
      </w:pPr>
      <w:r>
        <w:rPr>
          <w:rFonts w:ascii="Arial" w:cs="Arial" w:eastAsia="Arial" w:hAnsi="Arial"/>
          <w:sz w:val="24"/>
          <w:szCs w:val="24"/>
        </w:rPr>
        <w:t xml:space="preserve">5.23 В производственных зонах размещаются различные типы сельскохозяйственных предприятий и объектов, которые объединяются в пять основных групп: растениеводческие, животноводческие, птицеводческие, по переработке и хранению сельхозпродукции, по производственно-техническому обслуживанию сельского хозяйства.</w:t>
      </w:r>
    </w:p>
    <w:p>
      <w:pPr>
        <w:spacing w:after="120"/>
        <w:ind w:firstLine="397"/>
        <w:jc w:val="both"/>
      </w:pPr>
      <w:r>
        <w:rPr>
          <w:rFonts w:ascii="Arial" w:cs="Arial" w:eastAsia="Arial" w:hAnsi="Arial"/>
          <w:sz w:val="24"/>
          <w:szCs w:val="24"/>
        </w:rPr>
        <w:t xml:space="preserve">5.24 Возможность использования земель, отведенных под санитарно-защитные зоны, для сельскохозяйственного производства определяется с учетом его характера и уровня загрязненности среды и при условии согласования с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5.25 Размеры санитарно-защитных зон от сельскохозяйственных производственных объектов и комплексов до границ жилой застройки устанавливаются в соответствии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постановлением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5.26 Ширину санитарно – защитных зон считают расстояние между местами выделения в атмосферу производственных загрязняющих веществ и границей жилой застройки сельского населенного пункта.</w:t>
      </w:r>
    </w:p>
    <w:p>
      <w:pPr>
        <w:spacing w:after="120"/>
        <w:ind w:firstLine="397"/>
        <w:jc w:val="both"/>
      </w:pPr>
      <w:r>
        <w:rPr>
          <w:rFonts w:ascii="Arial" w:cs="Arial" w:eastAsia="Arial" w:hAnsi="Arial"/>
          <w:sz w:val="24"/>
          <w:szCs w:val="24"/>
        </w:rPr>
        <w:t xml:space="preserve">5.27 Территория санитарно-защитной зоны должна быть озеленена. На границах санитарно-защитных зон, размером более 100 м, со стороны селитебной зоны необходимо предусматривать полосу древесно-кустарниковых насаждений шириной не менее 30 м, размером от 50 до 100 м - шириной не менее 10 м.</w:t>
      </w:r>
    </w:p>
    <w:p>
      <w:pPr>
        <w:spacing w:after="120"/>
        <w:ind w:firstLine="397"/>
        <w:jc w:val="both"/>
      </w:pPr>
      <w:r>
        <w:rPr>
          <w:rFonts w:ascii="Arial" w:cs="Arial" w:eastAsia="Arial" w:hAnsi="Arial"/>
          <w:sz w:val="24"/>
          <w:szCs w:val="24"/>
        </w:rPr>
        <w:t xml:space="preserve">5.28 В санитарно-защитной зоне размещаются:</w:t>
      </w:r>
    </w:p>
    <w:p>
      <w:pPr>
        <w:spacing w:after="120"/>
        <w:ind w:firstLine="397"/>
        <w:jc w:val="both"/>
      </w:pPr>
      <w:r>
        <w:rPr>
          <w:rFonts w:ascii="Arial" w:cs="Arial" w:eastAsia="Arial" w:hAnsi="Arial"/>
          <w:sz w:val="24"/>
          <w:szCs w:val="24"/>
        </w:rPr>
        <w:t xml:space="preserve">пожарное депо, бани, котельные, прачечные, гаражи и прочие коммунальные объекты при условии, что плотность застройки не будет превышать 20%;</w:t>
      </w:r>
    </w:p>
    <w:p>
      <w:pPr>
        <w:spacing w:after="120"/>
        <w:ind w:firstLine="397"/>
        <w:jc w:val="both"/>
      </w:pPr>
      <w:r>
        <w:rPr>
          <w:rFonts w:ascii="Arial" w:cs="Arial" w:eastAsia="Arial" w:hAnsi="Arial"/>
          <w:sz w:val="24"/>
          <w:szCs w:val="24"/>
        </w:rPr>
        <w:t xml:space="preserve">стоянки для общественного и индивидуального транспорта, местные и транзитные коммуникации, линии электропередач, водопроводные и канализационные насосные станции, подземные резервуары.</w:t>
      </w:r>
    </w:p>
    <w:p>
      <w:pPr>
        <w:spacing w:after="120"/>
        <w:ind w:firstLine="397"/>
        <w:jc w:val="both"/>
      </w:pPr>
      <w:r>
        <w:rPr>
          <w:rFonts w:ascii="Arial" w:cs="Arial" w:eastAsia="Arial" w:hAnsi="Arial"/>
          <w:sz w:val="24"/>
          <w:szCs w:val="24"/>
        </w:rPr>
        <w:t xml:space="preserve">5.29 Размещение спортивных сооружений, парков, детских учреждений, лечебно-профилактических и оздоровительных учреждений, а также посадка плодово-ягодных деревьев и кустарников на территории санитарно-защитной зоны не допускается.</w:t>
      </w:r>
    </w:p>
    <w:p>
      <w:pPr>
        <w:spacing w:after="120"/>
        <w:ind w:firstLine="397"/>
        <w:jc w:val="both"/>
      </w:pPr>
      <w:r>
        <w:rPr>
          <w:rFonts w:ascii="Arial" w:cs="Arial" w:eastAsia="Arial" w:hAnsi="Arial"/>
          <w:sz w:val="24"/>
          <w:szCs w:val="24"/>
        </w:rPr>
        <w:t xml:space="preserve">5.30 Животноводческие, птицеводческие, звероводческие фермы, ветеринарные учреждения, склады минеральных удобрений и химических средств защиты растений располагают с подветренной стороны по отношению к другим сельскохозяйственным объектам и селитебной зоне,</w:t>
      </w:r>
    </w:p>
    <w:p>
      <w:pPr>
        <w:spacing w:after="120"/>
        <w:ind w:firstLine="397"/>
        <w:jc w:val="both"/>
      </w:pPr>
      <w:r>
        <w:rPr>
          <w:rFonts w:ascii="Arial" w:cs="Arial" w:eastAsia="Arial" w:hAnsi="Arial"/>
          <w:sz w:val="24"/>
          <w:szCs w:val="24"/>
        </w:rPr>
        <w:t xml:space="preserve">5.31 Разрывы между зданиями и сооружениями сельскохозяйственных производственных объектов принимаются по нормам противопожарных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Система социально – культурно бытового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Организация системы социально – культурно бытового обслуживания</w:t>
      </w:r>
    </w:p>
    <w:p>
      <w:pPr>
        <w:spacing w:after="120"/>
        <w:ind w:firstLine="397"/>
        <w:jc w:val="both"/>
      </w:pPr>
      <w:r>
        <w:rPr>
          <w:rFonts w:ascii="Arial" w:cs="Arial" w:eastAsia="Arial" w:hAnsi="Arial"/>
          <w:sz w:val="24"/>
          <w:szCs w:val="24"/>
        </w:rPr>
        <w:t xml:space="preserve">6.2 Социально – культурно бытовое обслуживание населения должно осуществляться на межселенной основе и отвечать следующим основным требованиям:</w:t>
      </w:r>
    </w:p>
    <w:p>
      <w:pPr>
        <w:spacing w:after="120"/>
        <w:ind w:firstLine="397"/>
        <w:jc w:val="both"/>
      </w:pPr>
      <w:r>
        <w:rPr>
          <w:rFonts w:ascii="Arial" w:cs="Arial" w:eastAsia="Arial" w:hAnsi="Arial"/>
          <w:sz w:val="24"/>
          <w:szCs w:val="24"/>
        </w:rPr>
        <w:t xml:space="preserve">обеспечивать предоставление равноценного комплекса услуг жителям всех сельских населенных пунктов независимо от их величины;</w:t>
      </w:r>
    </w:p>
    <w:p>
      <w:pPr>
        <w:spacing w:after="120"/>
        <w:ind w:firstLine="397"/>
        <w:jc w:val="both"/>
      </w:pPr>
      <w:r>
        <w:rPr>
          <w:rFonts w:ascii="Arial" w:cs="Arial" w:eastAsia="Arial" w:hAnsi="Arial"/>
          <w:sz w:val="24"/>
          <w:szCs w:val="24"/>
        </w:rPr>
        <w:t xml:space="preserve">способствовать сокращению времени, необходимого для получения услуг и приобретения товаров.</w:t>
      </w:r>
    </w:p>
    <w:p>
      <w:pPr>
        <w:spacing w:after="120"/>
        <w:ind w:firstLine="397"/>
        <w:jc w:val="both"/>
      </w:pPr>
      <w:r>
        <w:rPr>
          <w:rFonts w:ascii="Arial" w:cs="Arial" w:eastAsia="Arial" w:hAnsi="Arial"/>
          <w:sz w:val="24"/>
          <w:szCs w:val="24"/>
        </w:rPr>
        <w:t xml:space="preserve">6.3Учреждения обслуживания объединяются по отраслевому признаку независимо от форм собственности:</w:t>
      </w:r>
    </w:p>
    <w:p>
      <w:pPr>
        <w:spacing w:after="120"/>
        <w:ind w:firstLine="397"/>
        <w:jc w:val="both"/>
      </w:pPr>
      <w:r>
        <w:rPr>
          <w:rFonts w:ascii="Arial" w:cs="Arial" w:eastAsia="Arial" w:hAnsi="Arial"/>
          <w:sz w:val="24"/>
          <w:szCs w:val="24"/>
        </w:rPr>
        <w:t xml:space="preserve">дошкольные учреждения, общеобразовательные школы;</w:t>
      </w:r>
    </w:p>
    <w:p>
      <w:pPr>
        <w:spacing w:after="120"/>
        <w:ind w:firstLine="397"/>
        <w:jc w:val="both"/>
      </w:pPr>
      <w:r>
        <w:rPr>
          <w:rFonts w:ascii="Arial" w:cs="Arial" w:eastAsia="Arial" w:hAnsi="Arial"/>
          <w:sz w:val="24"/>
          <w:szCs w:val="24"/>
        </w:rPr>
        <w:t xml:space="preserve">лечебно-профилактические учреждения;</w:t>
      </w:r>
    </w:p>
    <w:p>
      <w:pPr>
        <w:spacing w:after="120"/>
        <w:ind w:firstLine="397"/>
        <w:jc w:val="both"/>
      </w:pPr>
      <w:r>
        <w:rPr>
          <w:rFonts w:ascii="Arial" w:cs="Arial" w:eastAsia="Arial" w:hAnsi="Arial"/>
          <w:sz w:val="24"/>
          <w:szCs w:val="24"/>
        </w:rPr>
        <w:t xml:space="preserve">учреждения культуры, искусства, спорта;</w:t>
      </w:r>
    </w:p>
    <w:p>
      <w:pPr>
        <w:spacing w:after="120"/>
        <w:ind w:firstLine="397"/>
        <w:jc w:val="both"/>
      </w:pPr>
      <w:r>
        <w:rPr>
          <w:rFonts w:ascii="Arial" w:cs="Arial" w:eastAsia="Arial" w:hAnsi="Arial"/>
          <w:sz w:val="24"/>
          <w:szCs w:val="24"/>
        </w:rPr>
        <w:t xml:space="preserve">предприятия торговли, общественного питания, бытового и коммунального обслуживания;</w:t>
      </w:r>
    </w:p>
    <w:p>
      <w:pPr>
        <w:spacing w:after="120"/>
        <w:ind w:firstLine="397"/>
        <w:jc w:val="both"/>
      </w:pPr>
      <w:r>
        <w:rPr>
          <w:rFonts w:ascii="Arial" w:cs="Arial" w:eastAsia="Arial" w:hAnsi="Arial"/>
          <w:sz w:val="24"/>
          <w:szCs w:val="24"/>
        </w:rPr>
        <w:t xml:space="preserve">органы управления, финансирования и предприятия связи, коммунального обслуживания.</w:t>
      </w:r>
    </w:p>
    <w:p>
      <w:pPr>
        <w:spacing w:after="120"/>
        <w:ind w:firstLine="397"/>
        <w:jc w:val="both"/>
      </w:pPr>
      <w:r>
        <w:rPr>
          <w:rFonts w:ascii="Arial" w:cs="Arial" w:eastAsia="Arial" w:hAnsi="Arial"/>
          <w:sz w:val="24"/>
          <w:szCs w:val="24"/>
        </w:rPr>
        <w:t xml:space="preserve">Основой территориальной организации сети социально – культурно бытовых учреждений и предприятий служат центры местных систем сельского расселения, кустовой или первичный комплексы обслуживания.</w:t>
      </w:r>
    </w:p>
    <w:p>
      <w:pPr>
        <w:spacing w:after="120"/>
        <w:ind w:firstLine="397"/>
        <w:jc w:val="both"/>
      </w:pPr>
      <w:r>
        <w:rPr>
          <w:rFonts w:ascii="Arial" w:cs="Arial" w:eastAsia="Arial" w:hAnsi="Arial"/>
          <w:sz w:val="24"/>
          <w:szCs w:val="24"/>
        </w:rPr>
        <w:t xml:space="preserve">6.4 Сеть стационарных учреждений и предприятий обслуживания дополняется передвижными средствами, обеспечивающими максимальное приближение услуг к жителям сельских населенных пунктов.</w:t>
      </w:r>
    </w:p>
    <w:p>
      <w:pPr>
        <w:spacing w:after="120"/>
        <w:ind w:firstLine="397"/>
        <w:jc w:val="both"/>
      </w:pPr>
      <w:r>
        <w:rPr>
          <w:rFonts w:ascii="Arial" w:cs="Arial" w:eastAsia="Arial" w:hAnsi="Arial"/>
          <w:sz w:val="24"/>
          <w:szCs w:val="24"/>
        </w:rPr>
        <w:t xml:space="preserve">6.5 Тип и вместимость государственных и муниципальных учреждений обслуживания, мощность предприятий, для каждого сельского населенного пункта устанавливается в зависимости от особенностей расселения, наличия межселенных транспортных связей, спецификации отдельных видов обслуживания, возможностей доставки услуг к месту жительства на основе дифференцированных расчетных показателей.</w:t>
      </w:r>
    </w:p>
    <w:p>
      <w:pPr>
        <w:spacing w:after="120"/>
        <w:ind w:firstLine="397"/>
        <w:jc w:val="both"/>
      </w:pPr>
      <w:r>
        <w:rPr>
          <w:rFonts w:ascii="Arial" w:cs="Arial" w:eastAsia="Arial" w:hAnsi="Arial"/>
          <w:sz w:val="24"/>
          <w:szCs w:val="24"/>
        </w:rPr>
        <w:t xml:space="preserve">6.6 Наряду с государственными учреждениями, в каждом сельском населенном пункте развивают учреждения и предприятия культурно-бытового обслуживания органов местного самоуправления и других форм собственности.</w:t>
      </w:r>
    </w:p>
    <w:p>
      <w:pPr>
        <w:spacing w:after="120"/>
        <w:ind w:firstLine="397"/>
        <w:jc w:val="both"/>
      </w:pPr>
      <w:r>
        <w:rPr>
          <w:rFonts w:ascii="Arial" w:cs="Arial" w:eastAsia="Arial" w:hAnsi="Arial"/>
          <w:sz w:val="24"/>
          <w:szCs w:val="24"/>
        </w:rPr>
        <w:t xml:space="preserve">Размеры и вместимость таких учреждений регламентируется спросом на виды услуг и конкурентностью.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w:t>
      </w:r>
      <w:r>
        <w:rPr>
          <w:rFonts w:ascii="Arial" w:cs="Arial" w:eastAsia="Arial" w:hAnsi="Arial"/>
          <w:b/>
          <w:bCs/>
          <w:sz w:val="24"/>
          <w:szCs w:val="24"/>
        </w:rPr>
        <w:t xml:space="preserve"> Дошкольные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Дошкольные учреждения предусматриваются в каждом сельском населенном пункте, где имеется 12 и более детей дошкольного возраста.</w:t>
      </w:r>
    </w:p>
    <w:p>
      <w:pPr>
        <w:spacing w:after="120"/>
        <w:ind w:firstLine="397"/>
        <w:jc w:val="both"/>
      </w:pPr>
      <w:r>
        <w:rPr>
          <w:rFonts w:ascii="Arial" w:cs="Arial" w:eastAsia="Arial" w:hAnsi="Arial"/>
          <w:sz w:val="24"/>
          <w:szCs w:val="24"/>
        </w:rPr>
        <w:t xml:space="preserve">Ясли-сады размещаются в селитебной зоне.</w:t>
      </w:r>
    </w:p>
    <w:p>
      <w:pPr>
        <w:spacing w:after="120"/>
        <w:ind w:firstLine="397"/>
        <w:jc w:val="both"/>
      </w:pPr>
      <w:r>
        <w:rPr>
          <w:rFonts w:ascii="Arial" w:cs="Arial" w:eastAsia="Arial" w:hAnsi="Arial"/>
          <w:sz w:val="24"/>
          <w:szCs w:val="24"/>
        </w:rPr>
        <w:t xml:space="preserve">7.2 Вместимость детских яслей-садов определяется в каждом конкретном случае: согласно заданию, исходя из демографической структуры сельского населенного пункта.</w:t>
      </w:r>
    </w:p>
    <w:p>
      <w:pPr>
        <w:spacing w:after="120"/>
        <w:ind w:firstLine="397"/>
        <w:jc w:val="both"/>
      </w:pPr>
      <w:r>
        <w:rPr>
          <w:rFonts w:ascii="Arial" w:cs="Arial" w:eastAsia="Arial" w:hAnsi="Arial"/>
          <w:sz w:val="24"/>
          <w:szCs w:val="24"/>
        </w:rPr>
        <w:t xml:space="preserve">7.3 Детские ясли-сады вместимостью на 1 - 2 группы рекомендуется кооперировать с начальными школами.</w:t>
      </w:r>
    </w:p>
    <w:p>
      <w:pPr>
        <w:spacing w:after="120"/>
        <w:ind w:firstLine="397"/>
        <w:jc w:val="both"/>
      </w:pPr>
      <w:r>
        <w:rPr>
          <w:rFonts w:ascii="Arial" w:cs="Arial" w:eastAsia="Arial" w:hAnsi="Arial"/>
          <w:sz w:val="24"/>
          <w:szCs w:val="24"/>
        </w:rPr>
        <w:t xml:space="preserve">Ясли-сады на 2 - 4 группы кооперируются с неполными средними школами с уменьшенной наполняемостью классов.</w:t>
      </w:r>
    </w:p>
    <w:p>
      <w:pPr>
        <w:spacing w:after="120"/>
        <w:ind w:firstLine="397"/>
        <w:jc w:val="both"/>
      </w:pPr>
      <w:r>
        <w:rPr>
          <w:rFonts w:ascii="Arial" w:cs="Arial" w:eastAsia="Arial" w:hAnsi="Arial"/>
          <w:sz w:val="24"/>
          <w:szCs w:val="24"/>
        </w:rPr>
        <w:t xml:space="preserve">7.4 Площадь земельного участка принимается из расчета на 1 место в яслях - садах 30 - 40 м2.</w:t>
      </w:r>
    </w:p>
    <w:p>
      <w:pPr>
        <w:spacing w:after="120"/>
        <w:ind w:firstLine="397"/>
        <w:jc w:val="both"/>
      </w:pPr>
      <w:r>
        <w:rPr>
          <w:rFonts w:ascii="Arial" w:cs="Arial" w:eastAsia="Arial" w:hAnsi="Arial"/>
          <w:sz w:val="24"/>
          <w:szCs w:val="24"/>
        </w:rPr>
        <w:t xml:space="preserve">Площадь участка при объединении яслей-садов с начальной школой определяется как сумма площадей участков для каждого учреждения. Площадь участка кооперированного здания яслей - сада на 15 мест с начальной школой на 20 учащихся принимается размером не менее 0,3 га.</w:t>
      </w:r>
    </w:p>
    <w:p>
      <w:pPr>
        <w:spacing w:after="120"/>
        <w:ind w:firstLine="397"/>
        <w:jc w:val="both"/>
      </w:pPr>
      <w:r>
        <w:rPr>
          <w:rFonts w:ascii="Arial" w:cs="Arial" w:eastAsia="Arial" w:hAnsi="Arial"/>
          <w:sz w:val="24"/>
          <w:szCs w:val="24"/>
        </w:rPr>
        <w:t xml:space="preserve">7.5 Расстояние от зданий дошкольных учреждений до красной линии должно быть не менее 10 м. Расстояние от участка до жилого дома с окнами – не менее 10 м, а до глухой стены - 5 м. В зависимости от местных условий уменьшается расстояние от зданий яслей-садов до красной линии, оставляя зеленую защитную полосу шириной не менее 6 м.</w:t>
      </w:r>
    </w:p>
    <w:p>
      <w:pPr>
        <w:spacing w:after="120"/>
        <w:ind w:firstLine="397"/>
        <w:jc w:val="both"/>
      </w:pPr>
      <w:r>
        <w:rPr>
          <w:rFonts w:ascii="Arial" w:cs="Arial" w:eastAsia="Arial" w:hAnsi="Arial"/>
          <w:sz w:val="24"/>
          <w:szCs w:val="24"/>
        </w:rPr>
        <w:t xml:space="preserve">7.6 Радиус обслуживания населения детскими дошкольными учреждениями, размещаемыми в жилой застройке, принимается не более 1000 м.</w:t>
      </w:r>
    </w:p>
    <w:p>
      <w:pPr>
        <w:spacing w:after="120"/>
        <w:ind w:firstLine="397"/>
        <w:jc w:val="both"/>
      </w:pPr>
      <w:r>
        <w:rPr>
          <w:rFonts w:ascii="Arial" w:cs="Arial" w:eastAsia="Arial" w:hAnsi="Arial"/>
          <w:sz w:val="24"/>
          <w:szCs w:val="24"/>
        </w:rPr>
        <w:t xml:space="preserve">7.7 Детские дошкольные учреждения могут размещаться на 1-2 этажах многоквартирных жилых домов согласно приложению Б СН КР 31-03:2024 «Здания жилые многоквартирные».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Общеобразовательные школы и школы-интернаты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Размещение общеобразовательных школ и школ-интернатов в сельском населенном пункте определяется межселенной организацией школьной сети. Начальные школы размещаются в каждом сельском населенном пункте независимо от количества учащихся.</w:t>
      </w:r>
    </w:p>
    <w:p>
      <w:pPr>
        <w:spacing w:after="120"/>
        <w:ind w:firstLine="397"/>
        <w:jc w:val="both"/>
      </w:pPr>
      <w:r>
        <w:rPr>
          <w:rFonts w:ascii="Arial" w:cs="Arial" w:eastAsia="Arial" w:hAnsi="Arial"/>
          <w:sz w:val="24"/>
          <w:szCs w:val="24"/>
        </w:rPr>
        <w:t xml:space="preserve">8.2 Радиус подвоза учащихся в среднюю школу не должен превышать расстояние, соответствующее 30-минутной транспортной доступности (порядка 15 км). Для учащихся, проживающих в удаленных селах или при невозможности организации ежедневного подвоза, предусматриваются школы-интернаты.</w:t>
      </w:r>
    </w:p>
    <w:p>
      <w:pPr>
        <w:spacing w:after="120"/>
        <w:ind w:firstLine="397"/>
        <w:jc w:val="both"/>
      </w:pPr>
      <w:r>
        <w:rPr>
          <w:rFonts w:ascii="Arial" w:cs="Arial" w:eastAsia="Arial" w:hAnsi="Arial"/>
          <w:sz w:val="24"/>
          <w:szCs w:val="24"/>
        </w:rPr>
        <w:t xml:space="preserve">8.3 Количество ученических мест в общеобразовательных школах принимается из расчета охвата 100% детей неполным средним и 50% детей средним образованием (остальные получают среднее образование в других учреждениях).</w:t>
      </w:r>
    </w:p>
    <w:p>
      <w:pPr>
        <w:spacing w:after="120"/>
        <w:ind w:firstLine="397"/>
        <w:jc w:val="both"/>
      </w:pPr>
      <w:r>
        <w:rPr>
          <w:rFonts w:ascii="Arial" w:cs="Arial" w:eastAsia="Arial" w:hAnsi="Arial"/>
          <w:sz w:val="24"/>
          <w:szCs w:val="24"/>
        </w:rPr>
        <w:t xml:space="preserve">8.4 Численность детей школьного возраста определяется по данным местных статистических органов, а количество классов в школе принимается в зависимости от наполняемости классов.</w:t>
      </w:r>
    </w:p>
    <w:p>
      <w:pPr>
        <w:spacing w:after="120"/>
        <w:ind w:firstLine="397"/>
        <w:jc w:val="both"/>
      </w:pPr>
      <w:r>
        <w:rPr>
          <w:rFonts w:ascii="Arial" w:cs="Arial" w:eastAsia="Arial" w:hAnsi="Arial"/>
          <w:sz w:val="24"/>
          <w:szCs w:val="24"/>
        </w:rPr>
        <w:t xml:space="preserve">8.5 Общеобразовательные школы-интернаты проектируются по специальному заданию на проектирование, по согласованию уполномоченного органа по образованию.</w:t>
      </w:r>
    </w:p>
    <w:p>
      <w:pPr>
        <w:spacing w:after="120"/>
        <w:ind w:firstLine="397"/>
        <w:jc w:val="both"/>
      </w:pPr>
      <w:r>
        <w:rPr>
          <w:rFonts w:ascii="Arial" w:cs="Arial" w:eastAsia="Arial" w:hAnsi="Arial"/>
          <w:sz w:val="24"/>
          <w:szCs w:val="24"/>
        </w:rPr>
        <w:t xml:space="preserve">8.6 Здания школ и школ-интернатов размещаются на земельных участках с отступом от красных линий не менее 10 м. При размещении школьного здания в общественном центре села уменьшается это расстояние исходя из градостроительных требований, предусмотренных разделом III Закона Кыргызской Республики «О градостроительстве и архитектуре Кыргызской Республики». </w:t>
      </w:r>
    </w:p>
    <w:p>
      <w:pPr>
        <w:spacing w:after="120"/>
        <w:ind w:firstLine="397"/>
        <w:jc w:val="both"/>
      </w:pPr>
      <w:r>
        <w:rPr>
          <w:rFonts w:ascii="Arial" w:cs="Arial" w:eastAsia="Arial" w:hAnsi="Arial"/>
          <w:sz w:val="24"/>
          <w:szCs w:val="24"/>
        </w:rPr>
        <w:t xml:space="preserve">8.7 Площадь земельного участка для:</w:t>
      </w:r>
    </w:p>
    <w:p>
      <w:pPr>
        <w:spacing w:after="120"/>
        <w:ind w:firstLine="397"/>
        <w:jc w:val="both"/>
      </w:pPr>
      <w:r>
        <w:rPr>
          <w:rFonts w:ascii="Arial" w:cs="Arial" w:eastAsia="Arial" w:hAnsi="Arial"/>
          <w:sz w:val="24"/>
          <w:szCs w:val="24"/>
        </w:rPr>
        <w:t xml:space="preserve">- для начальных школ с вместимостью до 40 учащихся - 0,3 га, до 80 учащихся - 0,5 га;</w:t>
      </w:r>
    </w:p>
    <w:p>
      <w:pPr>
        <w:spacing w:after="120"/>
        <w:ind w:firstLine="397"/>
        <w:jc w:val="both"/>
      </w:pPr>
      <w:r>
        <w:rPr>
          <w:rFonts w:ascii="Arial" w:cs="Arial" w:eastAsia="Arial" w:hAnsi="Arial"/>
          <w:sz w:val="24"/>
          <w:szCs w:val="24"/>
        </w:rPr>
        <w:t xml:space="preserve">- для средних школ с количеством учащихся до 300 - 1,5 га, до 600 учащихся - 2,0 га, до 800 учащихся - 2,2 га;</w:t>
      </w:r>
    </w:p>
    <w:p>
      <w:pPr>
        <w:spacing w:after="120"/>
        <w:ind w:firstLine="397"/>
        <w:jc w:val="both"/>
      </w:pPr>
      <w:r>
        <w:rPr>
          <w:rFonts w:ascii="Arial" w:cs="Arial" w:eastAsia="Arial" w:hAnsi="Arial"/>
          <w:sz w:val="24"/>
          <w:szCs w:val="24"/>
        </w:rPr>
        <w:t xml:space="preserve">- школ-интернатов на 280 учащихся - 2,0 га и на 340 учащихся - 2,2 га.</w:t>
      </w:r>
    </w:p>
    <w:p>
      <w:pPr>
        <w:spacing w:after="120"/>
        <w:ind w:firstLine="397"/>
        <w:jc w:val="both"/>
      </w:pPr>
      <w:r>
        <w:rPr>
          <w:rFonts w:ascii="Arial" w:cs="Arial" w:eastAsia="Arial" w:hAnsi="Arial"/>
          <w:sz w:val="24"/>
          <w:szCs w:val="24"/>
        </w:rPr>
        <w:t xml:space="preserve">При этом следует: В условиях реконструкции, площадь земельного участка школы допускается уменьшать не более чем на 25%.</w:t>
      </w:r>
    </w:p>
    <w:p>
      <w:pPr>
        <w:spacing w:after="120"/>
        <w:ind w:firstLine="397"/>
        <w:jc w:val="both"/>
      </w:pPr>
      <w:r>
        <w:rPr>
          <w:rFonts w:ascii="Arial" w:cs="Arial" w:eastAsia="Arial" w:hAnsi="Arial"/>
          <w:sz w:val="24"/>
          <w:szCs w:val="24"/>
        </w:rPr>
        <w:t xml:space="preserve">8.8 На участках новых или реконструируемых средних школ возможно размещение блоков с классами по изучению автодела и механизации сельского хозяйства, мастерских с гаражом (за исключением школ, обслуживаемых межшкольным учебно-производственным комбинатом), а также спальных корпусов для учащихся из других сел.</w:t>
      </w:r>
    </w:p>
    <w:p>
      <w:pPr>
        <w:spacing w:after="120"/>
        <w:ind w:firstLine="397"/>
        <w:jc w:val="both"/>
      </w:pPr>
      <w:r>
        <w:rPr>
          <w:rFonts w:ascii="Arial" w:cs="Arial" w:eastAsia="Arial" w:hAnsi="Arial"/>
          <w:sz w:val="24"/>
          <w:szCs w:val="24"/>
        </w:rPr>
        <w:t xml:space="preserve">Сеть сельских профессионально-технических училищ и средних специальных учебных заведений (техникумов, колледжей) формируется из расчета обслуживания группы административных районов по отраслевому принципу, с учетом потребности в трудовых ресурсах согласно заданию на проектирование.</w:t>
      </w:r>
    </w:p>
    <w:p>
      <w:pPr>
        <w:spacing w:after="120"/>
        <w:ind w:firstLine="397"/>
        <w:jc w:val="both"/>
      </w:pPr>
      <w:r>
        <w:rPr>
          <w:rFonts w:ascii="Arial" w:cs="Arial" w:eastAsia="Arial" w:hAnsi="Arial"/>
          <w:sz w:val="24"/>
          <w:szCs w:val="24"/>
        </w:rPr>
        <w:t xml:space="preserve">8.9 Площадь земельных участков профтехучилищ и техникумов принимается в зависимости от вместимости:</w:t>
      </w:r>
    </w:p>
    <w:p>
      <w:pPr>
        <w:spacing w:after="120"/>
        <w:ind w:firstLine="397"/>
        <w:jc w:val="both"/>
      </w:pPr>
      <w:r>
        <w:rPr>
          <w:rFonts w:ascii="Arial" w:cs="Arial" w:eastAsia="Arial" w:hAnsi="Arial"/>
          <w:sz w:val="24"/>
          <w:szCs w:val="24"/>
        </w:rPr>
        <w:t xml:space="preserve">до 300 учащихся - 75 м2 на 1 учащегося;</w:t>
      </w:r>
    </w:p>
    <w:p>
      <w:pPr>
        <w:spacing w:after="120"/>
        <w:ind w:firstLine="397"/>
        <w:jc w:val="both"/>
      </w:pPr>
      <w:r>
        <w:rPr>
          <w:rFonts w:ascii="Arial" w:cs="Arial" w:eastAsia="Arial" w:hAnsi="Arial"/>
          <w:sz w:val="24"/>
          <w:szCs w:val="24"/>
        </w:rPr>
        <w:t xml:space="preserve">свыше 300 учащихся - 50 м2 на 1 учащегося.</w:t>
      </w:r>
    </w:p>
    <w:p>
      <w:pPr>
        <w:spacing w:after="120"/>
        <w:ind w:firstLine="397"/>
        <w:jc w:val="both"/>
      </w:pPr>
      <w:r>
        <w:rPr>
          <w:rFonts w:ascii="Arial" w:cs="Arial" w:eastAsia="Arial" w:hAnsi="Arial"/>
          <w:sz w:val="24"/>
          <w:szCs w:val="24"/>
        </w:rPr>
        <w:t xml:space="preserve">8.10 В профессионально-технических и средних специальных учебных заведениях, размещаемых в одном сельском населенном пункте, создаются единые спортивные, специализированные учебно-производственные, жилые и хозяйственные зоны.</w:t>
      </w:r>
    </w:p>
    <w:p>
      <w:pPr>
        <w:spacing w:after="120"/>
        <w:ind w:firstLine="397"/>
        <w:jc w:val="both"/>
      </w:pPr>
      <w:r>
        <w:rPr>
          <w:rFonts w:ascii="Arial" w:cs="Arial" w:eastAsia="Arial" w:hAnsi="Arial"/>
          <w:sz w:val="24"/>
          <w:szCs w:val="24"/>
        </w:rPr>
        <w:t xml:space="preserve">8.11 Площадь земельных участков хозяйств, полигонов, автотрактородромов, учебно-производственных ветеринарных клиник не входит в общую норму земельных участков учебных заведений и определяется по специальному заданию на проектирование.</w:t>
      </w:r>
    </w:p>
    <w:p>
      <w:pPr>
        <w:spacing w:after="120"/>
        <w:ind w:firstLine="397"/>
        <w:jc w:val="both"/>
      </w:pPr>
      <w:r>
        <w:rPr>
          <w:rFonts w:ascii="Arial" w:cs="Arial" w:eastAsia="Arial" w:hAnsi="Arial"/>
          <w:sz w:val="24"/>
          <w:szCs w:val="24"/>
        </w:rPr>
        <w:t xml:space="preserve">8.12 Автотрактородром с гаражом и мастерской сельского межшкольного учебно-производственного комбината следует размещать на смежном или автономно расположенном участке в пределах нормативного разрыва, обеспечивающего шумозащиту.</w:t>
      </w:r>
    </w:p>
    <w:p>
      <w:pPr>
        <w:spacing w:after="120"/>
        <w:ind w:firstLine="397"/>
        <w:jc w:val="both"/>
      </w:pPr>
      <w:r>
        <w:rPr>
          <w:rFonts w:ascii="Arial" w:cs="Arial" w:eastAsia="Arial" w:hAnsi="Arial"/>
          <w:sz w:val="24"/>
          <w:szCs w:val="24"/>
        </w:rPr>
        <w:t xml:space="preserve">8.13 Радиус обслуживания населения общеобразовательными учреждениями, размещаемые в жилой застройке, принимается не более 1500м.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Учреждения здравоохранения и социального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Медицинское обслуживание населения осуществляется сетью медицинских учреждений, основным элементом которой является территориальные больницы, центры семейной больницы, центры общеврачебной практики, центры профилактики заболеваний и госсанэпиднадзора.</w:t>
      </w:r>
    </w:p>
    <w:p>
      <w:pPr>
        <w:spacing w:after="120"/>
        <w:ind w:firstLine="397"/>
        <w:jc w:val="both"/>
      </w:pPr>
      <w:r>
        <w:rPr>
          <w:rFonts w:ascii="Arial" w:cs="Arial" w:eastAsia="Arial" w:hAnsi="Arial"/>
          <w:sz w:val="24"/>
          <w:szCs w:val="24"/>
        </w:rPr>
        <w:t xml:space="preserve">9.2 Сеть лечебно-профилактических учреждений формируется на межселенной основе. В нее входят: территориальная больница, центры общеврачебной практики, врачебные амбулатории, фельдшерско-акушерские, акушерские и медицинские пункты, аптеки.</w:t>
      </w:r>
    </w:p>
    <w:p>
      <w:pPr>
        <w:spacing w:after="120"/>
        <w:ind w:firstLine="397"/>
        <w:jc w:val="both"/>
      </w:pPr>
      <w:r>
        <w:rPr>
          <w:rFonts w:ascii="Arial" w:cs="Arial" w:eastAsia="Arial" w:hAnsi="Arial"/>
          <w:sz w:val="24"/>
          <w:szCs w:val="24"/>
        </w:rPr>
        <w:t xml:space="preserve">9.3 В сельской местности располагаются дома-интернаты для престарелых и инвалидов, профилактории и санатории, размещение которых определяется специальным заданием на проектирование.</w:t>
      </w:r>
    </w:p>
    <w:p>
      <w:pPr>
        <w:spacing w:after="120"/>
        <w:ind w:firstLine="397"/>
        <w:jc w:val="both"/>
      </w:pPr>
      <w:r>
        <w:rPr>
          <w:rFonts w:ascii="Arial" w:cs="Arial" w:eastAsia="Arial" w:hAnsi="Arial"/>
          <w:sz w:val="24"/>
          <w:szCs w:val="24"/>
        </w:rPr>
        <w:t xml:space="preserve">9.4 Вместимость больниц, врачебных амбулаторий и других учреждений здравоохранения, размеры земельных участков принимаются в соответствии с показателями, приведенными в таблице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1"/>
        <w:gridCol w:w="2117"/>
        <w:gridCol w:w="2358"/>
        <w:gridCol w:w="1532"/>
        <w:gridCol w:w="1532"/>
        <w:gridCol w:w="1569"/>
      </w:tblGrid>
      <w:tr>
        <w:tc>
          <w:tcPr>
            <w:tcW w:type="dxa" w:w="107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4</w:t>
            </w:r>
          </w:p>
        </w:tc>
        <w:tc>
          <w:tcPr>
            <w:tcW w:type="dxa" w:w="21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6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Размещение</w:t>
            </w:r>
          </w:p>
        </w:tc>
        <w:tc>
          <w:tcPr>
            <w:tcW w:type="dxa" w:w="2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Типы учреждений</w:t>
            </w:r>
          </w:p>
        </w:tc>
        <w:tc>
          <w:tcPr>
            <w:tcW w:type="dxa" w:w="23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норматив</w:t>
            </w:r>
          </w:p>
        </w:tc>
        <w:tc>
          <w:tcPr>
            <w:tcW w:type="dxa" w:w="1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p>
            <w:pPr>
              <w:jc w:val="left"/>
            </w:pPr>
            <w:r>
              <w:rPr>
                <w:rFonts w:ascii="Arial" w:cs="Arial" w:eastAsia="Arial" w:hAnsi="Arial"/>
                <w:sz w:val="24"/>
                <w:szCs w:val="24"/>
              </w:rPr>
              <w:t xml:space="preserve">земельного</w:t>
            </w:r>
          </w:p>
          <w:p>
            <w:pPr>
              <w:jc w:val="left"/>
            </w:pPr>
            <w:r>
              <w:rPr>
                <w:rFonts w:ascii="Arial" w:cs="Arial" w:eastAsia="Arial" w:hAnsi="Arial"/>
                <w:sz w:val="24"/>
                <w:szCs w:val="24"/>
              </w:rPr>
              <w:t xml:space="preserve">участка</w:t>
            </w:r>
          </w:p>
          <w:p>
            <w:pPr>
              <w:jc w:val="left"/>
            </w:pPr>
            <w:r>
              <w:rPr>
                <w:rFonts w:ascii="Arial" w:cs="Arial" w:eastAsia="Arial" w:hAnsi="Arial"/>
                <w:sz w:val="24"/>
                <w:szCs w:val="24"/>
              </w:rPr>
              <w:t xml:space="preserve"/>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Тяготеющее население</w:t>
            </w:r>
          </w:p>
        </w:tc>
        <w:tc>
          <w:tcPr>
            <w:vMerge w:val="continue"/>
            <w:tcBorders>
              <w:top w:val="none" w:color="auto" w:sz="0"/>
              <w:left w:val="none" w:color="auto" w:sz="0"/>
              <w:bottom w:val="single" w:color="CBBF9E" w:sz="4"/>
              <w:right w:val="single" w:color="CBBF9E" w:sz="4"/>
            </w:tcBorders>
          </w:tcP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районном </w:t>
            </w:r>
          </w:p>
          <w:p>
            <w:pPr>
              <w:jc w:val="left"/>
            </w:pPr>
            <w:r>
              <w:rPr>
                <w:rFonts w:ascii="Arial" w:cs="Arial" w:eastAsia="Arial" w:hAnsi="Arial"/>
                <w:sz w:val="24"/>
                <w:szCs w:val="24"/>
              </w:rPr>
              <w:t xml:space="preserve">центре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Территориальная </w:t>
            </w:r>
          </w:p>
          <w:p>
            <w:pPr>
              <w:jc w:val="left"/>
            </w:pPr>
            <w:r>
              <w:rPr>
                <w:rFonts w:ascii="Arial" w:cs="Arial" w:eastAsia="Arial" w:hAnsi="Arial"/>
                <w:sz w:val="24"/>
                <w:szCs w:val="24"/>
              </w:rPr>
              <w:t xml:space="preserve">больница с </w:t>
            </w:r>
          </w:p>
          <w:p>
            <w:pPr>
              <w:jc w:val="left"/>
            </w:pPr>
            <w:r>
              <w:rPr>
                <w:rFonts w:ascii="Arial" w:cs="Arial" w:eastAsia="Arial" w:hAnsi="Arial"/>
                <w:sz w:val="24"/>
                <w:szCs w:val="24"/>
              </w:rPr>
              <w:t xml:space="preserve">поликлиникой.</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на1000 чел. </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80-100</w:t>
            </w:r>
          </w:p>
          <w:p>
            <w:pPr>
              <w:jc w:val="left"/>
            </w:pPr>
            <w:r>
              <w:rPr>
                <w:rFonts w:ascii="Arial" w:cs="Arial" w:eastAsia="Arial" w:hAnsi="Arial"/>
                <w:sz w:val="24"/>
                <w:szCs w:val="24"/>
              </w:rPr>
              <w:t xml:space="preserve">м2на койку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w:t>
            </w:r>
          </w:p>
          <w:p>
            <w:pPr>
              <w:jc w:val="left"/>
            </w:pPr>
            <w:r>
              <w:rPr>
                <w:rFonts w:ascii="Arial" w:cs="Arial" w:eastAsia="Arial" w:hAnsi="Arial"/>
                <w:sz w:val="24"/>
                <w:szCs w:val="24"/>
              </w:rPr>
              <w:t xml:space="preserve">поликлиника</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посещение в смену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 га на объект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w:t>
            </w:r>
          </w:p>
          <w:p>
            <w:pPr>
              <w:jc w:val="left"/>
            </w:pPr>
            <w:r>
              <w:rPr>
                <w:rFonts w:ascii="Arial" w:cs="Arial" w:eastAsia="Arial" w:hAnsi="Arial"/>
                <w:sz w:val="24"/>
                <w:szCs w:val="24"/>
              </w:rPr>
              <w:t xml:space="preserve">санэпидемстанция</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скорой </w:t>
            </w:r>
          </w:p>
          <w:p>
            <w:pPr>
              <w:jc w:val="left"/>
            </w:pPr>
            <w:r>
              <w:rPr>
                <w:rFonts w:ascii="Arial" w:cs="Arial" w:eastAsia="Arial" w:hAnsi="Arial"/>
                <w:sz w:val="24"/>
                <w:szCs w:val="24"/>
              </w:rPr>
              <w:t xml:space="preserve">медицинской помощи</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w:t>
            </w:r>
          </w:p>
          <w:p>
            <w:pPr>
              <w:jc w:val="left"/>
            </w:pPr>
            <w:r>
              <w:rPr>
                <w:rFonts w:ascii="Arial" w:cs="Arial" w:eastAsia="Arial" w:hAnsi="Arial"/>
                <w:sz w:val="24"/>
                <w:szCs w:val="24"/>
              </w:rPr>
              <w:t xml:space="preserve">(на группу сел)</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0,05-0,1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центральном поселке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больни-ца с поликлиникой с количеством коек:</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койку</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м2</w:t>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100 м2</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молочная кухня</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порций в смену</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 1 реб. до 2 лет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0,3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крупных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Врачебная амбула-тория с числом по-сещений в смену</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 в смену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0,2-0,3 га</w:t>
            </w:r>
          </w:p>
          <w:p>
            <w:pPr>
              <w:jc w:val="left"/>
            </w:pPr>
            <w:r>
              <w:rPr>
                <w:rFonts w:ascii="Arial" w:cs="Arial" w:eastAsia="Arial" w:hAnsi="Arial"/>
                <w:sz w:val="24"/>
                <w:szCs w:val="24"/>
              </w:rPr>
              <w:t xml:space="preserve">0,3-0,4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средних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Аптека</w:t>
            </w:r>
          </w:p>
          <w:p>
            <w:pPr>
              <w:jc w:val="left"/>
            </w:pPr>
            <w:r>
              <w:rPr>
                <w:rFonts w:ascii="Arial" w:cs="Arial" w:eastAsia="Arial" w:hAnsi="Arial"/>
                <w:sz w:val="24"/>
                <w:szCs w:val="24"/>
              </w:rPr>
              <w:t xml:space="preserve">Фельдшерско-акушерский или фельдшерский пункт с аптечным киоском</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малых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Медпункт с аптечным киоском</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местным</w:t>
            </w:r>
          </w:p>
          <w:p>
            <w:pPr>
              <w:jc w:val="left"/>
            </w:pPr>
            <w:r>
              <w:rPr>
                <w:rFonts w:ascii="Arial" w:cs="Arial" w:eastAsia="Arial" w:hAnsi="Arial"/>
                <w:sz w:val="24"/>
                <w:szCs w:val="24"/>
              </w:rPr>
              <w:t xml:space="preserve">условиям</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Дом-интернат для инвалидов</w:t>
            </w:r>
          </w:p>
          <w:p>
            <w:pPr>
              <w:jc w:val="left"/>
            </w:pPr>
            <w:r>
              <w:rPr>
                <w:rFonts w:ascii="Arial" w:cs="Arial" w:eastAsia="Arial" w:hAnsi="Arial"/>
                <w:sz w:val="24"/>
                <w:szCs w:val="24"/>
              </w:rPr>
              <w:t xml:space="preserve">100-200 мест</w:t>
            </w:r>
          </w:p>
          <w:p>
            <w:pPr>
              <w:jc w:val="left"/>
            </w:pPr>
            <w:r>
              <w:rPr>
                <w:rFonts w:ascii="Arial" w:cs="Arial" w:eastAsia="Arial" w:hAnsi="Arial"/>
                <w:sz w:val="24"/>
                <w:szCs w:val="24"/>
              </w:rPr>
              <w:t xml:space="preserve">200-300 мест</w:t>
            </w:r>
          </w:p>
          <w:p>
            <w:pPr>
              <w:jc w:val="left"/>
            </w:pPr>
            <w:r>
              <w:rPr>
                <w:rFonts w:ascii="Arial" w:cs="Arial" w:eastAsia="Arial" w:hAnsi="Arial"/>
                <w:sz w:val="24"/>
                <w:szCs w:val="24"/>
              </w:rPr>
              <w:t xml:space="preserve">300-400 мест</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125 м2</w:t>
            </w:r>
          </w:p>
          <w:p>
            <w:pPr>
              <w:jc w:val="left"/>
            </w:pPr>
            <w:r>
              <w:rPr>
                <w:rFonts w:ascii="Arial" w:cs="Arial" w:eastAsia="Arial" w:hAnsi="Arial"/>
                <w:sz w:val="24"/>
                <w:szCs w:val="24"/>
              </w:rPr>
              <w:t xml:space="preserve">100 м2</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 профилакторий:</w:t>
            </w:r>
          </w:p>
          <w:p>
            <w:pPr>
              <w:jc w:val="left"/>
            </w:pPr>
            <w:r>
              <w:rPr>
                <w:rFonts w:ascii="Arial" w:cs="Arial" w:eastAsia="Arial" w:hAnsi="Arial"/>
                <w:sz w:val="24"/>
                <w:szCs w:val="24"/>
              </w:rPr>
              <w:t xml:space="preserve">на 200 мест</w:t>
            </w:r>
          </w:p>
          <w:p>
            <w:pPr>
              <w:jc w:val="left"/>
            </w:pPr>
            <w:r>
              <w:rPr>
                <w:rFonts w:ascii="Arial" w:cs="Arial" w:eastAsia="Arial" w:hAnsi="Arial"/>
                <w:sz w:val="24"/>
                <w:szCs w:val="24"/>
              </w:rPr>
              <w:t xml:space="preserve">на 500 мест</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130 м2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Для размещения учреждений здравоохранения и социального обеспечения выбираются участки, наиболее благоприятные по санитарно-гигиеническим условиям. Корпуса больниц и домов-интернатов для престарелых и инвалидов располагают в удалении от магистральных дорог с отступом от красных линий не менее чем на 20 м. Дома-интернаты для престарелых и инвалидов размещаются на обособленных участках и кварталах жилой застройки.</w:t>
      </w:r>
    </w:p>
    <w:p>
      <w:pPr>
        <w:spacing w:after="120"/>
        <w:ind w:firstLine="397"/>
        <w:jc w:val="both"/>
      </w:pPr>
      <w:r>
        <w:rPr>
          <w:rFonts w:ascii="Arial" w:cs="Arial" w:eastAsia="Arial" w:hAnsi="Arial"/>
          <w:sz w:val="24"/>
          <w:szCs w:val="24"/>
        </w:rPr>
        <w:t xml:space="preserve">9.6 На территории больницы должны быть выделены зоны: лечебных неинфекционных корпусов, лечебно-инфекционного корпуса, поликлиники, садово-парковая, хозяйственная. Между зонами предусматривать полосы зеленых насаждений - шириной не менее 15 м. Въезды в зону лечебных корпусов и хозяйственную зону должны быть раздельными.</w:t>
      </w:r>
    </w:p>
    <w:p>
      <w:pPr>
        <w:spacing w:after="120"/>
        <w:ind w:firstLine="397"/>
        <w:jc w:val="both"/>
      </w:pPr>
      <w:r>
        <w:rPr>
          <w:rFonts w:ascii="Arial" w:cs="Arial" w:eastAsia="Arial" w:hAnsi="Arial"/>
          <w:sz w:val="24"/>
          <w:szCs w:val="24"/>
        </w:rPr>
        <w:t xml:space="preserve">9.7 Плотность застройки участков больниц, домов-интернатов для престарелых и инвалидов принимается в пределах 12-15%. Площадь под зелеными насаждениями должна составлять не менее 60% площади участка.</w:t>
      </w:r>
    </w:p>
    <w:p>
      <w:pPr>
        <w:spacing w:after="120"/>
        <w:ind w:firstLine="397"/>
        <w:jc w:val="both"/>
      </w:pPr>
      <w:r>
        <w:rPr>
          <w:rFonts w:ascii="Arial" w:cs="Arial" w:eastAsia="Arial" w:hAnsi="Arial"/>
          <w:sz w:val="24"/>
          <w:szCs w:val="24"/>
        </w:rPr>
        <w:t xml:space="preserve">9.8 У въезда на территорию больницы или дома-интерната необходимо предусмотреть открытую стоянку для автомашин.</w:t>
      </w:r>
    </w:p>
    <w:p>
      <w:pPr>
        <w:spacing w:after="120"/>
        <w:ind w:firstLine="397"/>
        <w:jc w:val="both"/>
      </w:pPr>
      <w:r>
        <w:rPr>
          <w:rFonts w:ascii="Arial" w:cs="Arial" w:eastAsia="Arial" w:hAnsi="Arial"/>
          <w:sz w:val="24"/>
          <w:szCs w:val="24"/>
        </w:rPr>
        <w:t xml:space="preserve">9.9 Перед главными входами в здания больниц, поликлиник или домов-интернатов предусматривают благоустроенные и озелененные площадки для отдыха, площадью не менее 50 м2, оборудованные скамьями.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Учреждения культуры и искусства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В зависимости от размещения села в сельской системы расселения создаются центры культуры и досуга, которые могут быть отдельно стоящего или сблокированы со зданием школы для наиболее рационального использования помещений. В малых сельских населенных пунктах школа является основным ядром культурно-просветительской жизни.</w:t>
      </w:r>
    </w:p>
    <w:p>
      <w:pPr>
        <w:spacing w:after="120"/>
        <w:ind w:firstLine="397"/>
        <w:jc w:val="both"/>
      </w:pPr>
      <w:r>
        <w:rPr>
          <w:rFonts w:ascii="Arial" w:cs="Arial" w:eastAsia="Arial" w:hAnsi="Arial"/>
          <w:sz w:val="24"/>
          <w:szCs w:val="24"/>
        </w:rPr>
        <w:t xml:space="preserve">10.2 Центр культуры и досуга включает в себя: библиотеку, клуб, музей, танцевальный зал, видеотеку, помещение для занятий национальными видами прикладного искусства и прочее в зависимости от природных, исторических и национальных особенностей региона.</w:t>
      </w:r>
    </w:p>
    <w:p>
      <w:pPr>
        <w:spacing w:after="120"/>
        <w:ind w:firstLine="397"/>
        <w:jc w:val="both"/>
      </w:pPr>
      <w:r>
        <w:rPr>
          <w:rFonts w:ascii="Arial" w:cs="Arial" w:eastAsia="Arial" w:hAnsi="Arial"/>
          <w:sz w:val="24"/>
          <w:szCs w:val="24"/>
        </w:rPr>
        <w:t xml:space="preserve">10.3 Вместимость и набор учреждений культуры и искусства не нормируется и определяется заданием на проектирование.</w:t>
      </w:r>
    </w:p>
    <w:p>
      <w:pPr>
        <w:spacing w:after="120"/>
        <w:ind w:firstLine="397"/>
        <w:jc w:val="both"/>
      </w:pPr>
      <w:r>
        <w:rPr>
          <w:rFonts w:ascii="Arial" w:cs="Arial" w:eastAsia="Arial" w:hAnsi="Arial"/>
          <w:sz w:val="24"/>
          <w:szCs w:val="24"/>
        </w:rPr>
        <w:t xml:space="preserve">10.4 Культовые сооружения (мечети, церкви и т.д.) проектируются по специальному заданию в зависимости от религиозной ориентации населения. При них допускается создание классов для обучения детей.</w:t>
      </w:r>
    </w:p>
    <w:p>
      <w:pPr>
        <w:spacing w:after="120"/>
        <w:ind w:firstLine="397"/>
        <w:jc w:val="both"/>
      </w:pPr>
      <w:r>
        <w:rPr>
          <w:rFonts w:ascii="Arial" w:cs="Arial" w:eastAsia="Arial" w:hAnsi="Arial"/>
          <w:sz w:val="24"/>
          <w:szCs w:val="24"/>
        </w:rPr>
        <w:t xml:space="preserve">10.5 Центры культуры и досуга и культовые сооружения размещаются в общественных центрах или на территориях парка и зеленой зоны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Физкультурные и спортивные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В сельском населенном пункте, предусматривается один стадион и спортивный зал при школе и для обслуживания взрослых населений и школьников.</w:t>
      </w:r>
    </w:p>
    <w:p>
      <w:pPr>
        <w:spacing w:after="120"/>
        <w:ind w:firstLine="397"/>
        <w:jc w:val="both"/>
      </w:pPr>
      <w:r>
        <w:rPr>
          <w:rFonts w:ascii="Arial" w:cs="Arial" w:eastAsia="Arial" w:hAnsi="Arial"/>
          <w:sz w:val="24"/>
          <w:szCs w:val="24"/>
        </w:rPr>
        <w:t xml:space="preserve">11.2 Площади участка физкультурных и спортивных сооружений принимаются 0,3 га на 1000 жителей.</w:t>
      </w:r>
    </w:p>
    <w:p>
      <w:pPr>
        <w:spacing w:after="120"/>
        <w:ind w:firstLine="397"/>
        <w:jc w:val="both"/>
      </w:pPr>
      <w:r>
        <w:rPr>
          <w:rFonts w:ascii="Arial" w:cs="Arial" w:eastAsia="Arial" w:hAnsi="Arial"/>
          <w:sz w:val="24"/>
          <w:szCs w:val="24"/>
        </w:rPr>
        <w:t xml:space="preserve">11.3 Плавательные бассейны, стрелковые тиры, площадки для национальных игр (орда, тогуз-коргоол и др.), конно-спортивные (ипподром) и водные станции, вело-лыжные базы и другие объекты физкультурно-спортивного назначения проектируются по специальному заданию на проектирование, при соответствующем обосновании.</w:t>
      </w:r>
    </w:p>
    <w:p>
      <w:pPr>
        <w:spacing w:after="120"/>
        <w:ind w:firstLine="397"/>
        <w:jc w:val="both"/>
      </w:pPr>
      <w:r>
        <w:rPr>
          <w:rFonts w:ascii="Arial" w:cs="Arial" w:eastAsia="Arial" w:hAnsi="Arial"/>
          <w:sz w:val="24"/>
          <w:szCs w:val="24"/>
        </w:rPr>
        <w:t xml:space="preserve">11.4 Площадки и поля для спортивных игр, располагают продольными осями по направлению меридиана. При размещении нескольких площадок для одного вида спортивных игр не более одной трети из них допускается располагать с широтной ориентацией.</w:t>
      </w:r>
    </w:p>
    <w:p>
      <w:pPr>
        <w:spacing w:after="120"/>
        <w:ind w:firstLine="397"/>
        <w:jc w:val="both"/>
      </w:pPr>
      <w:r>
        <w:rPr>
          <w:rFonts w:ascii="Arial" w:cs="Arial" w:eastAsia="Arial" w:hAnsi="Arial"/>
          <w:sz w:val="24"/>
          <w:szCs w:val="24"/>
        </w:rPr>
        <w:t xml:space="preserve">11.5 Общая площадь озеленения участка плоскостных сооружений (включая газонные покрытия полей, ветра- и пылезащитные полосы зеленых насаждений) должны составлять не менее 30, а открытых бассейнов - не менее 35%. При размещении спортивных сооружений в парках и садах уровень озеленения не нормируется.</w:t>
      </w:r>
    </w:p>
    <w:p>
      <w:pPr>
        <w:spacing w:after="120"/>
        <w:ind w:firstLine="397"/>
        <w:jc w:val="both"/>
      </w:pPr>
      <w:r>
        <w:rPr>
          <w:rFonts w:ascii="Arial" w:cs="Arial" w:eastAsia="Arial" w:hAnsi="Arial"/>
          <w:sz w:val="24"/>
          <w:szCs w:val="24"/>
        </w:rPr>
        <w:t xml:space="preserve">11.6 Здания спортивных сооружений размешают с отступом от красной линии не менее 6 м.</w:t>
      </w:r>
    </w:p>
    <w:p>
      <w:pPr>
        <w:spacing w:after="120"/>
        <w:ind w:firstLine="397"/>
        <w:jc w:val="both"/>
      </w:pPr>
      <w:r>
        <w:rPr>
          <w:rFonts w:ascii="Arial" w:cs="Arial" w:eastAsia="Arial" w:hAnsi="Arial"/>
          <w:sz w:val="24"/>
          <w:szCs w:val="24"/>
        </w:rPr>
        <w:t xml:space="preserve">11.7 На участке открытого бассейна, кроме ванн и зданий со вспомогательными помещениями, размещаются площадки для подготовительных занятий из расчета 4,5 м2 на каждого из одновременно занимающихся.</w:t>
      </w:r>
    </w:p>
    <w:p>
      <w:pPr>
        <w:spacing w:after="120"/>
        <w:ind w:firstLine="397"/>
        <w:jc w:val="both"/>
      </w:pPr>
      <w:r>
        <w:rPr>
          <w:rFonts w:ascii="Arial" w:cs="Arial" w:eastAsia="Arial" w:hAnsi="Arial"/>
          <w:sz w:val="24"/>
          <w:szCs w:val="24"/>
        </w:rPr>
        <w:t xml:space="preserve">11.8 Ванны открытых бассейнов размещают на инсолируемых местах с отступом от красной линии не менее 15 м, а от границ жилой застройки - на расстоянии не менее 50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Предприятия торговли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Предприятия торговли и общественного питания проектируются в зависимости от спроса и конкуренции с учетом санитарных, противопожарных, экологических норм и правил, а также с учетом национальных особенностей региона и принимаются из ориентировочного расчета:</w:t>
      </w:r>
    </w:p>
    <w:p>
      <w:pPr>
        <w:spacing w:after="120"/>
        <w:ind w:firstLine="397"/>
        <w:jc w:val="both"/>
      </w:pPr>
      <w:r>
        <w:rPr>
          <w:rFonts w:ascii="Arial" w:cs="Arial" w:eastAsia="Arial" w:hAnsi="Arial"/>
          <w:sz w:val="24"/>
          <w:szCs w:val="24"/>
        </w:rPr>
        <w:t xml:space="preserve">продовольственных магазинов 70-50 м2 торгового зала на 1000 жителей; непродовольственных - 40-30 м2;</w:t>
      </w:r>
    </w:p>
    <w:p>
      <w:pPr>
        <w:spacing w:after="120"/>
        <w:ind w:firstLine="397"/>
        <w:jc w:val="both"/>
      </w:pPr>
      <w:r>
        <w:rPr>
          <w:rFonts w:ascii="Arial" w:cs="Arial" w:eastAsia="Arial" w:hAnsi="Arial"/>
          <w:sz w:val="24"/>
          <w:szCs w:val="24"/>
        </w:rPr>
        <w:t xml:space="preserve">столовых - 10 мест на 1000 жителей.</w:t>
      </w:r>
    </w:p>
    <w:p>
      <w:pPr>
        <w:spacing w:after="120"/>
        <w:ind w:firstLine="397"/>
        <w:jc w:val="both"/>
      </w:pPr>
      <w:r>
        <w:rPr>
          <w:rFonts w:ascii="Arial" w:cs="Arial" w:eastAsia="Arial" w:hAnsi="Arial"/>
          <w:sz w:val="24"/>
          <w:szCs w:val="24"/>
        </w:rPr>
        <w:t xml:space="preserve">12.2 Сеть стационарных торговых предприятий дополняется мелкорозничными киосками, лотками, ларьками, павильонами, передвижными торговыми предприятиями.</w:t>
      </w:r>
    </w:p>
    <w:p>
      <w:pPr>
        <w:spacing w:after="120"/>
        <w:ind w:firstLine="397"/>
        <w:jc w:val="both"/>
      </w:pPr>
      <w:r>
        <w:rPr>
          <w:rFonts w:ascii="Arial" w:cs="Arial" w:eastAsia="Arial" w:hAnsi="Arial"/>
          <w:sz w:val="24"/>
          <w:szCs w:val="24"/>
        </w:rPr>
        <w:t xml:space="preserve">12.3 Магазины с универсальным ассортиментом и специализированные магазины размещаются в центрах местных сельских систем расселения по специальному заданию на проектирование.</w:t>
      </w:r>
    </w:p>
    <w:p>
      <w:pPr>
        <w:spacing w:after="120"/>
        <w:ind w:firstLine="397"/>
        <w:jc w:val="both"/>
      </w:pPr>
      <w:r>
        <w:rPr>
          <w:rFonts w:ascii="Arial" w:cs="Arial" w:eastAsia="Arial" w:hAnsi="Arial"/>
          <w:sz w:val="24"/>
          <w:szCs w:val="24"/>
        </w:rPr>
        <w:t xml:space="preserve">12.4 Для реализации продовольственных товаров, живого скота и фуража в сельских населенных пунктах предусматривается организация продовольственных и скотно-фуражных рынков.</w:t>
      </w:r>
    </w:p>
    <w:p>
      <w:pPr>
        <w:spacing w:after="120"/>
        <w:ind w:firstLine="397"/>
        <w:jc w:val="both"/>
      </w:pPr>
      <w:r>
        <w:rPr>
          <w:rFonts w:ascii="Arial" w:cs="Arial" w:eastAsia="Arial" w:hAnsi="Arial"/>
          <w:sz w:val="24"/>
          <w:szCs w:val="24"/>
        </w:rPr>
        <w:t xml:space="preserve">12.5 Вместимость продовольственного и специализированного рынков определяется ориентировочно из расчета 8-10 торговых мест на 1000 жителей с учетом отдыхающих в рекреационной зоне.</w:t>
      </w:r>
    </w:p>
    <w:p>
      <w:pPr>
        <w:spacing w:after="120"/>
        <w:ind w:firstLine="397"/>
        <w:jc w:val="both"/>
      </w:pPr>
      <w:r>
        <w:rPr>
          <w:rFonts w:ascii="Arial" w:cs="Arial" w:eastAsia="Arial" w:hAnsi="Arial"/>
          <w:sz w:val="24"/>
          <w:szCs w:val="24"/>
        </w:rPr>
        <w:t xml:space="preserve">12.6 Продовольственные и специализированные рынки размещают вблизи сформировавшихся торговых центров. Они должны быть хорошо связаны с остановками межселенного общественного транспорта.</w:t>
      </w:r>
    </w:p>
    <w:p>
      <w:pPr>
        <w:spacing w:after="120"/>
        <w:ind w:firstLine="397"/>
        <w:jc w:val="both"/>
      </w:pPr>
      <w:r>
        <w:rPr>
          <w:rFonts w:ascii="Arial" w:cs="Arial" w:eastAsia="Arial" w:hAnsi="Arial"/>
          <w:sz w:val="24"/>
          <w:szCs w:val="24"/>
        </w:rPr>
        <w:t xml:space="preserve">12.7 Скотно-фуражные рынки размещают на специально отведенной территории, не связанной с продовольственными рынками и отстоящей от его границ и селитебной территории не менее чем на 200 м; вблизи дорог, связывающих рынок с другими сельскими населенными пунктами. Площадь скотно-фуражного рынка - 0,3-0,6 га на объект.</w:t>
      </w:r>
    </w:p>
    <w:p>
      <w:pPr>
        <w:spacing w:after="120"/>
        <w:ind w:firstLine="397"/>
        <w:jc w:val="both"/>
      </w:pPr>
      <w:r>
        <w:rPr>
          <w:rFonts w:ascii="Arial" w:cs="Arial" w:eastAsia="Arial" w:hAnsi="Arial"/>
          <w:sz w:val="24"/>
          <w:szCs w:val="24"/>
        </w:rPr>
        <w:t xml:space="preserve">12.8 Территория рынка должна располагаться на расстоянии не менее 1,5 км от мест обезвреживания отходов и не менее 500 м от промышленных предприятий и складов, в которых производство и хранение связано с выделением пыли и сильных запахов, а также от других объектов, которые являются источниками загрязнения.</w:t>
      </w:r>
    </w:p>
    <w:p>
      <w:pPr>
        <w:spacing w:after="120"/>
        <w:ind w:firstLine="397"/>
        <w:jc w:val="both"/>
      </w:pPr>
      <w:r>
        <w:rPr>
          <w:rFonts w:ascii="Arial" w:cs="Arial" w:eastAsia="Arial" w:hAnsi="Arial"/>
          <w:sz w:val="24"/>
          <w:szCs w:val="24"/>
        </w:rPr>
        <w:t xml:space="preserve">Рынки оборудуются водопроводом и канализацией и на рынках оборудуются санитарные узлы, которые располагаются на расстоянии не менее 25 м от крайних мест торговли пищевыми продуктами.</w:t>
      </w:r>
    </w:p>
    <w:p>
      <w:pPr>
        <w:spacing w:after="120"/>
        <w:ind w:firstLine="397"/>
        <w:jc w:val="both"/>
      </w:pPr>
      <w:r>
        <w:rPr>
          <w:rFonts w:ascii="Arial" w:cs="Arial" w:eastAsia="Arial" w:hAnsi="Arial"/>
          <w:sz w:val="24"/>
          <w:szCs w:val="24"/>
        </w:rPr>
        <w:t xml:space="preserve">12.9 Размеры земельных участков торговых центров, отдельно стоящих предприятий торговли и общественного питания устанавливают в зависимости от их вместимости или пропускной способности, условий размещения. Для ориентировочных расчетов должны пользоваться таблицей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6"/>
        <w:gridCol w:w="4912"/>
      </w:tblGrid>
      <w:tr>
        <w:tc>
          <w:tcPr>
            <w:tcW w:type="dxa" w:w="52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5</w:t>
            </w:r>
          </w:p>
          <w:p>
            <w:pPr>
              <w:jc w:val="left"/>
            </w:pPr>
            <w:r>
              <w:rPr>
                <w:rFonts w:ascii="Arial" w:cs="Arial" w:eastAsia="Arial" w:hAnsi="Arial"/>
                <w:sz w:val="24"/>
                <w:szCs w:val="24"/>
              </w:rPr>
              <w:t xml:space="preserve"/>
            </w:r>
          </w:p>
        </w:tc>
        <w:tc>
          <w:tcPr>
            <w:tcW w:type="dxa" w:w="491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на объект или 1 место в зале</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Магазины торговой площадью м2:</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100-250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0,02-0,05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250-650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0,05-0,1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Рынки: продовольственные с количеством торговых мест:</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50-70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75-100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0,4-1,0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200-400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1,2-1,4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скотно-фуражные</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0,3-0,6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с количеством мест в зале:</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м2/ человек</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200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300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12.10 При предприятиях торговли и общественного питания в зоне для посетителей предусматриваются площадки сезонной торговли. Они должны быть связаны пешеходными дорогами внутри поселка и с путями движения населения к остановкам общественного межселенного транспорта.</w:t>
      </w:r>
    </w:p>
    <w:p>
      <w:pPr>
        <w:spacing w:after="120"/>
        <w:ind w:firstLine="397"/>
        <w:jc w:val="both"/>
      </w:pPr>
      <w:r>
        <w:rPr>
          <w:rFonts w:ascii="Arial" w:cs="Arial" w:eastAsia="Arial" w:hAnsi="Arial"/>
          <w:sz w:val="24"/>
          <w:szCs w:val="24"/>
        </w:rPr>
        <w:t xml:space="preserve">При предприятиях торговли и общественного питания предусматриваются хозяйственные дворы с сараями, навесами и складами тары с учетом возможности расширения. Ширина хозяйственного двора должна быть не менее 18 м.</w:t>
      </w:r>
    </w:p>
    <w:p>
      <w:pPr>
        <w:spacing w:after="120"/>
        <w:ind w:firstLine="397"/>
        <w:jc w:val="both"/>
      </w:pPr>
      <w:r>
        <w:rPr>
          <w:rFonts w:ascii="Arial" w:cs="Arial" w:eastAsia="Arial" w:hAnsi="Arial"/>
          <w:sz w:val="24"/>
          <w:szCs w:val="24"/>
        </w:rPr>
        <w:t xml:space="preserve">Необходимо предусматривать ограждение хозяйственного двора.</w:t>
      </w:r>
    </w:p>
    <w:p>
      <w:pPr>
        <w:spacing w:after="120"/>
        <w:ind w:firstLine="397"/>
        <w:jc w:val="both"/>
      </w:pPr>
      <w:r>
        <w:rPr>
          <w:rFonts w:ascii="Arial" w:cs="Arial" w:eastAsia="Arial" w:hAnsi="Arial"/>
          <w:sz w:val="24"/>
          <w:szCs w:val="24"/>
        </w:rPr>
        <w:t xml:space="preserve">12.11 Расстояние от дверей и окон зданий предприятий торговли и общественного питания до мусоросборников должно быть не менее 25 м.</w:t>
      </w:r>
    </w:p>
    <w:p>
      <w:pPr>
        <w:spacing w:after="120"/>
        <w:ind w:firstLine="397"/>
        <w:jc w:val="both"/>
      </w:pPr>
      <w:r>
        <w:rPr>
          <w:rFonts w:ascii="Arial" w:cs="Arial" w:eastAsia="Arial" w:hAnsi="Arial"/>
          <w:sz w:val="24"/>
          <w:szCs w:val="24"/>
        </w:rPr>
        <w:t xml:space="preserve">12.12 Стоянки автомобилей организовывают для работающих и посетителей предприятий торговли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Предприятия коммунального хозяйства и бытового обслуживания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К предприятиям коммунального хозяйства и бытового обслуживания относятся: сервисные организации для обслуживания населения гостиницы, пожарные депо и посты, бани, прачечные, химчистки, центры бытового обслуживания, кладбища, а также скотомогильники, мастерские, складские помещения коммунальной службы, которые размещаются в производственной и жилой зоне с соблюдением санитарно- гигиенических требований.</w:t>
      </w:r>
    </w:p>
    <w:p>
      <w:pPr>
        <w:spacing w:after="120"/>
        <w:ind w:firstLine="397"/>
        <w:jc w:val="both"/>
      </w:pPr>
      <w:r>
        <w:rPr>
          <w:rFonts w:ascii="Arial" w:cs="Arial" w:eastAsia="Arial" w:hAnsi="Arial"/>
          <w:sz w:val="24"/>
          <w:szCs w:val="24"/>
        </w:rPr>
        <w:t xml:space="preserve">13.2 Гостиницы размещаются в центрах групповых систем расселения при соответствующем обосновании потребности из ориентировочного расчета 3-6 мест на 1000 жителей.</w:t>
      </w:r>
    </w:p>
    <w:p>
      <w:pPr>
        <w:spacing w:after="120"/>
        <w:ind w:firstLine="397"/>
        <w:jc w:val="both"/>
      </w:pPr>
      <w:r>
        <w:rPr>
          <w:rFonts w:ascii="Arial" w:cs="Arial" w:eastAsia="Arial" w:hAnsi="Arial"/>
          <w:sz w:val="24"/>
          <w:szCs w:val="24"/>
        </w:rPr>
        <w:t xml:space="preserve">13.3 Пожарное депо размещается из расчета 1 машина на 5 тыс. жителей, но не менее 2-х машин. В малых сельских населенных пунктах предусматривается создание пожарных постов; радиус обслуживания пожарных депо не более 3 км.</w:t>
      </w:r>
    </w:p>
    <w:p>
      <w:pPr>
        <w:spacing w:after="120"/>
        <w:ind w:firstLine="397"/>
        <w:jc w:val="both"/>
      </w:pPr>
      <w:r>
        <w:rPr>
          <w:rFonts w:ascii="Arial" w:cs="Arial" w:eastAsia="Arial" w:hAnsi="Arial"/>
          <w:sz w:val="24"/>
          <w:szCs w:val="24"/>
        </w:rPr>
        <w:t xml:space="preserve">Здания пожарных депо или пожарных постов размещают с отступом от красных линий не менее чем на 10 м. Площадь участка пожарного депо 0,3 - 0.6 га, пожарного поста - 0,02 га.</w:t>
      </w:r>
    </w:p>
    <w:p>
      <w:pPr>
        <w:spacing w:after="120"/>
        <w:ind w:firstLine="397"/>
        <w:jc w:val="both"/>
      </w:pPr>
      <w:r>
        <w:rPr>
          <w:rFonts w:ascii="Arial" w:cs="Arial" w:eastAsia="Arial" w:hAnsi="Arial"/>
          <w:sz w:val="24"/>
          <w:szCs w:val="24"/>
        </w:rPr>
        <w:t xml:space="preserve">13.4 Кладбище располагается за пределами селитебной территории с созданием санитарно-защитной зоны в соответствии с СанПиН «Санитарно – защитные зоны и санитарная классификация предприятий, сооружений и иных объектив», утвержденной </w:t>
      </w:r>
      <w:hyperlink w:history="1" r:id="rIdknstmzi-ndusoriw0i3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11.04.2016г. № 201. Площадь участка определяется из расчета 0,1-0,5 га на 1000 жителей с обязательным устройством подъездов с твердым покрытием.</w:t>
      </w:r>
    </w:p>
    <w:p>
      <w:pPr>
        <w:spacing w:after="120"/>
        <w:ind w:firstLine="397"/>
        <w:jc w:val="both"/>
      </w:pPr>
      <w:r>
        <w:rPr>
          <w:rFonts w:ascii="Arial" w:cs="Arial" w:eastAsia="Arial" w:hAnsi="Arial"/>
          <w:sz w:val="24"/>
          <w:szCs w:val="24"/>
        </w:rPr>
        <w:t xml:space="preserve">По истечении 25 лет после последнего захоронения на закрытом кладбище расстояние до жилой застройки сокращаются до 30 м.</w:t>
      </w:r>
    </w:p>
    <w:p>
      <w:pPr>
        <w:spacing w:after="120"/>
        <w:ind w:firstLine="397"/>
        <w:jc w:val="both"/>
      </w:pPr>
      <w:r>
        <w:rPr>
          <w:rFonts w:ascii="Arial" w:cs="Arial" w:eastAsia="Arial" w:hAnsi="Arial"/>
          <w:sz w:val="24"/>
          <w:szCs w:val="24"/>
        </w:rPr>
        <w:t xml:space="preserve">13.5 В зависимости от религиозной ориентации населения желательно (пропорционально населению) размещать отдельно мусульманские, православные и другие кладбища или проектировать по возможности изолированные сектора.</w:t>
      </w:r>
    </w:p>
    <w:p>
      <w:pPr>
        <w:spacing w:after="120"/>
        <w:ind w:firstLine="397"/>
        <w:jc w:val="both"/>
      </w:pPr>
      <w:r>
        <w:rPr>
          <w:rFonts w:ascii="Arial" w:cs="Arial" w:eastAsia="Arial" w:hAnsi="Arial"/>
          <w:sz w:val="24"/>
          <w:szCs w:val="24"/>
        </w:rPr>
        <w:t xml:space="preserve">13.6 Центры бытового обслуживания и комплексные приемные пункты размещаются в составе торговых центров или в виде самостоятельных объектов из ориентировочного расчета 9-11 рабочих мест на1000 человек.</w:t>
      </w:r>
    </w:p>
    <w:p>
      <w:pPr>
        <w:spacing w:after="120"/>
        <w:ind w:firstLine="397"/>
        <w:jc w:val="both"/>
      </w:pPr>
      <w:r>
        <w:rPr>
          <w:rFonts w:ascii="Arial" w:cs="Arial" w:eastAsia="Arial" w:hAnsi="Arial"/>
          <w:sz w:val="24"/>
          <w:szCs w:val="24"/>
        </w:rPr>
        <w:t xml:space="preserve">13.7 Бытовое обслуживание жителей сел с населением менее 200 человек' осуществляется с помощью приемными пунктами мастерских и парикмахерских.</w:t>
      </w:r>
    </w:p>
    <w:p>
      <w:pPr>
        <w:spacing w:after="120"/>
        <w:ind w:firstLine="397"/>
        <w:jc w:val="both"/>
      </w:pPr>
      <w:r>
        <w:rPr>
          <w:rFonts w:ascii="Arial" w:cs="Arial" w:eastAsia="Arial" w:hAnsi="Arial"/>
          <w:sz w:val="24"/>
          <w:szCs w:val="24"/>
        </w:rPr>
        <w:t xml:space="preserve">В селах с числом более 200 человек предусматриваются комплексные приемные пункты, бани, прачечные.</w:t>
      </w:r>
    </w:p>
    <w:p>
      <w:pPr>
        <w:spacing w:after="120"/>
        <w:ind w:firstLine="397"/>
        <w:jc w:val="both"/>
      </w:pPr>
      <w:r>
        <w:rPr>
          <w:rFonts w:ascii="Arial" w:cs="Arial" w:eastAsia="Arial" w:hAnsi="Arial"/>
          <w:sz w:val="24"/>
          <w:szCs w:val="24"/>
        </w:rPr>
        <w:t xml:space="preserve">13.8 Площади участков принимаются для:</w:t>
      </w:r>
    </w:p>
    <w:p>
      <w:pPr>
        <w:spacing w:after="120"/>
        <w:ind w:firstLine="397"/>
        <w:jc w:val="both"/>
      </w:pPr>
      <w:r>
        <w:rPr>
          <w:rFonts w:ascii="Arial" w:cs="Arial" w:eastAsia="Arial" w:hAnsi="Arial"/>
          <w:sz w:val="24"/>
          <w:szCs w:val="24"/>
        </w:rPr>
        <w:t xml:space="preserve">сельского дома быта - 0,2 га; комплексного приемного пункта - 0,06 га;</w:t>
      </w:r>
    </w:p>
    <w:p>
      <w:pPr>
        <w:spacing w:after="120"/>
        <w:ind w:firstLine="397"/>
        <w:jc w:val="both"/>
      </w:pPr>
      <w:r>
        <w:rPr>
          <w:rFonts w:ascii="Arial" w:cs="Arial" w:eastAsia="Arial" w:hAnsi="Arial"/>
          <w:sz w:val="24"/>
          <w:szCs w:val="24"/>
        </w:rPr>
        <w:t xml:space="preserve">бани – 0,06-0,12 га из расчета 7 мест на 1000 чел.</w:t>
      </w:r>
    </w:p>
    <w:p>
      <w:pPr>
        <w:spacing w:after="120"/>
        <w:ind w:firstLine="397"/>
        <w:jc w:val="both"/>
      </w:pPr>
      <w:r>
        <w:rPr>
          <w:rFonts w:ascii="Arial" w:cs="Arial" w:eastAsia="Arial" w:hAnsi="Arial"/>
          <w:sz w:val="24"/>
          <w:szCs w:val="24"/>
        </w:rPr>
        <w:t xml:space="preserve">13.9 Общественные туалеты размещаются на территории парков и в других местах скопления населения из расчета одно место на 100 посетителей, но не менее двух мест.</w:t>
      </w:r>
    </w:p>
    <w:p>
      <w:pPr>
        <w:spacing w:after="120"/>
        <w:ind w:firstLine="397"/>
        <w:jc w:val="both"/>
      </w:pPr>
      <w:r>
        <w:rPr>
          <w:rFonts w:ascii="Arial" w:cs="Arial" w:eastAsia="Arial" w:hAnsi="Arial"/>
          <w:sz w:val="24"/>
          <w:szCs w:val="24"/>
        </w:rPr>
        <w:t xml:space="preserve">13.10 Приемные пункты вторичного сырья размещают на расстоянии не менее 20 м от окон жилых домов и границ участков общественных зданий; не менее 50м от лечебно-профилактических, детских дошкольных учреждений и школ.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14 Организации и учреждения управления, финансирования и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К организациям и учреждениям управления, финансирования и связи в сельской местности относятся: органы местного самоуправления, правления ассоциаций, отделения связи, сервисные центры (центры обслуживания населения) отделения банков.</w:t>
      </w:r>
    </w:p>
    <w:p>
      <w:pPr>
        <w:spacing w:after="120"/>
        <w:ind w:firstLine="397"/>
        <w:jc w:val="both"/>
      </w:pPr>
      <w:r>
        <w:rPr>
          <w:rFonts w:ascii="Arial" w:cs="Arial" w:eastAsia="Arial" w:hAnsi="Arial"/>
          <w:sz w:val="24"/>
          <w:szCs w:val="24"/>
        </w:rPr>
        <w:t xml:space="preserve">14.2 Учреждения управления и предприятия связи целесообразно группировать в одном административном здании на принципах блокирования и кооперирования, в зависимости от местных условий.</w:t>
      </w:r>
    </w:p>
    <w:p>
      <w:pPr>
        <w:spacing w:after="120"/>
        <w:ind w:firstLine="397"/>
        <w:jc w:val="both"/>
      </w:pPr>
      <w:r>
        <w:rPr>
          <w:rFonts w:ascii="Arial" w:cs="Arial" w:eastAsia="Arial" w:hAnsi="Arial"/>
          <w:sz w:val="24"/>
          <w:szCs w:val="24"/>
        </w:rPr>
        <w:t xml:space="preserve">14.2 На участке административного здания необходимо предусматривать зону для посетителей и хозяйственный двор.</w:t>
      </w:r>
    </w:p>
    <w:p>
      <w:pPr>
        <w:spacing w:after="120"/>
        <w:ind w:firstLine="397"/>
        <w:jc w:val="both"/>
      </w:pPr>
      <w:r>
        <w:rPr>
          <w:rFonts w:ascii="Arial" w:cs="Arial" w:eastAsia="Arial" w:hAnsi="Arial"/>
          <w:sz w:val="24"/>
          <w:szCs w:val="24"/>
        </w:rPr>
        <w:t xml:space="preserve">Смежно с участком административного здания предусматривается открытая стоянка для автомобилей.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15 Улично-дорожная и транспортная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Сеть автомобильных дорог сельского населенного пункта одновременно являются транспортной магистралью и подразделяется в случая транспортные магистрали в зависимости от интенсивности движения по категориям:</w:t>
      </w:r>
    </w:p>
    <w:p>
      <w:pPr>
        <w:spacing w:after="120"/>
        <w:ind w:firstLine="397"/>
        <w:jc w:val="both"/>
      </w:pPr>
      <w:r>
        <w:rPr>
          <w:rFonts w:ascii="Arial" w:cs="Arial" w:eastAsia="Arial" w:hAnsi="Arial"/>
          <w:sz w:val="24"/>
          <w:szCs w:val="24"/>
        </w:rPr>
        <w:t xml:space="preserve">III - интенсивность движения от 1000 до 3000 автомобилей в сутки;</w:t>
      </w:r>
    </w:p>
    <w:p>
      <w:pPr>
        <w:spacing w:after="120"/>
        <w:ind w:firstLine="397"/>
        <w:jc w:val="both"/>
      </w:pPr>
      <w:r>
        <w:rPr>
          <w:rFonts w:ascii="Arial" w:cs="Arial" w:eastAsia="Arial" w:hAnsi="Arial"/>
          <w:sz w:val="24"/>
          <w:szCs w:val="24"/>
        </w:rPr>
        <w:t xml:space="preserve">IV - от 200 до 1000 автомобилей;</w:t>
      </w:r>
    </w:p>
    <w:p>
      <w:pPr>
        <w:spacing w:after="120"/>
        <w:ind w:firstLine="397"/>
        <w:jc w:val="both"/>
      </w:pPr>
      <w:r>
        <w:rPr>
          <w:rFonts w:ascii="Arial" w:cs="Arial" w:eastAsia="Arial" w:hAnsi="Arial"/>
          <w:sz w:val="24"/>
          <w:szCs w:val="24"/>
        </w:rPr>
        <w:t xml:space="preserve">V - менее 200 автомобилей.</w:t>
      </w:r>
    </w:p>
    <w:p>
      <w:pPr>
        <w:spacing w:after="120"/>
        <w:ind w:firstLine="397"/>
        <w:jc w:val="both"/>
      </w:pPr>
      <w:r>
        <w:rPr>
          <w:rFonts w:ascii="Arial" w:cs="Arial" w:eastAsia="Arial" w:hAnsi="Arial"/>
          <w:sz w:val="24"/>
          <w:szCs w:val="24"/>
        </w:rPr>
        <w:t xml:space="preserve">15.2 Внутрихозяйственные дороги подразделяются на категории:</w:t>
      </w:r>
    </w:p>
    <w:p>
      <w:pPr>
        <w:spacing w:after="120"/>
        <w:ind w:firstLine="397"/>
        <w:jc w:val="both"/>
      </w:pPr>
      <w:r>
        <w:rPr>
          <w:rFonts w:ascii="Arial" w:cs="Arial" w:eastAsia="Arial" w:hAnsi="Arial"/>
          <w:sz w:val="24"/>
          <w:szCs w:val="24"/>
        </w:rPr>
        <w:t xml:space="preserve">I - c - интенсивность движения более 150 автомобилей в сутки;</w:t>
      </w:r>
    </w:p>
    <w:p>
      <w:pPr>
        <w:spacing w:after="120"/>
        <w:ind w:firstLine="397"/>
        <w:jc w:val="both"/>
      </w:pPr>
      <w:r>
        <w:rPr>
          <w:rFonts w:ascii="Arial" w:cs="Arial" w:eastAsia="Arial" w:hAnsi="Arial"/>
          <w:sz w:val="24"/>
          <w:szCs w:val="24"/>
        </w:rPr>
        <w:t xml:space="preserve">II - с - менее 150 авт/сут с расчетной скоростью движения 60 км/час;</w:t>
      </w:r>
    </w:p>
    <w:p>
      <w:pPr>
        <w:spacing w:after="120"/>
        <w:ind w:firstLine="397"/>
        <w:jc w:val="both"/>
      </w:pPr>
      <w:r>
        <w:rPr>
          <w:rFonts w:ascii="Arial" w:cs="Arial" w:eastAsia="Arial" w:hAnsi="Arial"/>
          <w:sz w:val="24"/>
          <w:szCs w:val="24"/>
        </w:rPr>
        <w:t xml:space="preserve">III - с - менее 150 авт/сут с расчетной скоростью движения 40 км/час.</w:t>
      </w:r>
    </w:p>
    <w:p>
      <w:pPr>
        <w:spacing w:after="120"/>
        <w:ind w:firstLine="397"/>
        <w:jc w:val="both"/>
      </w:pPr>
      <w:r>
        <w:rPr>
          <w:rFonts w:ascii="Arial" w:cs="Arial" w:eastAsia="Arial" w:hAnsi="Arial"/>
          <w:sz w:val="24"/>
          <w:szCs w:val="24"/>
        </w:rPr>
        <w:t xml:space="preserve">15.3 Внутрихозяйственные дороги при малой интенсивности движения допускается проектировать однополосными шириной 3,0-4 м с устройством через каждые 500 м специальных площадок (уширений) или укрепленных обочин для обеспечения разъездов.</w:t>
      </w:r>
    </w:p>
    <w:p>
      <w:pPr>
        <w:spacing w:after="120"/>
        <w:ind w:firstLine="397"/>
        <w:jc w:val="both"/>
      </w:pPr>
      <w:r>
        <w:rPr>
          <w:rFonts w:ascii="Arial" w:cs="Arial" w:eastAsia="Arial" w:hAnsi="Arial"/>
          <w:sz w:val="24"/>
          <w:szCs w:val="24"/>
        </w:rPr>
        <w:t xml:space="preserve">15.4 При проектировании основные параметры поперечного и продольного профилей сельскохозяйственных дорог и автомобильных дорог обшей сети, используемых в сельской местности, принимаются по таблице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9"/>
        <w:gridCol w:w="1554"/>
        <w:gridCol w:w="1142"/>
        <w:gridCol w:w="1142"/>
        <w:gridCol w:w="1142"/>
        <w:gridCol w:w="952"/>
        <w:gridCol w:w="952"/>
        <w:gridCol w:w="952"/>
      </w:tblGrid>
      <w:tr>
        <w:tc>
          <w:tcPr>
            <w:tcW w:type="dxa" w:w="23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6</w:t>
            </w:r>
          </w:p>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26"/>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342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w:t>
            </w:r>
          </w:p>
          <w:p>
            <w:pPr>
              <w:jc w:val="left"/>
            </w:pPr>
            <w:r>
              <w:rPr>
                <w:rFonts w:ascii="Arial" w:cs="Arial" w:eastAsia="Arial" w:hAnsi="Arial"/>
                <w:sz w:val="24"/>
                <w:szCs w:val="24"/>
              </w:rPr>
              <w:t xml:space="preserve">автомобильных дорог</w:t>
            </w:r>
          </w:p>
        </w:tc>
        <w:tc>
          <w:tcPr>
            <w:tcW w:type="dxa" w:w="285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внутрихозяйственных дорог</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II-с</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III-с</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Перспективная среднегодовая суточная интенсивность движения в обоих направлениях</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 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w:t>
            </w:r>
          </w:p>
          <w:p>
            <w:pPr>
              <w:jc w:val="left"/>
            </w:pPr>
            <w:r>
              <w:rPr>
                <w:rFonts w:ascii="Arial" w:cs="Arial" w:eastAsia="Arial" w:hAnsi="Arial"/>
                <w:sz w:val="24"/>
                <w:szCs w:val="24"/>
              </w:rPr>
              <w:t xml:space="preserve">движения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60-40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60-40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30-20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полос движения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 движения проезжей части обочин</w:t>
            </w:r>
          </w:p>
          <w:p>
            <w:pPr>
              <w:jc w:val="left"/>
            </w:pPr>
            <w:r>
              <w:rPr>
                <w:rFonts w:ascii="Arial" w:cs="Arial" w:eastAsia="Arial" w:hAnsi="Arial"/>
                <w:sz w:val="24"/>
                <w:szCs w:val="24"/>
              </w:rPr>
              <w:t xml:space="preserve">земляного полотна</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1,75</w:t>
            </w:r>
          </w:p>
          <w:p>
            <w:pPr>
              <w:jc w:val="left"/>
            </w:pPr>
            <w:r>
              <w:rPr>
                <w:rFonts w:ascii="Arial" w:cs="Arial" w:eastAsia="Arial" w:hAnsi="Arial"/>
                <w:sz w:val="24"/>
                <w:szCs w:val="24"/>
              </w:rPr>
              <w:t xml:space="preserve">8</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 (8)</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4,5-3,5</w:t>
            </w:r>
          </w:p>
          <w:p>
            <w:pPr>
              <w:jc w:val="left"/>
            </w:pPr>
            <w:r>
              <w:rPr>
                <w:rFonts w:ascii="Arial" w:cs="Arial" w:eastAsia="Arial" w:hAnsi="Arial"/>
                <w:sz w:val="24"/>
                <w:szCs w:val="24"/>
              </w:rPr>
              <w:t xml:space="preserve">1,75-2,25</w:t>
            </w:r>
          </w:p>
          <w:p>
            <w:pPr>
              <w:jc w:val="left"/>
            </w:pPr>
            <w:r>
              <w:rPr>
                <w:rFonts w:ascii="Arial" w:cs="Arial" w:eastAsia="Arial" w:hAnsi="Arial"/>
                <w:sz w:val="24"/>
                <w:szCs w:val="24"/>
              </w:rPr>
              <w:t xml:space="preserve">8 (7)</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6,5-5,5</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Наибольшее продольные уклоны</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70-90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90-100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(90)</w:t>
            </w:r>
          </w:p>
          <w:p>
            <w:pPr>
              <w:jc w:val="left"/>
            </w:pPr>
            <w:r>
              <w:rPr>
                <w:rFonts w:ascii="Arial" w:cs="Arial" w:eastAsia="Arial" w:hAnsi="Arial"/>
                <w:sz w:val="24"/>
                <w:szCs w:val="24"/>
              </w:rPr>
              <w:t xml:space="preserve">70-80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(100)</w:t>
            </w:r>
          </w:p>
          <w:p>
            <w:pPr>
              <w:jc w:val="left"/>
            </w:pPr>
            <w:r>
              <w:rPr>
                <w:rFonts w:ascii="Arial" w:cs="Arial" w:eastAsia="Arial" w:hAnsi="Arial"/>
                <w:sz w:val="24"/>
                <w:szCs w:val="24"/>
              </w:rPr>
              <w:t xml:space="preserve">80-90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(100)</w:t>
            </w:r>
          </w:p>
          <w:p>
            <w:pPr>
              <w:jc w:val="left"/>
            </w:pPr>
            <w:r>
              <w:rPr>
                <w:rFonts w:ascii="Arial" w:cs="Arial" w:eastAsia="Arial" w:hAnsi="Arial"/>
                <w:sz w:val="24"/>
                <w:szCs w:val="24"/>
              </w:rPr>
              <w:t xml:space="preserve">90 (120)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Наименьшая расчетная видимость поверхности дороги встречного автомобиля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100-60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w:t>
            </w:r>
          </w:p>
          <w:p>
            <w:pPr>
              <w:jc w:val="left"/>
            </w:pPr>
            <w:r>
              <w:rPr>
                <w:rFonts w:ascii="Arial" w:cs="Arial" w:eastAsia="Arial" w:hAnsi="Arial"/>
                <w:sz w:val="24"/>
                <w:szCs w:val="24"/>
              </w:rPr>
              <w:t xml:space="preserve">200-120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w:t>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Наименьшие радиусы кривых в плане</w:t>
            </w:r>
          </w:p>
        </w:tc>
        <w:tc>
          <w:tcPr>
            <w:tcW w:type="dxa" w:w="1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125-60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150-80 (50-15)</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80 (15)</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50-15</w:t>
            </w:r>
          </w:p>
        </w:tc>
      </w:tr>
      <w:tr>
        <w:tc>
          <w:tcPr>
            <w:tcW w:type="dxa" w:w="23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выпуклых</w:t>
            </w:r>
          </w:p>
        </w:tc>
        <w:tc>
          <w:tcPr>
            <w:tcW w:type="dxa" w:w="1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Тыс.м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5-1,2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2,5-1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0,6-0,4</w:t>
            </w:r>
          </w:p>
        </w:tc>
      </w:tr>
      <w:tr>
        <w:tc>
          <w:tcPr>
            <w:tcW w:type="dxa" w:w="23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вогнутых</w:t>
            </w:r>
          </w:p>
        </w:tc>
        <w:tc>
          <w:tcPr>
            <w:tcW w:type="dxa" w:w="1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Тыс.м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_3_</w:t>
            </w:r>
          </w:p>
          <w:p>
            <w:pPr>
              <w:jc w:val="left"/>
            </w:pPr>
            <w:r>
              <w:rPr>
                <w:rFonts w:ascii="Arial" w:cs="Arial" w:eastAsia="Arial" w:hAnsi="Arial"/>
                <w:sz w:val="24"/>
                <w:szCs w:val="24"/>
              </w:rPr>
              <w:t xml:space="preserve">2-1,2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_2_</w:t>
            </w:r>
          </w:p>
          <w:p>
            <w:pPr>
              <w:jc w:val="left"/>
            </w:pPr>
            <w:r>
              <w:rPr>
                <w:rFonts w:ascii="Arial" w:cs="Arial" w:eastAsia="Arial" w:hAnsi="Arial"/>
                <w:sz w:val="24"/>
                <w:szCs w:val="24"/>
              </w:rPr>
              <w:t xml:space="preserve">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(0,8)</w:t>
            </w:r>
          </w:p>
          <w:p>
            <w:pPr>
              <w:jc w:val="left"/>
            </w:pPr>
            <w:r>
              <w:rPr>
                <w:rFonts w:ascii="Arial" w:cs="Arial" w:eastAsia="Arial" w:hAnsi="Arial"/>
                <w:sz w:val="24"/>
                <w:szCs w:val="24"/>
              </w:rPr>
              <w:t xml:space="preserve">2-1 90,3)</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w:t>
            </w:r>
          </w:p>
          <w:p>
            <w:pPr>
              <w:jc w:val="left"/>
            </w:pPr>
            <w:r>
              <w:rPr>
                <w:rFonts w:ascii="Arial" w:cs="Arial" w:eastAsia="Arial" w:hAnsi="Arial"/>
                <w:sz w:val="24"/>
                <w:szCs w:val="24"/>
              </w:rPr>
              <w:t xml:space="preserve">1-(0,6) (0,2)</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w:t>
            </w:r>
          </w:p>
          <w:p>
            <w:pPr>
              <w:jc w:val="left"/>
            </w:pPr>
            <w:r>
              <w:rPr>
                <w:rFonts w:ascii="Arial" w:cs="Arial" w:eastAsia="Arial" w:hAnsi="Arial"/>
                <w:sz w:val="24"/>
                <w:szCs w:val="24"/>
              </w:rPr>
              <w:t xml:space="preserve">0,6-0,4 (0,1)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 Над чертой показаны нормы для равнинной местности, под чертой – на трудных участках пересеченной и горной местности, для особо трудных условий.</w:t>
      </w:r>
    </w:p>
    <w:p>
      <w:pPr>
        <w:spacing w:after="120"/>
        <w:ind w:firstLine="397"/>
        <w:jc w:val="both"/>
      </w:pPr>
      <w:r>
        <w:rPr>
          <w:rFonts w:ascii="Arial" w:cs="Arial" w:eastAsia="Arial" w:hAnsi="Arial"/>
          <w:sz w:val="24"/>
          <w:szCs w:val="24"/>
        </w:rPr>
        <w:t xml:space="preserve">15.5 При прохождении дороги в горной местности на участках со значительной кривизной склонов трассу прокладывают вдоль склона с использованием серпантина, расчетную скорость принимать при этом не менее 15 км/час. Наименьший радиус основной кривой дороги должен быть 15 м, поперечный уклон проезжей части на вираже 60%, длина переходной кривой 20 м, уширение проезжей части 3 м, наибольший продольный уклон в пределах серпантина 40%. Расстояние между концом одной сопрягающей (обратной) кривой и началом другой сопрягающей кривой серпантина принимается возможно большим, но не менее 200 м.</w:t>
      </w:r>
    </w:p>
    <w:p>
      <w:pPr>
        <w:spacing w:after="120"/>
        <w:ind w:firstLine="397"/>
        <w:jc w:val="both"/>
      </w:pPr>
      <w:r>
        <w:rPr>
          <w:rFonts w:ascii="Arial" w:cs="Arial" w:eastAsia="Arial" w:hAnsi="Arial"/>
          <w:sz w:val="24"/>
          <w:szCs w:val="24"/>
        </w:rPr>
        <w:t xml:space="preserve">15.6 Автомобильные дороги I, II, III категории проектируют в обход сельских населенных пунктов. В случае прохождения дорог через сельские населенные пункты это расстояние допускается уменьшать до 14 м от оси при условии выполнения противошумовых мероприятий.</w:t>
      </w:r>
    </w:p>
    <w:p>
      <w:pPr>
        <w:spacing w:after="120"/>
        <w:ind w:firstLine="397"/>
        <w:jc w:val="both"/>
      </w:pPr>
      <w:r>
        <w:rPr>
          <w:rFonts w:ascii="Arial" w:cs="Arial" w:eastAsia="Arial" w:hAnsi="Arial"/>
          <w:sz w:val="24"/>
          <w:szCs w:val="24"/>
        </w:rPr>
        <w:t xml:space="preserve">В пределах этого разрыва размещаются пешеходные дорожки, тротуары, местные проезды, стоянки для индивидуального транспорта. Минимальные расстояния от кромки проезжей части до опор освещения и линий электропередач – 2,5 м; отдельных зданий и сооружений (будок ГАИ, автопавильонов и т.п.) на прямых участках дорог – 5 м.</w:t>
      </w:r>
    </w:p>
    <w:p>
      <w:pPr>
        <w:spacing w:after="120"/>
        <w:ind w:firstLine="397"/>
        <w:jc w:val="both"/>
      </w:pPr>
      <w:r>
        <w:rPr>
          <w:rFonts w:ascii="Arial" w:cs="Arial" w:eastAsia="Arial" w:hAnsi="Arial"/>
          <w:sz w:val="24"/>
          <w:szCs w:val="24"/>
        </w:rPr>
        <w:t xml:space="preserve">15.7 Нормы разрывов автомобильных дорог различных категорий до животноводческих и птицеводческих предприятий приведены в таблице 7.</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4"/>
        <w:gridCol w:w="2047"/>
        <w:gridCol w:w="2047"/>
      </w:tblGrid>
      <w:tr>
        <w:tc>
          <w:tcPr>
            <w:tcW w:type="dxa" w:w="608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7</w:t>
            </w:r>
          </w:p>
          <w:p>
            <w:pPr>
              <w:jc w:val="left"/>
            </w:pPr>
            <w:r>
              <w:rPr>
                <w:rFonts w:ascii="Arial" w:cs="Arial" w:eastAsia="Arial" w:hAnsi="Arial"/>
                <w:sz w:val="24"/>
                <w:szCs w:val="24"/>
              </w:rPr>
              <w:t xml:space="preserve"/>
            </w:r>
          </w:p>
        </w:tc>
        <w:tc>
          <w:tcPr>
            <w:tcW w:type="dxa" w:w="40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8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дорог</w:t>
            </w:r>
          </w:p>
        </w:tc>
        <w:tc>
          <w:tcPr>
            <w:tcW w:type="dxa" w:w="40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Разрывы от дороги, м</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ферм крупного рогатого скота</w:t>
            </w:r>
          </w:p>
        </w:tc>
        <w:tc>
          <w:tcPr>
            <w:tcW w:type="dxa" w:w="2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птицеферм, птицефабрик</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Автомобильные дороги республиканского значения I и II категорий</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Автомобильные дороги республиканского и областного значения III категории и скотопрогоны</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автомобильные дороги местного значения IV и V категории</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Для движения сельскохозяйственных машин и гужевого транспорта вдоль дорог I-III категорий должны быть устроены хозяйственные дороги, располагаемые в полосе отвода или совмещения с местными дорогами.</w:t>
      </w:r>
    </w:p>
    <w:p>
      <w:pPr>
        <w:spacing w:after="120"/>
        <w:ind w:firstLine="397"/>
        <w:jc w:val="both"/>
      </w:pPr>
      <w:r>
        <w:rPr>
          <w:rFonts w:ascii="Arial" w:cs="Arial" w:eastAsia="Arial" w:hAnsi="Arial"/>
          <w:sz w:val="24"/>
          <w:szCs w:val="24"/>
        </w:rPr>
        <w:t xml:space="preserve">15.9 Железнодорожные линии, в зависимости от их назначения, разделяются на 3 категории: I-железнодорожные магистрали; II-железнодорожные линии для межрайонных грузовых и пассажирских перевозок; III- железнодорожные линии местного значения.</w:t>
      </w:r>
    </w:p>
    <w:p>
      <w:pPr>
        <w:spacing w:after="120"/>
        <w:ind w:firstLine="397"/>
        <w:jc w:val="both"/>
      </w:pPr>
      <w:r>
        <w:rPr>
          <w:rFonts w:ascii="Arial" w:cs="Arial" w:eastAsia="Arial" w:hAnsi="Arial"/>
          <w:sz w:val="24"/>
          <w:szCs w:val="24"/>
        </w:rPr>
        <w:t xml:space="preserve">15.10 Полосы отвода железнодорожных линий должны быть не менее 25 м – для I категории, 21 м – для II и III категорий и 12 м – для подъездных путей. Если железнодорожная линия проходит по насыпи или выемках высотой (глубиной) до 12 м, ширину полосы отвода увеличивают на 1,5 м с каждой стороны. В пределах сельского населенного пункта ширина полосы отвода уменьшаются до 20 м. Жилые дома должны находиться от оси железнодорожных линий не ближе чем на 50 м.</w:t>
      </w:r>
    </w:p>
    <w:p>
      <w:pPr>
        <w:spacing w:after="120"/>
        <w:ind w:firstLine="397"/>
        <w:jc w:val="both"/>
      </w:pPr>
      <w:r>
        <w:rPr>
          <w:rFonts w:ascii="Arial" w:cs="Arial" w:eastAsia="Arial" w:hAnsi="Arial"/>
          <w:sz w:val="24"/>
          <w:szCs w:val="24"/>
        </w:rPr>
        <w:t xml:space="preserve">При установлении шумозащитных ограждений (устройств) допускается уменьшать до 30 м.</w:t>
      </w:r>
    </w:p>
    <w:p>
      <w:pPr>
        <w:spacing w:after="120"/>
        <w:ind w:firstLine="397"/>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120"/>
        <w:ind w:firstLine="397"/>
        <w:jc w:val="both"/>
      </w:pPr>
      <w:r>
        <w:rPr>
          <w:rFonts w:ascii="Arial" w:cs="Arial" w:eastAsia="Arial" w:hAnsi="Arial"/>
          <w:sz w:val="24"/>
          <w:szCs w:val="24"/>
        </w:rPr>
        <w:t xml:space="preserve">15.11 В местах интенсивного пешеходного движения через железнодорожные пути следует, при соответствующем обосновании, предусматривать пешеходные тоннели или подземные переходные мосты.</w:t>
      </w:r>
    </w:p>
    <w:p>
      <w:pPr>
        <w:spacing w:after="120"/>
        <w:ind w:firstLine="397"/>
        <w:jc w:val="both"/>
      </w:pPr>
      <w:r>
        <w:rPr>
          <w:rFonts w:ascii="Arial" w:cs="Arial" w:eastAsia="Arial" w:hAnsi="Arial"/>
          <w:sz w:val="24"/>
          <w:szCs w:val="24"/>
        </w:rPr>
        <w:t xml:space="preserve">15.12 Новые аэропорты и аэродромы необходимо размещать за пределами сельских населенных пунктов. Наименьшее расстояние от границ аэродрома до селитебной территории необходимо принимать в зависимости от класс аэродрома, направления взлетно-посадочных полос и трасс полета самолетов относительно селитебной территории в соответствии с таблицей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3023"/>
        <w:gridCol w:w="689"/>
        <w:gridCol w:w="689"/>
        <w:gridCol w:w="689"/>
        <w:gridCol w:w="689"/>
        <w:gridCol w:w="689"/>
        <w:gridCol w:w="689"/>
      </w:tblGrid>
      <w:tr>
        <w:tc>
          <w:tcPr>
            <w:tcW w:type="dxa" w:w="3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8</w:t>
            </w:r>
          </w:p>
        </w:tc>
        <w:tc>
          <w:tcPr>
            <w:tcW w:type="dxa" w:w="3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134"/>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0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оси взлетно-посадочной полосы относительно селитебной территории</w:t>
            </w:r>
          </w:p>
        </w:tc>
        <w:tc>
          <w:tcPr>
            <w:tcW w:type="dxa" w:w="30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Трасса полетов самолетов</w:t>
            </w:r>
          </w:p>
          <w:p>
            <w:pPr>
              <w:jc w:val="left"/>
            </w:pPr>
            <w:r>
              <w:rPr>
                <w:rFonts w:ascii="Arial" w:cs="Arial" w:eastAsia="Arial" w:hAnsi="Arial"/>
                <w:sz w:val="24"/>
                <w:szCs w:val="24"/>
              </w:rPr>
              <w:t xml:space="preserve">относительно селитебной территории</w:t>
            </w:r>
          </w:p>
        </w:tc>
        <w:tc>
          <w:tcPr>
            <w:tcW w:type="dxa" w:w="413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для различных классов аэродромов, км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80"/>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 этом следует: Классы аэродромов определяются в соответствии с нормами технического проектирования аэродромов гражданской авиации.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16 Сеть улиц и дорог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Сеть улиц и проездов проектируют в соответствии с рельефом местности и сложившейся планировочной структурой сельского населенного пункта.</w:t>
      </w:r>
    </w:p>
    <w:p>
      <w:pPr>
        <w:spacing w:after="120"/>
        <w:ind w:firstLine="397"/>
        <w:jc w:val="both"/>
      </w:pPr>
      <w:r>
        <w:rPr>
          <w:rFonts w:ascii="Arial" w:cs="Arial" w:eastAsia="Arial" w:hAnsi="Arial"/>
          <w:sz w:val="24"/>
          <w:szCs w:val="24"/>
        </w:rPr>
        <w:t xml:space="preserve">16.2 Основные нормы при проектировании сельских улиц населенных пунктов, принимаются согласно таблице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3"/>
        <w:gridCol w:w="693"/>
        <w:gridCol w:w="962"/>
        <w:gridCol w:w="962"/>
        <w:gridCol w:w="1158"/>
        <w:gridCol w:w="1081"/>
        <w:gridCol w:w="1081"/>
        <w:gridCol w:w="1079"/>
        <w:gridCol w:w="1079"/>
        <w:gridCol w:w="1079"/>
      </w:tblGrid>
      <w:tr>
        <w:tc>
          <w:tcPr>
            <w:tcW w:type="dxa" w:w="100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9</w:t>
            </w:r>
          </w:p>
        </w:tc>
        <w:tc>
          <w:tcPr>
            <w:tcW w:type="dxa" w:w="6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2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6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37"/>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улиц и дорог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 км/ч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Радиусы кривых по оси проезжей части, м</w:t>
            </w:r>
          </w:p>
        </w:tc>
        <w:tc>
          <w:tcPr>
            <w:tcW w:type="dxa" w:w="1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w:t>
            </w:r>
          </w:p>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видимости</w:t>
            </w:r>
          </w:p>
        </w:tc>
        <w:tc>
          <w:tcPr>
            <w:tcW w:type="dxa" w:w="32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вертикальных кривых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наименьшие</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Рекомендуемые</w:t>
            </w:r>
          </w:p>
        </w:tc>
        <w:tc>
          <w:tcPr>
            <w:vMerge w:val="continue"/>
            <w:tcBorders>
              <w:top w:val="none" w:color="auto" w:sz="0"/>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дорог</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встречного</w:t>
            </w:r>
          </w:p>
          <w:p>
            <w:pPr>
              <w:jc w:val="left"/>
            </w:pPr>
            <w:r>
              <w:rPr>
                <w:rFonts w:ascii="Arial" w:cs="Arial" w:eastAsia="Arial" w:hAnsi="Arial"/>
                <w:sz w:val="24"/>
                <w:szCs w:val="24"/>
              </w:rPr>
              <w:t xml:space="preserve">автомобиля</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алгеброической разности уклонов,</w:t>
            </w:r>
          </w:p>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выпуклых, м</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вогнутых, м</w:t>
            </w:r>
          </w:p>
        </w:tc>
      </w:tr>
      <w:tr>
        <w:tc>
          <w:tcPr>
            <w:tcW w:type="dxa" w:w="1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1000-5000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4000 </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Главные</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w:t>
            </w:r>
          </w:p>
          <w:p>
            <w:pPr>
              <w:jc w:val="left"/>
            </w:pPr>
            <w:r>
              <w:rPr>
                <w:rFonts w:ascii="Arial" w:cs="Arial" w:eastAsia="Arial" w:hAnsi="Arial"/>
                <w:sz w:val="24"/>
                <w:szCs w:val="24"/>
              </w:rPr>
              <w:t xml:space="preserve">улицы</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Дороги</w:t>
            </w:r>
          </w:p>
          <w:p>
            <w:pPr>
              <w:jc w:val="left"/>
            </w:pPr>
            <w:r>
              <w:rPr>
                <w:rFonts w:ascii="Arial" w:cs="Arial" w:eastAsia="Arial" w:hAnsi="Arial"/>
                <w:sz w:val="24"/>
                <w:szCs w:val="24"/>
              </w:rPr>
              <w:t xml:space="preserve">производ.</w:t>
            </w:r>
          </w:p>
          <w:p>
            <w:pPr>
              <w:jc w:val="left"/>
            </w:pPr>
            <w:r>
              <w:rPr>
                <w:rFonts w:ascii="Arial" w:cs="Arial" w:eastAsia="Arial" w:hAnsi="Arial"/>
                <w:sz w:val="24"/>
                <w:szCs w:val="24"/>
              </w:rPr>
              <w:t xml:space="preserve">назначения</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Расчетная скорость движения указана для одиночных автомобилей.</w:t>
      </w:r>
    </w:p>
    <w:p>
      <w:pPr>
        <w:spacing w:after="120"/>
        <w:ind w:firstLine="397"/>
        <w:jc w:val="both"/>
      </w:pPr>
      <w:r>
        <w:rPr>
          <w:rFonts w:ascii="Arial" w:cs="Arial" w:eastAsia="Arial" w:hAnsi="Arial"/>
          <w:sz w:val="24"/>
          <w:szCs w:val="24"/>
        </w:rPr>
        <w:t xml:space="preserve">2. Наибольшие продольные уклоны полотна проезжей части для асфальтобетонных и цементобетонных покрытий принимают не менее 4%, для остальных не менее 5%.</w:t>
      </w:r>
    </w:p>
    <w:p>
      <w:pPr>
        <w:spacing w:after="120"/>
        <w:ind w:firstLine="397"/>
        <w:jc w:val="both"/>
      </w:pPr>
      <w:r>
        <w:rPr>
          <w:rFonts w:ascii="Arial" w:cs="Arial" w:eastAsia="Arial" w:hAnsi="Arial"/>
          <w:sz w:val="24"/>
          <w:szCs w:val="24"/>
        </w:rPr>
        <w:t xml:space="preserve">16.3 Поперечные профили проезжей части принимаются двускатными или односкатными с бордюрными бортами. Размеры элементов поперечного профиля принимают в зависимости от категорий улиц и расчетной интенсивности движения, согласно таблице 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6"/>
        <w:gridCol w:w="1470"/>
        <w:gridCol w:w="2004"/>
        <w:gridCol w:w="2004"/>
        <w:gridCol w:w="1793"/>
      </w:tblGrid>
      <w:tr>
        <w:tc>
          <w:tcPr>
            <w:tcW w:type="dxa" w:w="290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10</w:t>
            </w:r>
          </w:p>
        </w:tc>
        <w:tc>
          <w:tcPr>
            <w:tcW w:type="dxa" w:w="14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улиц и дорог</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 красных линиях, м</w:t>
            </w:r>
          </w:p>
        </w:tc>
        <w:tc>
          <w:tcPr>
            <w:tcW w:type="dxa" w:w="2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проезжей части, м</w:t>
            </w:r>
          </w:p>
        </w:tc>
        <w:tc>
          <w:tcPr>
            <w:tcW w:type="dxa" w:w="2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поворота, м</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тротуара,</w:t>
            </w:r>
          </w:p>
          <w:p>
            <w:pPr>
              <w:jc w:val="left"/>
            </w:pPr>
            <w:r>
              <w:rPr>
                <w:rFonts w:ascii="Arial" w:cs="Arial" w:eastAsia="Arial" w:hAnsi="Arial"/>
                <w:sz w:val="24"/>
                <w:szCs w:val="24"/>
              </w:rPr>
              <w:t xml:space="preserve">м.</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Поселковая дорога-транспортная связь между селитебной территорией и производственной сетью</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125</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1,0</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поселковая улица-транспортная связь внутри селитебной территории с производственной зоной, общественным центром, автомобильными дорогами внешней сети</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20-30</w:t>
            </w:r>
          </w:p>
          <w:p>
            <w:pPr>
              <w:jc w:val="righ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Жилая улица</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12-18</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Переулок</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 </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Скотопрогон, хозяйственный проезд</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На трудных участках пересеченной и горной местности (для особо трудных условий) в условиях сложного рельефа или реконструкции, а также в зонах с высокой градостроительной ценности допускается снижать расчетные параметры улиц и дорог до 15%.</w:t>
      </w:r>
    </w:p>
    <w:p>
      <w:pPr>
        <w:spacing w:after="120"/>
        <w:ind w:firstLine="397"/>
        <w:jc w:val="both"/>
      </w:pPr>
      <w:r>
        <w:rPr>
          <w:rFonts w:ascii="Arial" w:cs="Arial" w:eastAsia="Arial" w:hAnsi="Arial"/>
          <w:sz w:val="24"/>
          <w:szCs w:val="24"/>
        </w:rPr>
        <w:t xml:space="preserve">16.4 Протяженность тупиковых однополосных проездов, не должна превышать 150 м. Проезжая часть тупиковых проездов должна заканчиваться кольцевыми объездами радиусом по оси проезда не менее 10 м или площадки для разворотов с размерами сторон по 12 м каждая, либо поворотными треугольниками со стороной 7 м. В случае, если площадки для разворота примыкают к стене здания или к ограде, необходимо между ними предусматривать полосу в виде газона шириной 1,5 м. К жилым и общественным зданиям предусматривается проезды шириной 5,5 м на расстоянии ближе 5 м от стены, пригодные для проезда пожарных машин.</w:t>
      </w:r>
    </w:p>
    <w:p>
      <w:pPr>
        <w:spacing w:after="120"/>
        <w:ind w:firstLine="397"/>
        <w:jc w:val="both"/>
      </w:pPr>
      <w:r>
        <w:rPr>
          <w:rFonts w:ascii="Arial" w:cs="Arial" w:eastAsia="Arial" w:hAnsi="Arial"/>
          <w:sz w:val="24"/>
          <w:szCs w:val="24"/>
        </w:rPr>
        <w:t xml:space="preserve">16.5 По противопожарным требованиям расстояния между улицами сельских населенных пунктов при усадебной застройке должны быть не более:</w:t>
      </w:r>
    </w:p>
    <w:p>
      <w:pPr>
        <w:spacing w:after="120"/>
        <w:ind w:firstLine="397"/>
        <w:jc w:val="both"/>
      </w:pPr>
      <w:r>
        <w:rPr>
          <w:rFonts w:ascii="Arial" w:cs="Arial" w:eastAsia="Arial" w:hAnsi="Arial"/>
          <w:sz w:val="24"/>
          <w:szCs w:val="24"/>
        </w:rPr>
        <w:t xml:space="preserve">при зданиях I и II степени огнестойкости - 500 м;</w:t>
      </w:r>
    </w:p>
    <w:p>
      <w:pPr>
        <w:spacing w:after="120"/>
        <w:ind w:firstLine="397"/>
        <w:jc w:val="both"/>
      </w:pPr>
      <w:r>
        <w:rPr>
          <w:rFonts w:ascii="Arial" w:cs="Arial" w:eastAsia="Arial" w:hAnsi="Arial"/>
          <w:sz w:val="24"/>
          <w:szCs w:val="24"/>
        </w:rPr>
        <w:t xml:space="preserve">при зданиях III, IV, V степени огнестойкости – 300 м.</w:t>
      </w:r>
    </w:p>
    <w:p>
      <w:pPr>
        <w:spacing w:after="120"/>
        <w:ind w:firstLine="397"/>
        <w:jc w:val="both"/>
      </w:pPr>
      <w:r>
        <w:rPr>
          <w:rFonts w:ascii="Arial" w:cs="Arial" w:eastAsia="Arial" w:hAnsi="Arial"/>
          <w:sz w:val="24"/>
          <w:szCs w:val="24"/>
        </w:rPr>
        <w:t xml:space="preserve">16.6 Необходимо предусматривать организацию автобусных остановок через 400-500 м по маршруту следования в пределах сельского населенного пункта, на выезде в село и в зоне общественного центра сельского населенного пункта.</w:t>
      </w:r>
    </w:p>
    <w:p>
      <w:pPr>
        <w:spacing w:after="120"/>
        <w:ind w:firstLine="397"/>
        <w:jc w:val="both"/>
      </w:pPr>
      <w:r>
        <w:rPr>
          <w:rFonts w:ascii="Arial" w:cs="Arial" w:eastAsia="Arial" w:hAnsi="Arial"/>
          <w:sz w:val="24"/>
          <w:szCs w:val="24"/>
        </w:rPr>
        <w:t xml:space="preserve">Автобусные остановки противоположного направления располагаются в 15-20 м за перекрестком.</w:t>
      </w:r>
    </w:p>
    <w:p>
      <w:pPr>
        <w:spacing w:after="120"/>
        <w:ind w:firstLine="397"/>
        <w:jc w:val="both"/>
      </w:pPr>
      <w:r>
        <w:rPr>
          <w:rFonts w:ascii="Arial" w:cs="Arial" w:eastAsia="Arial" w:hAnsi="Arial"/>
          <w:sz w:val="24"/>
          <w:szCs w:val="24"/>
        </w:rPr>
        <w:t xml:space="preserve">16.7 На пересеченных местностях автобусные остановки размещаются на спусках крутизной не более 20%, а на участках подъемов - только на вершине подъема. Перед подъемом остановки располагаются не ближе чем в 250 м от начала подъема.</w:t>
      </w:r>
    </w:p>
    <w:p>
      <w:pPr>
        <w:spacing w:after="120"/>
        <w:ind w:firstLine="397"/>
        <w:jc w:val="both"/>
      </w:pPr>
      <w:r>
        <w:rPr>
          <w:rFonts w:ascii="Arial" w:cs="Arial" w:eastAsia="Arial" w:hAnsi="Arial"/>
          <w:sz w:val="24"/>
          <w:szCs w:val="24"/>
        </w:rPr>
        <w:t xml:space="preserve">Длину посадочной площадки принимают не менее 20 м, ширину от 1,5 - 2,5 м.</w:t>
      </w:r>
    </w:p>
    <w:p>
      <w:pPr>
        <w:spacing w:after="120"/>
        <w:ind w:firstLine="397"/>
        <w:jc w:val="both"/>
      </w:pPr>
      <w:r>
        <w:rPr>
          <w:rFonts w:ascii="Arial" w:cs="Arial" w:eastAsia="Arial" w:hAnsi="Arial"/>
          <w:sz w:val="24"/>
          <w:szCs w:val="24"/>
        </w:rPr>
        <w:t xml:space="preserve">16.8 На улицах и дорогах сельских населенных пунктов необходимо предусматривать тротуары.</w:t>
      </w:r>
    </w:p>
    <w:p>
      <w:pPr>
        <w:spacing w:after="120"/>
        <w:ind w:firstLine="397"/>
        <w:jc w:val="both"/>
      </w:pPr>
      <w:r>
        <w:rPr>
          <w:rFonts w:ascii="Arial" w:cs="Arial" w:eastAsia="Arial" w:hAnsi="Arial"/>
          <w:sz w:val="24"/>
          <w:szCs w:val="24"/>
        </w:rPr>
        <w:t xml:space="preserve">Мачты освещения размещают за пределами тротуаров, в сложных условиях допускается размещать их на тротуарах на расстоянии 0,35-0,5 м от бордюров, при этом ширина тротуара увеличивается на 0,1-1,5 м.</w:t>
      </w:r>
    </w:p>
    <w:p>
      <w:pPr>
        <w:spacing w:after="120"/>
        <w:ind w:firstLine="397"/>
        <w:jc w:val="both"/>
      </w:pPr>
      <w:r>
        <w:rPr>
          <w:rFonts w:ascii="Arial" w:cs="Arial" w:eastAsia="Arial" w:hAnsi="Arial"/>
          <w:sz w:val="24"/>
          <w:szCs w:val="24"/>
        </w:rPr>
        <w:t xml:space="preserve">16.9 Автостанции размещают на расстоянии не менее 10 м от края проезжей части. Нормативы для проектирования автостанций приводятся в таблице 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8"/>
        <w:gridCol w:w="3610"/>
      </w:tblGrid>
      <w:tr>
        <w:tc>
          <w:tcPr>
            <w:tcW w:type="dxa" w:w="656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11</w:t>
            </w:r>
          </w:p>
          <w:p>
            <w:pPr>
              <w:jc w:val="left"/>
            </w:pPr>
            <w:r>
              <w:rPr>
                <w:rFonts w:ascii="Arial" w:cs="Arial" w:eastAsia="Arial" w:hAnsi="Arial"/>
                <w:sz w:val="24"/>
                <w:szCs w:val="24"/>
              </w:rPr>
              <w:t xml:space="preserve"/>
            </w:r>
          </w:p>
        </w:tc>
        <w:tc>
          <w:tcPr>
            <w:tcW w:type="dxa" w:w="361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5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норматива</w:t>
            </w:r>
          </w:p>
        </w:tc>
        <w:tc>
          <w:tcPr>
            <w:tcW w:type="dxa" w:w="3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 норматива</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разворота автобусов </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 автобусов, одновременно размещающихся на конечной площадке</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от общего количества обращающегося на линии состава</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для отстоя автобусов (на один)</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м2</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продольный уклон на площадке</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16.10 Велосипедные дорожки следует устраивать, при интенсивности движения более 250 велосипедистов в сутки, совмещенные с тротуарами не менее 2,5 м.</w:t>
      </w:r>
    </w:p>
    <w:p>
      <w:pPr>
        <w:spacing w:after="120"/>
        <w:ind w:firstLine="397"/>
        <w:jc w:val="both"/>
      </w:pPr>
      <w:r>
        <w:rPr>
          <w:rFonts w:ascii="Arial" w:cs="Arial" w:eastAsia="Arial" w:hAnsi="Arial"/>
          <w:sz w:val="24"/>
          <w:szCs w:val="24"/>
        </w:rPr>
        <w:t xml:space="preserve">16.11 Устройство велосипедных дорожек на обочинах дорог допускается только в стесненных условиях и на проходах к инженерным сооружениям. В этих случаях обочины должны быть отделены от проезжей части бортовым камнем, а дорожки располагаются не ближе 0,75 м от вертикальной грани бордюра.</w:t>
      </w:r>
    </w:p>
    <w:p>
      <w:pPr>
        <w:spacing w:after="120"/>
        <w:ind w:firstLine="397"/>
        <w:jc w:val="both"/>
      </w:pPr>
      <w:r>
        <w:rPr>
          <w:rFonts w:ascii="Arial" w:cs="Arial" w:eastAsia="Arial" w:hAnsi="Arial"/>
          <w:sz w:val="24"/>
          <w:szCs w:val="24"/>
        </w:rPr>
        <w:t xml:space="preserve">16.12 Минимальная ширина велодорожек однополосного движения - 0,75 м, для двух полосного одностороннего движения - 1,5 м, для двух полосного встречного движения – 2,5 м.</w:t>
      </w:r>
    </w:p>
    <w:p>
      <w:pPr>
        <w:spacing w:after="120"/>
        <w:ind w:firstLine="397"/>
        <w:jc w:val="both"/>
      </w:pPr>
      <w:r>
        <w:rPr>
          <w:rFonts w:ascii="Arial" w:cs="Arial" w:eastAsia="Arial" w:hAnsi="Arial"/>
          <w:sz w:val="24"/>
          <w:szCs w:val="24"/>
        </w:rPr>
        <w:t xml:space="preserve">16.13 На участках дорог интенсивностью движения до 100-250 велосипедов в сутки обеспечения для совмещенного движения пешеходов и велосипедистов можно устраивать тротуаров шириной - 2,5 м. </w:t>
      </w:r>
    </w:p>
    <w:p>
      <w:pPr>
        <w:spacing w:after="120"/>
        <w:ind w:firstLine="397"/>
        <w:jc w:val="both"/>
      </w:pPr>
      <w:r>
        <w:rPr>
          <w:rFonts w:ascii="Arial" w:cs="Arial" w:eastAsia="Arial" w:hAnsi="Arial"/>
          <w:sz w:val="24"/>
          <w:szCs w:val="24"/>
        </w:rPr>
        <w:t xml:space="preserve">16.14. Открытые площадки для стоянки автомобилей в сельских населенных пунктах у зданий общественного назначения предусматривают в соответствии с таблицей 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0"/>
        <w:gridCol w:w="3641"/>
        <w:gridCol w:w="2237"/>
      </w:tblGrid>
      <w:tr>
        <w:tc>
          <w:tcPr>
            <w:tcW w:type="dxa" w:w="43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12</w:t>
            </w:r>
          </w:p>
        </w:tc>
        <w:tc>
          <w:tcPr>
            <w:tcW w:type="dxa" w:w="364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3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3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Единицы измерения</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мест на расчетный срок</w:t>
            </w:r>
          </w:p>
        </w:tc>
      </w:tr>
      <w:tr>
        <w:tc>
          <w:tcPr>
            <w:tcW w:type="dxa" w:w="43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работающих</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Торговые центры и предприятия с торговой площадью залов более 200 м</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м2 торговой площади</w:t>
            </w:r>
          </w:p>
          <w:p>
            <w:pPr>
              <w:jc w:val="left"/>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Рынки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рабочих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Рестораны, кафе</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культуры, клубы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Культовые сооружения</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посещений</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с трибунами более чем на 500 человек</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Больницы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коек</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отдыха, пляжи, турбазы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посещений единовременно</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Парки и лесопарки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и санатории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чел. отдыхающих и обслуживающего персонала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станции и пристани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 100 пассажиров</w:t>
            </w:r>
          </w:p>
          <w:p>
            <w:pPr>
              <w:jc w:val="left"/>
            </w:pPr>
            <w:r>
              <w:rPr>
                <w:rFonts w:ascii="Arial" w:cs="Arial" w:eastAsia="Arial" w:hAnsi="Arial"/>
                <w:sz w:val="24"/>
                <w:szCs w:val="24"/>
              </w:rPr>
              <w:t xml:space="preserve">час "пик"</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Площадь стоянки на одну автомашину – 18 - 25 м2.</w:t>
      </w:r>
    </w:p>
    <w:p>
      <w:pPr>
        <w:spacing w:after="120"/>
        <w:ind w:firstLine="397"/>
        <w:jc w:val="both"/>
      </w:pPr>
      <w:r>
        <w:rPr>
          <w:rFonts w:ascii="Arial" w:cs="Arial" w:eastAsia="Arial" w:hAnsi="Arial"/>
          <w:sz w:val="24"/>
          <w:szCs w:val="24"/>
        </w:rPr>
        <w:t xml:space="preserve">16.15 Автомобильные гаражи для жителей индивидуальной застройки размещаются, на приусадебных участках, а для жителей проживающих в секционных домах предусматриваются групповые гаражи, у жилых домов.</w:t>
      </w:r>
    </w:p>
    <w:p>
      <w:pPr>
        <w:spacing w:after="120"/>
        <w:ind w:firstLine="397"/>
        <w:jc w:val="both"/>
      </w:pPr>
      <w:r>
        <w:rPr>
          <w:rFonts w:ascii="Arial" w:cs="Arial" w:eastAsia="Arial" w:hAnsi="Arial"/>
          <w:sz w:val="24"/>
          <w:szCs w:val="24"/>
        </w:rPr>
        <w:t xml:space="preserve">Расстояние от мест проживания до гаражей не должно превышать 800 м и разрывы предусмотреть в соответствии с СанПиН «Санитарно – защитные зоны и санитарная классификация предприятий, сооружений и иных объектов», утвержденной </w:t>
      </w:r>
      <w:hyperlink w:history="1" r:id="rIdkcgf9rgiuqaz58qzxkw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11.04.2016г. № 201.</w:t>
      </w:r>
    </w:p>
    <w:p>
      <w:pPr>
        <w:spacing w:after="120"/>
        <w:ind w:firstLine="397"/>
        <w:jc w:val="both"/>
      </w:pPr>
      <w:r>
        <w:rPr>
          <w:rFonts w:ascii="Arial" w:cs="Arial" w:eastAsia="Arial" w:hAnsi="Arial"/>
          <w:sz w:val="24"/>
          <w:szCs w:val="24"/>
        </w:rPr>
        <w:t xml:space="preserve">16.16 Размер земельного участка для одноэтажных гаражей (без внешних подъездов) принимается 30 м2 на машину.</w:t>
      </w:r>
    </w:p>
    <w:p>
      <w:pPr>
        <w:spacing w:after="120"/>
        <w:ind w:firstLine="397"/>
        <w:jc w:val="both"/>
      </w:pPr>
      <w:r>
        <w:rPr>
          <w:rFonts w:ascii="Arial" w:cs="Arial" w:eastAsia="Arial" w:hAnsi="Arial"/>
          <w:sz w:val="24"/>
          <w:szCs w:val="24"/>
        </w:rPr>
        <w:t xml:space="preserve">16.17 Расстояния от станций технического обслуживания принимают не менее приведенных в таблице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13 - Разрыв от сооружений для хранения легкового автотранспорта до объектов застройки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13 - Разрыв от сооружений для хранения легкового автотранспорта до объектов застройки</w:t>
            </w:r>
          </w:p>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до которых исчисляется разрыв</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автостоянки и паркинги вместимостью,</w:t>
            </w:r>
          </w:p>
          <w:p>
            <w:pPr>
              <w:jc w:val="both"/>
            </w:pPr>
            <w:r>
              <w:rPr>
                <w:rFonts w:ascii="Arial" w:cs="Arial" w:eastAsia="Arial" w:hAnsi="Arial"/>
                <w:sz w:val="24"/>
                <w:szCs w:val="24"/>
              </w:rPr>
              <w:t xml:space="preserve">машино-мест</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w:t>
            </w:r>
          </w:p>
          <w:p>
            <w:pPr>
              <w:jc w:val="left"/>
            </w:pPr>
            <w:r>
              <w:rPr>
                <w:rFonts w:ascii="Arial" w:cs="Arial" w:eastAsia="Arial" w:hAnsi="Arial"/>
                <w:sz w:val="24"/>
                <w:szCs w:val="24"/>
              </w:rPr>
              <w:t xml:space="preserve">менее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Фасады жилых домов и торцы с окнами</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Торцы жилых домов без окон</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16.18 Станции технического обслуживания автомобилей проектируют из расчета один пост на 200 легковых автомобилей, принимая размеры их земельных участков, для станций:</w:t>
      </w:r>
    </w:p>
    <w:p>
      <w:pPr>
        <w:spacing w:after="120"/>
        <w:ind w:firstLine="397"/>
        <w:jc w:val="both"/>
      </w:pPr>
      <w:r>
        <w:rPr>
          <w:rFonts w:ascii="Arial" w:cs="Arial" w:eastAsia="Arial" w:hAnsi="Arial"/>
          <w:sz w:val="24"/>
          <w:szCs w:val="24"/>
        </w:rPr>
        <w:t xml:space="preserve">на 10 постов- 1,0 га.</w:t>
      </w:r>
    </w:p>
    <w:p>
      <w:pPr>
        <w:spacing w:after="120"/>
        <w:ind w:firstLine="397"/>
        <w:jc w:val="both"/>
      </w:pPr>
      <w:r>
        <w:rPr>
          <w:rFonts w:ascii="Arial" w:cs="Arial" w:eastAsia="Arial" w:hAnsi="Arial"/>
          <w:sz w:val="24"/>
          <w:szCs w:val="24"/>
        </w:rPr>
        <w:t xml:space="preserve">на 15 постов - 1,5 га.</w:t>
      </w:r>
    </w:p>
    <w:p>
      <w:pPr>
        <w:spacing w:after="120"/>
        <w:ind w:firstLine="397"/>
        <w:jc w:val="both"/>
      </w:pPr>
      <w:r>
        <w:rPr>
          <w:rFonts w:ascii="Arial" w:cs="Arial" w:eastAsia="Arial" w:hAnsi="Arial"/>
          <w:sz w:val="24"/>
          <w:szCs w:val="24"/>
        </w:rPr>
        <w:t xml:space="preserve">на 25 постов - 2,0 га.</w:t>
      </w:r>
    </w:p>
    <w:p>
      <w:pPr>
        <w:spacing w:after="120"/>
        <w:ind w:firstLine="397"/>
        <w:jc w:val="both"/>
      </w:pPr>
      <w:r>
        <w:rPr>
          <w:rFonts w:ascii="Arial" w:cs="Arial" w:eastAsia="Arial" w:hAnsi="Arial"/>
          <w:sz w:val="24"/>
          <w:szCs w:val="24"/>
        </w:rPr>
        <w:t xml:space="preserve">на 40 постов - 3,5 га.</w:t>
      </w:r>
    </w:p>
    <w:p>
      <w:pPr>
        <w:spacing w:after="120"/>
        <w:ind w:firstLine="397"/>
        <w:jc w:val="both"/>
      </w:pPr>
      <w:r>
        <w:rPr>
          <w:rFonts w:ascii="Arial" w:cs="Arial" w:eastAsia="Arial" w:hAnsi="Arial"/>
          <w:sz w:val="24"/>
          <w:szCs w:val="24"/>
        </w:rPr>
        <w:t xml:space="preserve">16.19 Автозаправочные станции (АЗС) проектируют из расчета одна топливозаправочная колонка на 1200 легковых автомобилей, принимая размеры их земельных участков, для станций:</w:t>
      </w:r>
    </w:p>
    <w:p>
      <w:pPr>
        <w:spacing w:after="120"/>
        <w:ind w:firstLine="397"/>
        <w:jc w:val="both"/>
      </w:pPr>
      <w:r>
        <w:rPr>
          <w:rFonts w:ascii="Arial" w:cs="Arial" w:eastAsia="Arial" w:hAnsi="Arial"/>
          <w:sz w:val="24"/>
          <w:szCs w:val="24"/>
        </w:rPr>
        <w:t xml:space="preserve">на 2 колонки - 0,1 га;</w:t>
      </w:r>
    </w:p>
    <w:p>
      <w:pPr>
        <w:spacing w:after="120"/>
        <w:ind w:firstLine="397"/>
        <w:jc w:val="both"/>
      </w:pPr>
      <w:r>
        <w:rPr>
          <w:rFonts w:ascii="Arial" w:cs="Arial" w:eastAsia="Arial" w:hAnsi="Arial"/>
          <w:sz w:val="24"/>
          <w:szCs w:val="24"/>
        </w:rPr>
        <w:t xml:space="preserve">на 5 колонок - 0,2 га;</w:t>
      </w:r>
    </w:p>
    <w:p>
      <w:pPr>
        <w:spacing w:after="120"/>
        <w:ind w:firstLine="397"/>
        <w:jc w:val="both"/>
      </w:pPr>
      <w:r>
        <w:rPr>
          <w:rFonts w:ascii="Arial" w:cs="Arial" w:eastAsia="Arial" w:hAnsi="Arial"/>
          <w:sz w:val="24"/>
          <w:szCs w:val="24"/>
        </w:rPr>
        <w:t xml:space="preserve">на 7 колонок - 0,3 га;</w:t>
      </w:r>
    </w:p>
    <w:p>
      <w:pPr>
        <w:spacing w:after="120"/>
        <w:ind w:firstLine="397"/>
        <w:jc w:val="both"/>
      </w:pPr>
      <w:r>
        <w:rPr>
          <w:rFonts w:ascii="Arial" w:cs="Arial" w:eastAsia="Arial" w:hAnsi="Arial"/>
          <w:sz w:val="24"/>
          <w:szCs w:val="24"/>
        </w:rPr>
        <w:t xml:space="preserve">на 9 колонок - 0,35 га;</w:t>
      </w:r>
    </w:p>
    <w:p>
      <w:pPr>
        <w:spacing w:after="120"/>
        <w:ind w:firstLine="397"/>
        <w:jc w:val="both"/>
      </w:pPr>
      <w:r>
        <w:rPr>
          <w:rFonts w:ascii="Arial" w:cs="Arial" w:eastAsia="Arial" w:hAnsi="Arial"/>
          <w:sz w:val="24"/>
          <w:szCs w:val="24"/>
        </w:rPr>
        <w:t xml:space="preserve">на 11 колонок - 0,4 га;</w:t>
      </w:r>
    </w:p>
    <w:p>
      <w:pPr>
        <w:spacing w:after="120"/>
        <w:ind w:firstLine="397"/>
        <w:jc w:val="both"/>
      </w:pPr>
      <w:r>
        <w:rPr>
          <w:rFonts w:ascii="Arial" w:cs="Arial" w:eastAsia="Arial" w:hAnsi="Arial"/>
          <w:sz w:val="24"/>
          <w:szCs w:val="24"/>
        </w:rPr>
        <w:t xml:space="preserve">16.20 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лечебных учреждений со стационарами или до стен жилых и других общественных зданий и сооружений принимают не менее 50 м. Указанное расстояние определяют от топливораздаточных колонок и подземных резервуаров для хранения жидкого топлива. Расстояние от автомобильная газозаправочная станция не менее 100 м.</w:t>
      </w:r>
    </w:p>
    <w:p>
      <w:pPr>
        <w:spacing w:after="120"/>
        <w:ind w:firstLine="397"/>
        <w:jc w:val="both"/>
      </w:pPr>
      <w:r>
        <w:rPr>
          <w:rFonts w:ascii="Arial" w:cs="Arial" w:eastAsia="Arial" w:hAnsi="Arial"/>
          <w:sz w:val="24"/>
          <w:szCs w:val="24"/>
        </w:rPr>
        <w:t xml:space="preserve">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10 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17 Озеленение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При проектировании и застройке сельских населенных пунктов необходимо максимально сохранять и использовать существующие зеленые насаждения.</w:t>
      </w:r>
    </w:p>
    <w:p>
      <w:pPr>
        <w:spacing w:after="120"/>
        <w:ind w:firstLine="397"/>
        <w:jc w:val="both"/>
      </w:pPr>
      <w:r>
        <w:rPr>
          <w:rFonts w:ascii="Arial" w:cs="Arial" w:eastAsia="Arial" w:hAnsi="Arial"/>
          <w:sz w:val="24"/>
          <w:szCs w:val="24"/>
        </w:rPr>
        <w:t xml:space="preserve">17.2 Зеленые насаждения сельских населенных пунктов подразделяются на следующие категории:</w:t>
      </w:r>
    </w:p>
    <w:p>
      <w:pPr>
        <w:spacing w:after="120"/>
        <w:ind w:firstLine="397"/>
        <w:jc w:val="both"/>
      </w:pPr>
      <w:r>
        <w:rPr>
          <w:rFonts w:ascii="Arial" w:cs="Arial" w:eastAsia="Arial" w:hAnsi="Arial"/>
          <w:sz w:val="24"/>
          <w:szCs w:val="24"/>
        </w:rPr>
        <w:t xml:space="preserve">общего пользования (парки, скверы, бульвары);</w:t>
      </w:r>
    </w:p>
    <w:p>
      <w:pPr>
        <w:spacing w:after="120"/>
        <w:ind w:firstLine="397"/>
        <w:jc w:val="both"/>
      </w:pPr>
      <w:r>
        <w:rPr>
          <w:rFonts w:ascii="Arial" w:cs="Arial" w:eastAsia="Arial" w:hAnsi="Arial"/>
          <w:sz w:val="24"/>
          <w:szCs w:val="24"/>
        </w:rPr>
        <w:t xml:space="preserve">ограниченного пользования (насаждения производственных зон, участков учреждений общественного назначения);</w:t>
      </w:r>
    </w:p>
    <w:p>
      <w:pPr>
        <w:spacing w:after="120"/>
        <w:ind w:firstLine="397"/>
        <w:jc w:val="both"/>
      </w:pPr>
      <w:r>
        <w:rPr>
          <w:rFonts w:ascii="Arial" w:cs="Arial" w:eastAsia="Arial" w:hAnsi="Arial"/>
          <w:sz w:val="24"/>
          <w:szCs w:val="24"/>
        </w:rPr>
        <w:t xml:space="preserve">специального назначения (санитарно-защитные, в т.ч. шумозащитные, ветрозащитные, противопожарные, мелиоративные и др.).</w:t>
      </w:r>
    </w:p>
    <w:p>
      <w:pPr>
        <w:spacing w:after="120"/>
        <w:ind w:firstLine="397"/>
        <w:jc w:val="both"/>
      </w:pPr>
      <w:r>
        <w:rPr>
          <w:rFonts w:ascii="Arial" w:cs="Arial" w:eastAsia="Arial" w:hAnsi="Arial"/>
          <w:sz w:val="24"/>
          <w:szCs w:val="24"/>
        </w:rPr>
        <w:t xml:space="preserve">17.3 Норма площади зелёных насаждений общего пользования на одного жителя составляет:</w:t>
      </w:r>
    </w:p>
    <w:p>
      <w:pPr>
        <w:spacing w:after="120"/>
        <w:ind w:firstLine="397"/>
        <w:jc w:val="both"/>
      </w:pPr>
      <w:r>
        <w:rPr>
          <w:rFonts w:ascii="Arial" w:cs="Arial" w:eastAsia="Arial" w:hAnsi="Arial"/>
          <w:sz w:val="24"/>
          <w:szCs w:val="24"/>
        </w:rPr>
        <w:t xml:space="preserve">для сел, расположенных выше 1500 м над уровнем моря - 5-6 м2;</w:t>
      </w:r>
    </w:p>
    <w:p>
      <w:pPr>
        <w:spacing w:after="120"/>
        <w:ind w:firstLine="397"/>
        <w:jc w:val="both"/>
      </w:pPr>
      <w:r>
        <w:rPr>
          <w:rFonts w:ascii="Arial" w:cs="Arial" w:eastAsia="Arial" w:hAnsi="Arial"/>
          <w:sz w:val="24"/>
          <w:szCs w:val="24"/>
        </w:rPr>
        <w:t xml:space="preserve">в курортных зонах - 12 м2.</w:t>
      </w:r>
    </w:p>
    <w:p>
      <w:pPr>
        <w:spacing w:after="120"/>
        <w:ind w:firstLine="397"/>
        <w:jc w:val="both"/>
      </w:pPr>
      <w:r>
        <w:rPr>
          <w:rFonts w:ascii="Arial" w:cs="Arial" w:eastAsia="Arial" w:hAnsi="Arial"/>
          <w:sz w:val="24"/>
          <w:szCs w:val="24"/>
        </w:rPr>
        <w:t xml:space="preserve">17.4 Расстояние от зданий и сооружений до деревьев и кустарников следует принимать по таблице 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9"/>
        <w:gridCol w:w="1870"/>
        <w:gridCol w:w="1870"/>
      </w:tblGrid>
      <w:tr>
        <w:tc>
          <w:tcPr>
            <w:tcW w:type="dxa" w:w="64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14</w:t>
            </w:r>
          </w:p>
          <w:p>
            <w:pPr>
              <w:jc w:val="left"/>
            </w:pPr>
            <w:r>
              <w:rPr>
                <w:rFonts w:ascii="Arial" w:cs="Arial" w:eastAsia="Arial" w:hAnsi="Arial"/>
                <w:sz w:val="24"/>
                <w:szCs w:val="24"/>
              </w:rPr>
              <w:t xml:space="preserve"/>
            </w:r>
          </w:p>
        </w:tc>
        <w:tc>
          <w:tcPr>
            <w:tcW w:type="dxa" w:w="374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4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Сооружения</w:t>
            </w:r>
          </w:p>
        </w:tc>
        <w:tc>
          <w:tcPr>
            <w:tcW w:type="dxa" w:w="37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до оси, м</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ствола-дерева</w:t>
            </w:r>
          </w:p>
        </w:tc>
        <w:tc>
          <w:tcPr>
            <w:tcW w:type="dxa" w:w="18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кустарника</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наружных стен здания и сооружения</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края тротуаров и садовых дорожек</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края проезжей части улиц, обочин дорог</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мачт и опор осветительной сети</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подошвы откосов, террас и т.п.</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подошвы или внутренней границы подпорных стенок</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подземных сетей: газопроводов,</w:t>
            </w:r>
          </w:p>
          <w:p>
            <w:pPr>
              <w:jc w:val="both"/>
            </w:pPr>
            <w:r>
              <w:rPr>
                <w:rFonts w:ascii="Arial" w:cs="Arial" w:eastAsia="Arial" w:hAnsi="Arial"/>
                <w:sz w:val="24"/>
                <w:szCs w:val="24"/>
              </w:rPr>
              <w:t xml:space="preserve">канализации</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теплопроводов (от стенок канала) и трубопроводов тепловых сетей при бесканальной прокладке</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водопровода, дренажа</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силового кабеля и кабеля связи</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Примечание. Приведенные нормативы относятся к деревьям с диаметром кроны не более 5 м и должны быть соответственно увеличены для деревьев с кроной большего диаметра.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18 Зеленые насаждения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В каждом сельском населенном пункте необходимо предусматривать озелененные территории для отдыха: парки, скверы или общесельские сады, бульвары.</w:t>
      </w:r>
    </w:p>
    <w:p>
      <w:pPr>
        <w:spacing w:after="120"/>
        <w:ind w:firstLine="397"/>
        <w:jc w:val="both"/>
      </w:pPr>
      <w:r>
        <w:rPr>
          <w:rFonts w:ascii="Arial" w:cs="Arial" w:eastAsia="Arial" w:hAnsi="Arial"/>
          <w:sz w:val="24"/>
          <w:szCs w:val="24"/>
        </w:rPr>
        <w:t xml:space="preserve">18.2 Минимальная площадь парка или общесельского сада должна составлять 1,0 га, сквера – 0,5га. Под зеленые насаждения парка, сада или сквера должно отводиться не менее 70% территории (без физкультурно-спортивных сооружений).</w:t>
      </w:r>
    </w:p>
    <w:p>
      <w:pPr>
        <w:spacing w:after="120"/>
        <w:ind w:firstLine="397"/>
        <w:jc w:val="both"/>
      </w:pPr>
      <w:r>
        <w:rPr>
          <w:rFonts w:ascii="Arial" w:cs="Arial" w:eastAsia="Arial" w:hAnsi="Arial"/>
          <w:sz w:val="24"/>
          <w:szCs w:val="24"/>
        </w:rPr>
        <w:t xml:space="preserve">18.3 Прилегающих к сельскому населенному пункту, рекомендуется устройство лесопарка, используя существующие территории лесов или рощ.</w:t>
      </w:r>
    </w:p>
    <w:p>
      <w:pPr>
        <w:spacing w:after="120"/>
        <w:ind w:firstLine="397"/>
        <w:jc w:val="both"/>
      </w:pPr>
      <w:r>
        <w:rPr>
          <w:rFonts w:ascii="Arial" w:cs="Arial" w:eastAsia="Arial" w:hAnsi="Arial"/>
          <w:sz w:val="24"/>
          <w:szCs w:val="24"/>
        </w:rPr>
        <w:t xml:space="preserve">18.4 При проектировании парков, садов и скверов следует максимально использовать живописные элементы ландшафта (берега рек и водоемов, холмы и др.). По возможности предусматривается создание прудов, плескательных и декоративных бассейнов.</w:t>
      </w:r>
    </w:p>
    <w:p>
      <w:pPr>
        <w:spacing w:after="120"/>
        <w:ind w:firstLine="397"/>
        <w:jc w:val="both"/>
      </w:pPr>
      <w:r>
        <w:rPr>
          <w:rFonts w:ascii="Arial" w:cs="Arial" w:eastAsia="Arial" w:hAnsi="Arial"/>
          <w:sz w:val="24"/>
          <w:szCs w:val="24"/>
        </w:rPr>
        <w:t xml:space="preserve">18.5 На территориях парков следует выделять зоны: активного отдыха (спортивные и игровые площадки, аттракционы, танцевальные площадки, эстрады) и тихого отдыха (читальни, павильоны для тихих игр и др.).</w:t>
      </w:r>
    </w:p>
    <w:p>
      <w:pPr>
        <w:spacing w:after="120"/>
        <w:ind w:firstLine="397"/>
        <w:jc w:val="both"/>
      </w:pPr>
      <w:r>
        <w:rPr>
          <w:rFonts w:ascii="Arial" w:cs="Arial" w:eastAsia="Arial" w:hAnsi="Arial"/>
          <w:sz w:val="24"/>
          <w:szCs w:val="24"/>
        </w:rPr>
        <w:t xml:space="preserve">Детские площадки располагаются как в одной, так и в других зонах.</w:t>
      </w:r>
    </w:p>
    <w:p>
      <w:pPr>
        <w:spacing w:after="120"/>
        <w:ind w:firstLine="397"/>
        <w:jc w:val="both"/>
      </w:pPr>
      <w:r>
        <w:rPr>
          <w:rFonts w:ascii="Arial" w:cs="Arial" w:eastAsia="Arial" w:hAnsi="Arial"/>
          <w:sz w:val="24"/>
          <w:szCs w:val="24"/>
        </w:rPr>
        <w:t xml:space="preserve">18.6 На территории сквера устраиваются небольшие площадки для тихого отдыха, детские площадки, плескательные и декоративные бассейны.</w:t>
      </w:r>
    </w:p>
    <w:p>
      <w:pPr>
        <w:spacing w:after="120"/>
        <w:ind w:firstLine="397"/>
        <w:jc w:val="both"/>
      </w:pPr>
      <w:r>
        <w:rPr>
          <w:rFonts w:ascii="Arial" w:cs="Arial" w:eastAsia="Arial" w:hAnsi="Arial"/>
          <w:sz w:val="24"/>
          <w:szCs w:val="24"/>
        </w:rPr>
        <w:t xml:space="preserve">18.7 Устройство бульваров предусматривают вне транспортных магистралей, в направлении массовых потоков пешеходного движения. На бульварах рекомендуется размещать площадки для кратковременного отдыха. Ширина бульваров с одной продольной пешеходной дорожкой принимается не менее 10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19 Зеленые насаждения ограниченного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Зеленые насаждения на улицах, дорогах и площадях сельских населенных пунктов должны обеспечивать защиту населения от шума, пыли, ветров, отработанных автомобильных газов и избыточной инсоляции.</w:t>
      </w:r>
    </w:p>
    <w:p>
      <w:pPr>
        <w:spacing w:after="120"/>
        <w:ind w:firstLine="397"/>
        <w:jc w:val="both"/>
      </w:pPr>
      <w:r>
        <w:rPr>
          <w:rFonts w:ascii="Arial" w:cs="Arial" w:eastAsia="Arial" w:hAnsi="Arial"/>
          <w:sz w:val="24"/>
          <w:szCs w:val="24"/>
        </w:rPr>
        <w:t xml:space="preserve">19.2 Для озеленения улиц используются следующие приемы посадок: однорядная посадка деревьев в лунках на тротуаре (при невозможности устройства газонных полос или наличии подземных коммуникаций под газонной полосой);</w:t>
      </w:r>
    </w:p>
    <w:p>
      <w:pPr>
        <w:spacing w:after="120"/>
        <w:ind w:firstLine="397"/>
        <w:jc w:val="both"/>
      </w:pPr>
      <w:r>
        <w:rPr>
          <w:rFonts w:ascii="Arial" w:cs="Arial" w:eastAsia="Arial" w:hAnsi="Arial"/>
          <w:sz w:val="24"/>
          <w:szCs w:val="24"/>
        </w:rPr>
        <w:t xml:space="preserve">рядовая посадка деревьев на газонных полосах вдоль проезжей части улиц с чередованием кустарников;</w:t>
      </w:r>
    </w:p>
    <w:p>
      <w:pPr>
        <w:spacing w:after="120"/>
        <w:ind w:firstLine="397"/>
        <w:jc w:val="both"/>
      </w:pPr>
      <w:r>
        <w:rPr>
          <w:rFonts w:ascii="Arial" w:cs="Arial" w:eastAsia="Arial" w:hAnsi="Arial"/>
          <w:sz w:val="24"/>
          <w:szCs w:val="24"/>
        </w:rPr>
        <w:t xml:space="preserve">участки и полосы газонов, цветников, отдельных групп деревьев и кустарников.</w:t>
      </w:r>
    </w:p>
    <w:p>
      <w:pPr>
        <w:spacing w:after="120"/>
        <w:ind w:firstLine="397"/>
        <w:jc w:val="both"/>
      </w:pPr>
      <w:r>
        <w:rPr>
          <w:rFonts w:ascii="Arial" w:cs="Arial" w:eastAsia="Arial" w:hAnsi="Arial"/>
          <w:sz w:val="24"/>
          <w:szCs w:val="24"/>
        </w:rPr>
        <w:t xml:space="preserve">19.3 Расстояния между осями стволов деревьев при рядовой посадке должно быть не менее 5 м. При посадке саженцев медленно растущих деревьев расстояние между деревьями может быть уменьшено с расчетом на последующее прореживание.</w:t>
      </w:r>
    </w:p>
    <w:p>
      <w:pPr>
        <w:spacing w:after="120"/>
        <w:ind w:firstLine="397"/>
        <w:jc w:val="both"/>
      </w:pPr>
      <w:r>
        <w:rPr>
          <w:rFonts w:ascii="Arial" w:cs="Arial" w:eastAsia="Arial" w:hAnsi="Arial"/>
          <w:sz w:val="24"/>
          <w:szCs w:val="24"/>
        </w:rPr>
        <w:t xml:space="preserve">19.4 Ширину полос зеленых насаждений принимают не менее указанной в таблице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0"/>
        <w:gridCol w:w="3028"/>
      </w:tblGrid>
      <w:tr>
        <w:tc>
          <w:tcPr>
            <w:tcW w:type="dxa" w:w="715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15</w:t>
            </w:r>
          </w:p>
          <w:p>
            <w:pPr>
              <w:jc w:val="left"/>
            </w:pPr>
            <w:r>
              <w:rPr>
                <w:rFonts w:ascii="Arial" w:cs="Arial" w:eastAsia="Arial" w:hAnsi="Arial"/>
                <w:sz w:val="24"/>
                <w:szCs w:val="24"/>
              </w:rPr>
              <w:t xml:space="preserve"/>
            </w:r>
          </w:p>
        </w:tc>
        <w:tc>
          <w:tcPr>
            <w:tcW w:type="dxa" w:w="30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Полосы</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Наименьшая </w:t>
            </w:r>
          </w:p>
          <w:p>
            <w:pPr>
              <w:jc w:val="left"/>
            </w:pPr>
            <w:r>
              <w:rPr>
                <w:rFonts w:ascii="Arial" w:cs="Arial" w:eastAsia="Arial" w:hAnsi="Arial"/>
                <w:sz w:val="24"/>
                <w:szCs w:val="24"/>
              </w:rPr>
              <w:t xml:space="preserve">ширина полос, м</w:t>
            </w:r>
          </w:p>
        </w:tc>
      </w:tr>
      <w:tr>
        <w:tc>
          <w:tcPr>
            <w:tcW w:type="dxa" w:w="7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 с рядовой посадкой деревьев или деревьев в одном ряду с кустарниками:</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однорядная посадка</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двухрядная</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 с однорядной посадкой кустарников: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высоких (более 1,8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среднего размера (от 1,2 до 1,8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низких (до 1,2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Газоны с групповой или куртинной посадкой деревьев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кустарников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При многорядной посадке кустарников указанную ширину увеличивают на 40-50% для каждого дополнительного ряда.</w:t>
      </w:r>
    </w:p>
    <w:p>
      <w:pPr>
        <w:spacing w:after="120"/>
        <w:ind w:firstLine="397"/>
        <w:jc w:val="both"/>
      </w:pPr>
      <w:r>
        <w:rPr>
          <w:rFonts w:ascii="Arial" w:cs="Arial" w:eastAsia="Arial" w:hAnsi="Arial"/>
          <w:sz w:val="24"/>
          <w:szCs w:val="24"/>
        </w:rPr>
        <w:t xml:space="preserve">19.5 Ширина полос насаждений дана при условии полива любым способом, кроме арыков. При поливе из арыков ширина увеличивается на ширину арыка.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20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На территории санитарно-защитной полосы шириной 100 м и более со стороны селитебной территории предусматривают полосу древесно-кустарниковых насаждений шириной не менее 50 м, а при ширине зоны до 100 м -не менее 20 м.</w:t>
      </w:r>
    </w:p>
    <w:p>
      <w:pPr>
        <w:spacing w:after="120"/>
        <w:ind w:firstLine="397"/>
        <w:jc w:val="both"/>
      </w:pPr>
      <w:r>
        <w:rPr>
          <w:rFonts w:ascii="Arial" w:cs="Arial" w:eastAsia="Arial" w:hAnsi="Arial"/>
          <w:sz w:val="24"/>
          <w:szCs w:val="24"/>
        </w:rPr>
        <w:t xml:space="preserve">20.2 По границе территории производственной зоны, а также для изоляции отдельных производственных комплексов друг от друга предусматривают устройство зеленых полос шириной 5 м.</w:t>
      </w:r>
    </w:p>
    <w:p>
      <w:pPr>
        <w:spacing w:after="120"/>
        <w:ind w:firstLine="397"/>
        <w:jc w:val="both"/>
      </w:pPr>
      <w:r>
        <w:rPr>
          <w:rFonts w:ascii="Arial" w:cs="Arial" w:eastAsia="Arial" w:hAnsi="Arial"/>
          <w:sz w:val="24"/>
          <w:szCs w:val="24"/>
        </w:rPr>
        <w:t xml:space="preserve">20.3 Зеленые насаждения для защиты водозаборных сооружений из подземных источников необходимо размещать на границе первого пояса зоны санитарной охраны на расстоянии при использовании защищенных подземных вод не менее 30 м и на расстоянии не менее 50 м – при использовании недостаточно защищенных подземных вод.</w:t>
      </w:r>
    </w:p>
    <w:p>
      <w:pPr>
        <w:spacing w:after="120"/>
        <w:ind w:firstLine="397"/>
        <w:jc w:val="both"/>
      </w:pPr>
      <w:r>
        <w:rPr>
          <w:rFonts w:ascii="Arial" w:cs="Arial" w:eastAsia="Arial" w:hAnsi="Arial"/>
          <w:sz w:val="24"/>
          <w:szCs w:val="24"/>
        </w:rPr>
        <w:t xml:space="preserve">20.4 Противопожарные насаждения размещают вокруг объектов опасных в пожарном отношении. Они состоят не менее чем из двух рядов посадок деревьев лиственных пород с густыми кронами.</w:t>
      </w:r>
    </w:p>
    <w:p>
      <w:pPr>
        <w:spacing w:after="120"/>
        <w:ind w:firstLine="397"/>
        <w:jc w:val="both"/>
      </w:pPr>
      <w:r>
        <w:rPr>
          <w:rFonts w:ascii="Arial" w:cs="Arial" w:eastAsia="Arial" w:hAnsi="Arial"/>
          <w:sz w:val="24"/>
          <w:szCs w:val="24"/>
        </w:rPr>
        <w:t xml:space="preserve">20.5 Шумозащитные зеленые насаждения должны создаваться в виде полос со стороны защищаемых от шума объектов.</w:t>
      </w:r>
    </w:p>
    <w:p>
      <w:pPr>
        <w:spacing w:after="120"/>
        <w:ind w:firstLine="397"/>
        <w:jc w:val="both"/>
      </w:pPr>
      <w:r>
        <w:rPr>
          <w:rFonts w:ascii="Arial" w:cs="Arial" w:eastAsia="Arial" w:hAnsi="Arial"/>
          <w:sz w:val="24"/>
          <w:szCs w:val="24"/>
        </w:rPr>
        <w:t xml:space="preserve">20.6 Для сельских населенных пунктов, расположенных в безлесных районах, предусматривают создание со стороны преобладающего направления ветров защитной полосы зеленых насаждений шириной 20-50 м.</w:t>
      </w:r>
    </w:p>
    <w:p>
      <w:pPr>
        <w:spacing w:after="120"/>
        <w:ind w:firstLine="397"/>
        <w:jc w:val="both"/>
      </w:pPr>
      <w:r>
        <w:rPr>
          <w:rFonts w:ascii="Arial" w:cs="Arial" w:eastAsia="Arial" w:hAnsi="Arial"/>
          <w:sz w:val="24"/>
          <w:szCs w:val="24"/>
        </w:rPr>
        <w:t xml:space="preserve">20.7 Приусадебные участки, фермерские и крестьянские хозяйства по периметру обсаживают плотными 2-х рядными посадками тополя пирамидального, размноженного вегетативным путем, черенками, взятых с мужских экземпляров, во избежание засорения.</w:t>
      </w:r>
    </w:p>
    <w:p>
      <w:pPr>
        <w:spacing w:after="120"/>
        <w:ind w:firstLine="397"/>
        <w:jc w:val="both"/>
      </w:pPr>
      <w:r>
        <w:rPr>
          <w:rFonts w:ascii="Arial" w:cs="Arial" w:eastAsia="Arial" w:hAnsi="Arial"/>
          <w:sz w:val="24"/>
          <w:szCs w:val="24"/>
        </w:rPr>
        <w:t xml:space="preserve">20.8 Для предотвращения оврага образования, процессов размыва берегов реки вдоль арыков предусматриваются полосы зеленых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Инженерная подготовка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Инженерная подготовка территории сельских населенных пунктов включает в себя вертикальную планировку для отвода поверхностных вод, орошение, понижение уровня грунтовых вод, инженерную защиту от оползней, обвалов, затопления, подтопления и селевых потоков.</w:t>
      </w:r>
    </w:p>
    <w:p>
      <w:pPr>
        <w:spacing w:after="120"/>
        <w:ind w:firstLine="397"/>
        <w:jc w:val="both"/>
      </w:pPr>
      <w:r>
        <w:rPr>
          <w:rFonts w:ascii="Arial" w:cs="Arial" w:eastAsia="Arial" w:hAnsi="Arial"/>
          <w:sz w:val="24"/>
          <w:szCs w:val="24"/>
        </w:rPr>
        <w:t xml:space="preserve">21.2 При проведении вертикальной планировки проектные отметки назначают исходя из условий сохранения естественного рельефа, почвенного покрова, отвода поверхностных вод со скоростями, исключающими эрозию почвы с минимальным объемом земляных работ, с учетом использования вытесняемых грунтов на площадке строительства.</w:t>
      </w:r>
    </w:p>
    <w:p>
      <w:pPr>
        <w:spacing w:after="120"/>
        <w:ind w:firstLine="397"/>
        <w:jc w:val="both"/>
      </w:pPr>
      <w:r>
        <w:rPr>
          <w:rFonts w:ascii="Arial" w:cs="Arial" w:eastAsia="Arial" w:hAnsi="Arial"/>
          <w:sz w:val="24"/>
          <w:szCs w:val="24"/>
        </w:rPr>
        <w:t xml:space="preserve">21.3 Вертикальная планировка не должна вызывать оползневых явлений и просадки грунтов, заболачивания территории.</w:t>
      </w:r>
    </w:p>
    <w:p>
      <w:pPr>
        <w:spacing w:after="120"/>
        <w:ind w:firstLine="397"/>
        <w:jc w:val="both"/>
      </w:pPr>
      <w:r>
        <w:rPr>
          <w:rFonts w:ascii="Arial" w:cs="Arial" w:eastAsia="Arial" w:hAnsi="Arial"/>
          <w:sz w:val="24"/>
          <w:szCs w:val="24"/>
        </w:rPr>
        <w:t xml:space="preserve">Для предотвращения возникновения оползней, обвалов необходимо избегать подрезки склонов, излишнего террасирования.</w:t>
      </w:r>
    </w:p>
    <w:p>
      <w:pPr>
        <w:spacing w:after="120"/>
        <w:ind w:firstLine="397"/>
        <w:jc w:val="both"/>
      </w:pPr>
      <w:r>
        <w:rPr>
          <w:rFonts w:ascii="Arial" w:cs="Arial" w:eastAsia="Arial" w:hAnsi="Arial"/>
          <w:sz w:val="24"/>
          <w:szCs w:val="24"/>
        </w:rPr>
        <w:t xml:space="preserve">21.4 Поверхностные воды следует отводить со всего бассейна стока (в водоемы, водостоки, овраги и т.п.). Допускается применение открытых водоотводящих устройств (арыков, кюветов, лотков).</w:t>
      </w:r>
    </w:p>
    <w:p>
      <w:pPr>
        <w:spacing w:after="120"/>
        <w:ind w:firstLine="397"/>
        <w:jc w:val="both"/>
      </w:pPr>
      <w:r>
        <w:rPr>
          <w:rFonts w:ascii="Arial" w:cs="Arial" w:eastAsia="Arial" w:hAnsi="Arial"/>
          <w:sz w:val="24"/>
          <w:szCs w:val="24"/>
        </w:rPr>
        <w:t xml:space="preserve">При организации открытых водоотводящих устройств на пересечении с дорогами, улицами, въездами на усадьбу, пешеходными дорожками, тротуарами необходимо устройство мостиков или укладка труб.</w:t>
      </w:r>
    </w:p>
    <w:p>
      <w:pPr>
        <w:spacing w:after="120"/>
        <w:ind w:firstLine="397"/>
        <w:jc w:val="both"/>
      </w:pPr>
      <w:r>
        <w:rPr>
          <w:rFonts w:ascii="Arial" w:cs="Arial" w:eastAsia="Arial" w:hAnsi="Arial"/>
          <w:sz w:val="24"/>
          <w:szCs w:val="24"/>
        </w:rPr>
        <w:t xml:space="preserve">21.5 Необходимо предусматривать защиту сельских населенных пунктов от потока поверхностных вод с территорий находящихся выше, путем устройства отводящих канавов.</w:t>
      </w:r>
    </w:p>
    <w:p>
      <w:pPr>
        <w:spacing w:after="120"/>
        <w:ind w:firstLine="397"/>
        <w:jc w:val="both"/>
      </w:pPr>
      <w:r>
        <w:rPr>
          <w:rFonts w:ascii="Arial" w:cs="Arial" w:eastAsia="Arial" w:hAnsi="Arial"/>
          <w:sz w:val="24"/>
          <w:szCs w:val="24"/>
        </w:rPr>
        <w:t xml:space="preserve">21.6 На территориях, характеризующихся высоким уровнем стояния грунтовых вод, предусматриваются мероприятия по понижению грунтовых вод. На участках, предназначенных под застройку капитальными зданиями, должно быть обеспечено понижение грунтовых вод путем устройства дренажной сети (считая от проектной отметки территории) глубиной не менее 2 м, а на участках, предназначенных для размещения стадионов, парков, скверов и других зеленых насаждений глубиной - не менее 1 м.</w:t>
      </w:r>
    </w:p>
    <w:p>
      <w:pPr>
        <w:spacing w:after="120"/>
        <w:ind w:firstLine="397"/>
        <w:jc w:val="both"/>
      </w:pPr>
      <w:r>
        <w:rPr>
          <w:rFonts w:ascii="Arial" w:cs="Arial" w:eastAsia="Arial" w:hAnsi="Arial"/>
          <w:sz w:val="24"/>
          <w:szCs w:val="24"/>
        </w:rPr>
        <w:t xml:space="preserve">Для зданий и сооружений с подземными помещениями предусматриваются мероприятия по защите их от подтопления.</w:t>
      </w:r>
    </w:p>
    <w:p>
      <w:pPr>
        <w:spacing w:after="120"/>
        <w:ind w:firstLine="397"/>
        <w:jc w:val="both"/>
      </w:pPr>
      <w:r>
        <w:rPr>
          <w:rFonts w:ascii="Arial" w:cs="Arial" w:eastAsia="Arial" w:hAnsi="Arial"/>
          <w:sz w:val="24"/>
          <w:szCs w:val="24"/>
        </w:rPr>
        <w:t xml:space="preserve">21.7 На территории усадебной застройки предусматривается открытая или закрытая дренажная сеть.</w:t>
      </w:r>
    </w:p>
    <w:p>
      <w:pPr>
        <w:spacing w:after="120"/>
        <w:ind w:firstLine="397"/>
        <w:jc w:val="both"/>
      </w:pPr>
      <w:r>
        <w:rPr>
          <w:rFonts w:ascii="Arial" w:cs="Arial" w:eastAsia="Arial" w:hAnsi="Arial"/>
          <w:sz w:val="24"/>
          <w:szCs w:val="24"/>
        </w:rPr>
        <w:t xml:space="preserve">21.8 В комплекс работ по понижению грунтовых вод на территории сельских населенных пунктов, расположенных на берегах или поймах малых рек, должны быть включены мероприятия по регулированию стоков, обеспечивающего снижение в реке горизонта воды и усиление ее дренирующего влияния, также защита от селевых потоков.</w:t>
      </w:r>
    </w:p>
    <w:p>
      <w:pPr>
        <w:spacing w:after="120"/>
        <w:ind w:firstLine="397"/>
        <w:jc w:val="both"/>
      </w:pPr>
      <w:r>
        <w:rPr>
          <w:rFonts w:ascii="Arial" w:cs="Arial" w:eastAsia="Arial" w:hAnsi="Arial"/>
          <w:sz w:val="24"/>
          <w:szCs w:val="24"/>
        </w:rPr>
        <w:t xml:space="preserve">21.9 Сельские населенные пункты, расположенные на прибрежных участках рек, озер или других водоемов, должны быть защищены от временного затопления (при паводках, нагонах воды) и от постоянного затопления (в связи с созданием водохранилища) подсыпкой (намывом) территории или обвалованием. При защите территории от подтопления подсыпкой (намывом) отметку бровки откоса принимают не менее чем на 0,5 м выше расчетного горизонта высоких вод с учетом расчетной высоты волны и ее нагона.</w:t>
      </w:r>
    </w:p>
    <w:p>
      <w:pPr>
        <w:spacing w:after="120"/>
        <w:ind w:firstLine="397"/>
        <w:jc w:val="both"/>
      </w:pPr>
      <w:r>
        <w:rPr>
          <w:rFonts w:ascii="Arial" w:cs="Arial" w:eastAsia="Arial" w:hAnsi="Arial"/>
          <w:sz w:val="24"/>
          <w:szCs w:val="24"/>
        </w:rPr>
        <w:t xml:space="preserve">За расчетный горизонт высоких вод принимают отметку наивысшего уровня воды повторяемостью: один раз в 100 лет (1% расход) для территорий, застроенных или подлежащих застройке жилыми или общественными зданиями: один раз в 10 лет - для территорий парков и плоскостных спортивных сооружений.</w:t>
      </w:r>
    </w:p>
    <w:p>
      <w:pPr>
        <w:spacing w:after="120"/>
        <w:ind w:firstLine="397"/>
        <w:jc w:val="both"/>
      </w:pPr>
      <w:r>
        <w:rPr>
          <w:rFonts w:ascii="Arial" w:cs="Arial" w:eastAsia="Arial" w:hAnsi="Arial"/>
          <w:sz w:val="24"/>
          <w:szCs w:val="24"/>
        </w:rPr>
        <w:t xml:space="preserve">21.10 Для уменьшения волнового воздействия от озер устанавливаются откосы. Береговые откосы выше уровня воды должны иметь уклон не более 1:2 с укреплением о дерновкой. Береговая полоса благоустраивается и озеленяется с учетом организации мест массового отдыха (пляжи, прибрежные парки, спортивные площадки).</w:t>
      </w:r>
    </w:p>
    <w:p>
      <w:pPr>
        <w:spacing w:after="120"/>
        <w:ind w:firstLine="397"/>
        <w:jc w:val="both"/>
      </w:pPr>
      <w:r>
        <w:rPr>
          <w:rFonts w:ascii="Arial" w:cs="Arial" w:eastAsia="Arial" w:hAnsi="Arial"/>
          <w:sz w:val="24"/>
          <w:szCs w:val="24"/>
        </w:rPr>
        <w:t xml:space="preserve">В прудах и других водоемах, расположенных на территории сельского населенного пункта, обеспечивают:</w:t>
      </w:r>
    </w:p>
    <w:p>
      <w:pPr>
        <w:spacing w:after="120"/>
        <w:ind w:firstLine="397"/>
        <w:jc w:val="both"/>
      </w:pPr>
      <w:r>
        <w:rPr>
          <w:rFonts w:ascii="Arial" w:cs="Arial" w:eastAsia="Arial" w:hAnsi="Arial"/>
          <w:sz w:val="24"/>
          <w:szCs w:val="24"/>
        </w:rPr>
        <w:t xml:space="preserve">поддержание необходимого расчетного уровня воды;</w:t>
      </w:r>
    </w:p>
    <w:p>
      <w:pPr>
        <w:spacing w:after="120"/>
        <w:ind w:firstLine="397"/>
        <w:jc w:val="both"/>
      </w:pPr>
      <w:r>
        <w:rPr>
          <w:rFonts w:ascii="Arial" w:cs="Arial" w:eastAsia="Arial" w:hAnsi="Arial"/>
          <w:sz w:val="24"/>
          <w:szCs w:val="24"/>
        </w:rPr>
        <w:t xml:space="preserve">периодический обмен воды в летне-осенний период;</w:t>
      </w:r>
    </w:p>
    <w:p>
      <w:pPr>
        <w:spacing w:after="120"/>
        <w:ind w:firstLine="397"/>
        <w:jc w:val="both"/>
      </w:pPr>
      <w:r>
        <w:rPr>
          <w:rFonts w:ascii="Arial" w:cs="Arial" w:eastAsia="Arial" w:hAnsi="Arial"/>
          <w:sz w:val="24"/>
          <w:szCs w:val="24"/>
        </w:rPr>
        <w:t xml:space="preserve">подъезды для забора воды автомашинами;</w:t>
      </w:r>
    </w:p>
    <w:p>
      <w:pPr>
        <w:spacing w:after="120"/>
        <w:ind w:firstLine="397"/>
        <w:jc w:val="both"/>
      </w:pPr>
      <w:r>
        <w:rPr>
          <w:rFonts w:ascii="Arial" w:cs="Arial" w:eastAsia="Arial" w:hAnsi="Arial"/>
          <w:sz w:val="24"/>
          <w:szCs w:val="24"/>
        </w:rPr>
        <w:t xml:space="preserve">глубина водоемов в летне-осенний период принимается не менее 1,5 м, а при периодическом удалении растительности - не менее 1 м.</w:t>
      </w:r>
    </w:p>
    <w:p>
      <w:pPr>
        <w:spacing w:after="120"/>
        <w:ind w:firstLine="397"/>
        <w:jc w:val="both"/>
      </w:pPr>
      <w:r>
        <w:rPr>
          <w:rFonts w:ascii="Arial" w:cs="Arial" w:eastAsia="Arial" w:hAnsi="Arial"/>
          <w:sz w:val="24"/>
          <w:szCs w:val="24"/>
        </w:rPr>
        <w:t xml:space="preserve">21.11 Устройство прудов в пределах сельских населенных пунктов не должно вызывать подъема грунтовых вод, наносящих ущерб застройке и зеленым насаждениям.</w:t>
      </w:r>
    </w:p>
    <w:p>
      <w:pPr>
        <w:spacing w:after="120"/>
        <w:ind w:firstLine="397"/>
        <w:jc w:val="both"/>
      </w:pPr>
      <w:r>
        <w:rPr>
          <w:rFonts w:ascii="Arial" w:cs="Arial" w:eastAsia="Arial" w:hAnsi="Arial"/>
          <w:sz w:val="24"/>
          <w:szCs w:val="24"/>
        </w:rPr>
        <w:t xml:space="preserve">21.12 При наличии на территории сельского населенного пункта участков с эрозионными процессами и с оврага образованием необходимо предусматривать мероприятия, предотвращающие их дальнейшее развитие. В зависимости от местных условий (наличие и выход грунтовых вод, тенденции оврага к росту, степени закрепления его склонов, почвенно-грунтовые показатели и т.д.)необходимо предусматривать:</w:t>
      </w:r>
    </w:p>
    <w:p>
      <w:pPr>
        <w:spacing w:after="120"/>
        <w:ind w:firstLine="397"/>
        <w:jc w:val="both"/>
      </w:pPr>
      <w:r>
        <w:rPr>
          <w:rFonts w:ascii="Arial" w:cs="Arial" w:eastAsia="Arial" w:hAnsi="Arial"/>
          <w:sz w:val="24"/>
          <w:szCs w:val="24"/>
        </w:rPr>
        <w:t xml:space="preserve">упорядочение отвода поверхностных вод путем устройства нагорных канав и лотков по склонам оврагов и их тальвегов;</w:t>
      </w:r>
    </w:p>
    <w:p>
      <w:pPr>
        <w:spacing w:after="120"/>
        <w:ind w:firstLine="397"/>
        <w:jc w:val="both"/>
      </w:pPr>
      <w:r>
        <w:rPr>
          <w:rFonts w:ascii="Arial" w:cs="Arial" w:eastAsia="Arial" w:hAnsi="Arial"/>
          <w:sz w:val="24"/>
          <w:szCs w:val="24"/>
        </w:rPr>
        <w:t xml:space="preserve">террасирование склонов;</w:t>
      </w:r>
    </w:p>
    <w:p>
      <w:pPr>
        <w:spacing w:after="120"/>
        <w:ind w:firstLine="397"/>
        <w:jc w:val="both"/>
      </w:pPr>
      <w:r>
        <w:rPr>
          <w:rFonts w:ascii="Arial" w:cs="Arial" w:eastAsia="Arial" w:hAnsi="Arial"/>
          <w:sz w:val="24"/>
          <w:szCs w:val="24"/>
        </w:rPr>
        <w:t xml:space="preserve">укрепление склонов оврагов дернованием, посадкой зеленых насаждений, травосеянием;</w:t>
      </w:r>
    </w:p>
    <w:p>
      <w:pPr>
        <w:spacing w:after="120"/>
        <w:ind w:firstLine="397"/>
        <w:jc w:val="both"/>
      </w:pPr>
      <w:r>
        <w:rPr>
          <w:rFonts w:ascii="Arial" w:cs="Arial" w:eastAsia="Arial" w:hAnsi="Arial"/>
          <w:sz w:val="24"/>
          <w:szCs w:val="24"/>
        </w:rPr>
        <w:t xml:space="preserve">устройство запруд с целью уменьшения скорости течения воды;</w:t>
      </w:r>
    </w:p>
    <w:p>
      <w:pPr>
        <w:spacing w:after="120"/>
        <w:ind w:firstLine="397"/>
        <w:jc w:val="both"/>
      </w:pPr>
      <w:r>
        <w:rPr>
          <w:rFonts w:ascii="Arial" w:cs="Arial" w:eastAsia="Arial" w:hAnsi="Arial"/>
          <w:sz w:val="24"/>
          <w:szCs w:val="24"/>
        </w:rPr>
        <w:t xml:space="preserve">укрепление ложа оврагов;</w:t>
      </w:r>
    </w:p>
    <w:p>
      <w:pPr>
        <w:spacing w:after="120"/>
        <w:ind w:firstLine="397"/>
        <w:jc w:val="both"/>
      </w:pPr>
      <w:r>
        <w:rPr>
          <w:rFonts w:ascii="Arial" w:cs="Arial" w:eastAsia="Arial" w:hAnsi="Arial"/>
          <w:sz w:val="24"/>
          <w:szCs w:val="24"/>
        </w:rPr>
        <w:t xml:space="preserve">прекращение неорганизованного сброса поверхностных стоков;</w:t>
      </w:r>
    </w:p>
    <w:p>
      <w:pPr>
        <w:spacing w:after="120"/>
        <w:ind w:firstLine="397"/>
        <w:jc w:val="both"/>
      </w:pPr>
      <w:r>
        <w:rPr>
          <w:rFonts w:ascii="Arial" w:cs="Arial" w:eastAsia="Arial" w:hAnsi="Arial"/>
          <w:sz w:val="24"/>
          <w:szCs w:val="24"/>
        </w:rPr>
        <w:t xml:space="preserve">устройство водоотводящих каналов, укрепление ливнестоков.</w:t>
      </w:r>
    </w:p>
    <w:p>
      <w:pPr>
        <w:spacing w:after="120"/>
        <w:ind w:firstLine="397"/>
        <w:jc w:val="both"/>
      </w:pPr>
      <w:r>
        <w:rPr>
          <w:rFonts w:ascii="Arial" w:cs="Arial" w:eastAsia="Arial" w:hAnsi="Arial"/>
          <w:sz w:val="24"/>
          <w:szCs w:val="24"/>
        </w:rPr>
        <w:t xml:space="preserve">Наибольший эффект в борьбе с оврага образованием достигается в результате комплексного проведения инженерных мероприятий.</w:t>
      </w:r>
    </w:p>
    <w:p>
      <w:pPr>
        <w:spacing w:after="120"/>
        <w:ind w:firstLine="397"/>
        <w:jc w:val="both"/>
      </w:pPr>
      <w:r>
        <w:rPr>
          <w:rFonts w:ascii="Arial" w:cs="Arial" w:eastAsia="Arial" w:hAnsi="Arial"/>
          <w:sz w:val="24"/>
          <w:szCs w:val="24"/>
        </w:rPr>
        <w:t xml:space="preserve">21.13 В отдельных случаях, при соответствующем обосновании, предусматривается засыпка оврагов и отвод воды с тяготеющей ковригу водосборной территории и устройство водоотводных канав и дренажных коллекторов.</w:t>
      </w:r>
    </w:p>
    <w:p>
      <w:pPr>
        <w:spacing w:after="120"/>
        <w:ind w:firstLine="397"/>
        <w:jc w:val="both"/>
      </w:pPr>
      <w:r>
        <w:rPr>
          <w:rFonts w:ascii="Arial" w:cs="Arial" w:eastAsia="Arial" w:hAnsi="Arial"/>
          <w:sz w:val="24"/>
          <w:szCs w:val="24"/>
        </w:rPr>
        <w:t xml:space="preserve">21.14 Территории на горных склонах, береговых склонах, склонах эрозионных долин, подверженных оползневым процессам, а также территории, находящиеся в зоне возможного влияния оползневых подвижек, не допускается отводить под застройку.</w:t>
      </w:r>
    </w:p>
    <w:p>
      <w:pPr>
        <w:spacing w:after="120"/>
        <w:ind w:firstLine="397"/>
        <w:jc w:val="both"/>
      </w:pPr>
      <w:r>
        <w:rPr>
          <w:rFonts w:ascii="Arial" w:cs="Arial" w:eastAsia="Arial" w:hAnsi="Arial"/>
          <w:sz w:val="24"/>
          <w:szCs w:val="24"/>
        </w:rPr>
        <w:t xml:space="preserve">21.15 Сохранение существующих построек, размещение нового строительства на данных территориях допускается в исключительных случаях при технико-экономическом обосновании и на основе геоморфологических, инженерно-геологических, гидрогеологических исследований.</w:t>
      </w:r>
    </w:p>
    <w:p>
      <w:pPr>
        <w:spacing w:after="120"/>
        <w:ind w:firstLine="397"/>
        <w:jc w:val="both"/>
      </w:pPr>
      <w:r>
        <w:rPr>
          <w:rFonts w:ascii="Arial" w:cs="Arial" w:eastAsia="Arial" w:hAnsi="Arial"/>
          <w:sz w:val="24"/>
          <w:szCs w:val="24"/>
        </w:rPr>
        <w:t xml:space="preserve">21.16 На оползневых территориях в пределах сельских населенных пунктов в каждом конкретном случае необходимо намечать (в комплексе или в отдельности) следующие мероприятия:</w:t>
      </w:r>
    </w:p>
    <w:p>
      <w:pPr>
        <w:spacing w:after="120"/>
        <w:ind w:firstLine="397"/>
        <w:jc w:val="both"/>
      </w:pPr>
      <w:r>
        <w:rPr>
          <w:rFonts w:ascii="Arial" w:cs="Arial" w:eastAsia="Arial" w:hAnsi="Arial"/>
          <w:sz w:val="24"/>
          <w:szCs w:val="24"/>
        </w:rPr>
        <w:t xml:space="preserve">упорядочение поверхностного стока, устройство перехватывающих открытых канав, лотков и др.);</w:t>
      </w:r>
    </w:p>
    <w:p>
      <w:pPr>
        <w:spacing w:after="120"/>
        <w:ind w:firstLine="397"/>
        <w:jc w:val="both"/>
      </w:pPr>
      <w:r>
        <w:rPr>
          <w:rFonts w:ascii="Arial" w:cs="Arial" w:eastAsia="Arial" w:hAnsi="Arial"/>
          <w:sz w:val="24"/>
          <w:szCs w:val="24"/>
        </w:rPr>
        <w:t xml:space="preserve">строительство дренажных систем для подземных вод, выклинивающихся на склоне, и каптаж источников;</w:t>
      </w:r>
    </w:p>
    <w:p>
      <w:pPr>
        <w:spacing w:after="120"/>
        <w:ind w:firstLine="397"/>
        <w:jc w:val="both"/>
      </w:pPr>
      <w:r>
        <w:rPr>
          <w:rFonts w:ascii="Arial" w:cs="Arial" w:eastAsia="Arial" w:hAnsi="Arial"/>
          <w:sz w:val="24"/>
          <w:szCs w:val="24"/>
        </w:rPr>
        <w:t xml:space="preserve">устройство защиты основания склона от боковой эрозии и абразии;</w:t>
      </w:r>
    </w:p>
    <w:p>
      <w:pPr>
        <w:spacing w:after="120"/>
        <w:ind w:firstLine="397"/>
        <w:jc w:val="both"/>
      </w:pPr>
      <w:r>
        <w:rPr>
          <w:rFonts w:ascii="Arial" w:cs="Arial" w:eastAsia="Arial" w:hAnsi="Arial"/>
          <w:sz w:val="24"/>
          <w:szCs w:val="24"/>
        </w:rPr>
        <w:t xml:space="preserve">строительство удерживающих сооружений типа подпорных стенок, контрфорсов;</w:t>
      </w:r>
    </w:p>
    <w:p>
      <w:pPr>
        <w:spacing w:after="120"/>
        <w:ind w:firstLine="397"/>
        <w:jc w:val="both"/>
      </w:pPr>
      <w:r>
        <w:rPr>
          <w:rFonts w:ascii="Arial" w:cs="Arial" w:eastAsia="Arial" w:hAnsi="Arial"/>
          <w:sz w:val="24"/>
          <w:szCs w:val="24"/>
        </w:rPr>
        <w:t xml:space="preserve">искусственное повышение прочности грунтов в оползневой зоне техническими и физико-химическими средствами;</w:t>
      </w:r>
    </w:p>
    <w:p>
      <w:pPr>
        <w:spacing w:after="120"/>
        <w:ind w:firstLine="397"/>
        <w:jc w:val="both"/>
      </w:pPr>
      <w:r>
        <w:rPr>
          <w:rFonts w:ascii="Arial" w:cs="Arial" w:eastAsia="Arial" w:hAnsi="Arial"/>
          <w:sz w:val="24"/>
          <w:szCs w:val="24"/>
        </w:rPr>
        <w:t xml:space="preserve">посадку деревьев, кустарников с прочной корневой системой, одерновку склонов.</w:t>
      </w:r>
    </w:p>
    <w:p>
      <w:pPr>
        <w:spacing w:after="120"/>
        <w:ind w:firstLine="397"/>
        <w:jc w:val="both"/>
      </w:pPr>
      <w:r>
        <w:rPr>
          <w:rFonts w:ascii="Arial" w:cs="Arial" w:eastAsia="Arial" w:hAnsi="Arial"/>
          <w:sz w:val="24"/>
          <w:szCs w:val="24"/>
        </w:rPr>
        <w:t xml:space="preserve">21.17 При проектировании сельских населенных пунктов, расположенных в зоне действия селевых потоков, должны быть предусмотрены следующие основные мероприятия по ослаблению вредного их воздействия:</w:t>
      </w:r>
    </w:p>
    <w:p>
      <w:pPr>
        <w:spacing w:after="120"/>
        <w:ind w:firstLine="397"/>
        <w:jc w:val="both"/>
      </w:pPr>
      <w:r>
        <w:rPr>
          <w:rFonts w:ascii="Arial" w:cs="Arial" w:eastAsia="Arial" w:hAnsi="Arial"/>
          <w:sz w:val="24"/>
          <w:szCs w:val="24"/>
        </w:rPr>
        <w:t xml:space="preserve">посадка древесно-кустарниковой растительности;</w:t>
      </w:r>
    </w:p>
    <w:p>
      <w:pPr>
        <w:spacing w:after="120"/>
        <w:ind w:firstLine="397"/>
        <w:jc w:val="both"/>
      </w:pPr>
      <w:r>
        <w:rPr>
          <w:rFonts w:ascii="Arial" w:cs="Arial" w:eastAsia="Arial" w:hAnsi="Arial"/>
          <w:sz w:val="24"/>
          <w:szCs w:val="24"/>
        </w:rPr>
        <w:t xml:space="preserve">террасирование склонов;</w:t>
      </w:r>
    </w:p>
    <w:p>
      <w:pPr>
        <w:spacing w:after="120"/>
        <w:ind w:firstLine="397"/>
        <w:jc w:val="both"/>
      </w:pPr>
      <w:r>
        <w:rPr>
          <w:rFonts w:ascii="Arial" w:cs="Arial" w:eastAsia="Arial" w:hAnsi="Arial"/>
          <w:sz w:val="24"/>
          <w:szCs w:val="24"/>
        </w:rPr>
        <w:t xml:space="preserve">выпрямление русла селевых рек, укрепление их берегов;</w:t>
      </w:r>
    </w:p>
    <w:p>
      <w:pPr>
        <w:spacing w:after="120"/>
        <w:ind w:firstLine="397"/>
        <w:jc w:val="both"/>
      </w:pPr>
      <w:r>
        <w:rPr>
          <w:rFonts w:ascii="Arial" w:cs="Arial" w:eastAsia="Arial" w:hAnsi="Arial"/>
          <w:sz w:val="24"/>
          <w:szCs w:val="24"/>
        </w:rPr>
        <w:t xml:space="preserve">строительство плотин, запруд и полузапруд в зоне формирования и обогащения селевого потока;</w:t>
      </w:r>
    </w:p>
    <w:p>
      <w:pPr>
        <w:spacing w:after="120"/>
        <w:ind w:firstLine="397"/>
        <w:jc w:val="both"/>
      </w:pPr>
      <w:r>
        <w:rPr>
          <w:rFonts w:ascii="Arial" w:cs="Arial" w:eastAsia="Arial" w:hAnsi="Arial"/>
          <w:sz w:val="24"/>
          <w:szCs w:val="24"/>
        </w:rPr>
        <w:t xml:space="preserve">сооружение наносоулавливателей, селенаправляющих дамб и отводящих каналов на конусе выноса.</w:t>
      </w:r>
    </w:p>
    <w:p>
      <w:pPr>
        <w:spacing w:after="120"/>
        <w:ind w:firstLine="397"/>
        <w:jc w:val="both"/>
      </w:pPr>
      <w:r>
        <w:rPr>
          <w:rFonts w:ascii="Arial" w:cs="Arial" w:eastAsia="Arial" w:hAnsi="Arial"/>
          <w:sz w:val="24"/>
          <w:szCs w:val="24"/>
        </w:rPr>
        <w:t xml:space="preserve">21.18 При проектировании сельских населенных пунктов и сельскохозяйственных производственных объектов предусматривают мероприятия по снятию плодородного слоя с территории, отведенной под застройку с последующей рекультивацией.</w:t>
      </w:r>
    </w:p>
    <w:p>
      <w:pPr>
        <w:spacing w:after="120"/>
        <w:ind w:firstLine="397"/>
        <w:jc w:val="both"/>
      </w:pPr>
      <w:r>
        <w:rPr>
          <w:rFonts w:ascii="Arial" w:cs="Arial" w:eastAsia="Arial" w:hAnsi="Arial"/>
          <w:sz w:val="24"/>
          <w:szCs w:val="24"/>
        </w:rPr>
        <w:t xml:space="preserve">21.19 Инженерная подготовка территории выполняется на основании задания на проектирование.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Противосейсмические и противопросадочные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В районах с сейсмичностью менее 9 баллов допускается строительство жилых домов со стенами из традиционных глинистых материалов (сынча, сокмо, глинобита, самана, кирпича-сырца) при усилении их деревянным каркасом с раскосом – в соответствии с п. 10.4. и п. 10.5, а с сейсмичностью более 9 баллов - не допускается.</w:t>
      </w:r>
    </w:p>
    <w:p>
      <w:pPr>
        <w:spacing w:after="120"/>
        <w:ind w:firstLine="397"/>
        <w:jc w:val="both"/>
      </w:pPr>
      <w:r>
        <w:rPr>
          <w:rFonts w:ascii="Arial" w:cs="Arial" w:eastAsia="Arial" w:hAnsi="Arial"/>
          <w:sz w:val="24"/>
          <w:szCs w:val="24"/>
        </w:rPr>
        <w:t xml:space="preserve">22.2 Возведение общественных зданий (школ, больниц, поликлиник, медпунктов, клубов, детских садов, магазинов) из материалов, указанных в п. 9.1, не допускается.</w:t>
      </w:r>
    </w:p>
    <w:p>
      <w:pPr>
        <w:spacing w:after="120"/>
        <w:ind w:firstLine="397"/>
        <w:jc w:val="both"/>
      </w:pPr>
      <w:r>
        <w:rPr>
          <w:rFonts w:ascii="Arial" w:cs="Arial" w:eastAsia="Arial" w:hAnsi="Arial"/>
          <w:sz w:val="24"/>
          <w:szCs w:val="24"/>
        </w:rPr>
        <w:t xml:space="preserve">22.3 С использованием материалов, указанных в п. 10.1 возможно устройство помещений для содержания животных, подсобных и складских помещении, одноэтажных жилых домов.</w:t>
      </w:r>
    </w:p>
    <w:p>
      <w:pPr>
        <w:spacing w:after="120"/>
        <w:ind w:firstLine="397"/>
        <w:jc w:val="both"/>
      </w:pPr>
      <w:r>
        <w:rPr>
          <w:rFonts w:ascii="Arial" w:cs="Arial" w:eastAsia="Arial" w:hAnsi="Arial"/>
          <w:sz w:val="24"/>
          <w:szCs w:val="24"/>
        </w:rPr>
        <w:t xml:space="preserve">22.4 Стойки деревянного каркаса, раскрепленные раскосами, надежно заанкеровываются в фундамент. Шаг стоек принимается не более 1 м, стойки устанавливаются в углах здания, по краям оконных и дверных проемов, в пересечениях стен.</w:t>
      </w:r>
    </w:p>
    <w:p>
      <w:pPr>
        <w:spacing w:after="120"/>
        <w:ind w:firstLine="397"/>
        <w:jc w:val="both"/>
      </w:pPr>
      <w:r>
        <w:rPr>
          <w:rFonts w:ascii="Arial" w:cs="Arial" w:eastAsia="Arial" w:hAnsi="Arial"/>
          <w:sz w:val="24"/>
          <w:szCs w:val="24"/>
        </w:rPr>
        <w:t xml:space="preserve">22.5 Пролеты конструкций каркаса не более 4,5 м. По периметру и по внутренним стойкам устраивается обвязка из досок или брусьев, связывающих стойки каркаса в единую систему.</w:t>
      </w:r>
    </w:p>
    <w:p>
      <w:pPr>
        <w:spacing w:after="120"/>
        <w:ind w:firstLine="397"/>
        <w:jc w:val="both"/>
      </w:pPr>
      <w:r>
        <w:rPr>
          <w:rFonts w:ascii="Arial" w:cs="Arial" w:eastAsia="Arial" w:hAnsi="Arial"/>
          <w:sz w:val="24"/>
          <w:szCs w:val="24"/>
        </w:rPr>
        <w:t xml:space="preserve">21.6 Рекомендуется устраивать двух уровневый обвязки: в уровне перекрытия и в уровне верха и низа оконных проемов.</w:t>
      </w:r>
    </w:p>
    <w:p>
      <w:pPr>
        <w:spacing w:after="120"/>
        <w:ind w:firstLine="397"/>
        <w:jc w:val="both"/>
      </w:pPr>
      <w:r>
        <w:rPr>
          <w:rFonts w:ascii="Arial" w:cs="Arial" w:eastAsia="Arial" w:hAnsi="Arial"/>
          <w:sz w:val="24"/>
          <w:szCs w:val="24"/>
        </w:rPr>
        <w:t xml:space="preserve">22.7 Балки покрытий опирают на стойки каркаса и надежно соединяют с ними и с обвязкой. По верху балок перекрытия устраивают дощатый настил или настил из фанеры. Подшивка потолков (жилых зданий) выполняется из листов фанеры или древесно-волокнистых плит. Утепление перекрытий осуществляется легким пористым материалом.</w:t>
      </w:r>
    </w:p>
    <w:p>
      <w:pPr>
        <w:spacing w:after="120"/>
        <w:ind w:firstLine="397"/>
        <w:jc w:val="both"/>
      </w:pPr>
      <w:r>
        <w:rPr>
          <w:rFonts w:ascii="Arial" w:cs="Arial" w:eastAsia="Arial" w:hAnsi="Arial"/>
          <w:sz w:val="24"/>
          <w:szCs w:val="24"/>
        </w:rPr>
        <w:t xml:space="preserve">22.8 Передачу нагрузки от конструкций организовывают через элементы каркаса. При двухскатных кровлях устраивают дополнительные затяжки между стропилами.</w:t>
      </w:r>
    </w:p>
    <w:p>
      <w:pPr>
        <w:spacing w:after="120"/>
        <w:ind w:firstLine="397"/>
        <w:jc w:val="both"/>
      </w:pPr>
      <w:r>
        <w:rPr>
          <w:rFonts w:ascii="Arial" w:cs="Arial" w:eastAsia="Arial" w:hAnsi="Arial"/>
          <w:sz w:val="24"/>
          <w:szCs w:val="24"/>
        </w:rPr>
        <w:t xml:space="preserve">22.9 Фундаменты устраивают монолитные железобетонные. Глубина заложения фундаментов определяется глубиной промерзания, но не менее 90 см.</w:t>
      </w:r>
    </w:p>
    <w:p>
      <w:pPr>
        <w:spacing w:after="120"/>
        <w:ind w:firstLine="397"/>
        <w:jc w:val="both"/>
      </w:pPr>
      <w:r>
        <w:rPr>
          <w:rFonts w:ascii="Arial" w:cs="Arial" w:eastAsia="Arial" w:hAnsi="Arial"/>
          <w:sz w:val="24"/>
          <w:szCs w:val="24"/>
        </w:rPr>
        <w:t xml:space="preserve">22.10 Печи, дымоходы и трубы выполняют из кирпича с усилением металлической обоймой с соблюдением мер пожарной безопасности.</w:t>
      </w:r>
    </w:p>
    <w:p>
      <w:pPr>
        <w:spacing w:after="120"/>
        <w:ind w:firstLine="397"/>
        <w:jc w:val="both"/>
      </w:pPr>
      <w:r>
        <w:rPr>
          <w:rFonts w:ascii="Arial" w:cs="Arial" w:eastAsia="Arial" w:hAnsi="Arial"/>
          <w:sz w:val="24"/>
          <w:szCs w:val="24"/>
        </w:rPr>
        <w:t xml:space="preserve">22.11 При возведении зданий на просадочных грунтах системы отопления, водоснабжения и канализации проектируют с учетом возможности проведения периодического осмотра их и быстрой ликвидации возможных протечек.</w:t>
      </w:r>
    </w:p>
    <w:p>
      <w:pPr>
        <w:spacing w:after="120"/>
        <w:ind w:firstLine="397"/>
        <w:jc w:val="both"/>
      </w:pPr>
      <w:r>
        <w:rPr>
          <w:rFonts w:ascii="Arial" w:cs="Arial" w:eastAsia="Arial" w:hAnsi="Arial"/>
          <w:sz w:val="24"/>
          <w:szCs w:val="24"/>
        </w:rPr>
        <w:t xml:space="preserve">22.12 Необходимо полностью исключить постоянную фильтрацию воды под фундамент, для чего необходимо:</w:t>
      </w:r>
    </w:p>
    <w:p>
      <w:pPr>
        <w:spacing w:after="120"/>
        <w:ind w:firstLine="397"/>
        <w:jc w:val="both"/>
      </w:pPr>
      <w:r>
        <w:rPr>
          <w:rFonts w:ascii="Arial" w:cs="Arial" w:eastAsia="Arial" w:hAnsi="Arial"/>
          <w:sz w:val="24"/>
          <w:szCs w:val="24"/>
        </w:rPr>
        <w:t xml:space="preserve">забетонировать по периметру отмостки вокруг дома на ширину 1,5 м или уплотнить, как было указано выше, на ширину 2,0 м;</w:t>
      </w:r>
    </w:p>
    <w:p>
      <w:pPr>
        <w:spacing w:after="120"/>
        <w:ind w:firstLine="397"/>
        <w:jc w:val="both"/>
      </w:pPr>
      <w:r>
        <w:rPr>
          <w:rFonts w:ascii="Arial" w:cs="Arial" w:eastAsia="Arial" w:hAnsi="Arial"/>
          <w:sz w:val="24"/>
          <w:szCs w:val="24"/>
        </w:rPr>
        <w:t xml:space="preserve">арычную сеть одеть в противофильтрационную одежду;</w:t>
      </w:r>
    </w:p>
    <w:p>
      <w:pPr>
        <w:spacing w:after="120"/>
        <w:ind w:firstLine="397"/>
        <w:jc w:val="both"/>
      </w:pPr>
      <w:r>
        <w:rPr>
          <w:rFonts w:ascii="Arial" w:cs="Arial" w:eastAsia="Arial" w:hAnsi="Arial"/>
          <w:sz w:val="24"/>
          <w:szCs w:val="24"/>
        </w:rPr>
        <w:t xml:space="preserve">исключить утечку воды из водопровода.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Инженерное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Инженерное оборудование сельских населенных пунктов включает сооружения водоснабжения, канализации, теплоснабжения, газоснабжения, электроснабжения, радиофикации и телефонизации, санитарной очистки, обеспечивающие необходимые санитарно-гигиенические условия для проживания населения и охрану окружающей среды от загрязнения.</w:t>
      </w:r>
    </w:p>
    <w:p>
      <w:pPr>
        <w:spacing w:after="120"/>
        <w:ind w:firstLine="397"/>
        <w:jc w:val="both"/>
      </w:pPr>
      <w:r>
        <w:rPr>
          <w:rFonts w:ascii="Arial" w:cs="Arial" w:eastAsia="Arial" w:hAnsi="Arial"/>
          <w:sz w:val="24"/>
          <w:szCs w:val="24"/>
        </w:rPr>
        <w:t xml:space="preserve">При проектировании инженерного оборудования соблюдаются соответствующие своды правил и требования настоящего раздела.</w:t>
      </w:r>
    </w:p>
    <w:p>
      <w:pPr>
        <w:spacing w:after="120"/>
        <w:ind w:firstLine="397"/>
        <w:jc w:val="both"/>
      </w:pPr>
      <w:r>
        <w:rPr>
          <w:rFonts w:ascii="Arial" w:cs="Arial" w:eastAsia="Arial" w:hAnsi="Arial"/>
          <w:sz w:val="24"/>
          <w:szCs w:val="24"/>
        </w:rPr>
        <w:t xml:space="preserve">23.2 Выбор системы инженерного оборудования, а также их отдельных элементов должен основываться на сравнении возможных вариантов и оценке их по технико-экономическим показателям.</w:t>
      </w:r>
    </w:p>
    <w:p>
      <w:pPr>
        <w:spacing w:after="120"/>
        <w:ind w:firstLine="397"/>
        <w:jc w:val="both"/>
      </w:pPr>
      <w:r>
        <w:rPr>
          <w:rFonts w:ascii="Arial" w:cs="Arial" w:eastAsia="Arial" w:hAnsi="Arial"/>
          <w:sz w:val="24"/>
          <w:szCs w:val="24"/>
        </w:rPr>
        <w:t xml:space="preserve">23.3 При малоэтажной застройке возможно применение автономных и групповых установок инженерного оборудования.</w:t>
      </w:r>
    </w:p>
    <w:p>
      <w:pPr>
        <w:spacing w:after="120"/>
        <w:ind w:firstLine="397"/>
        <w:jc w:val="both"/>
      </w:pPr>
      <w:r>
        <w:rPr>
          <w:rFonts w:ascii="Arial" w:cs="Arial" w:eastAsia="Arial" w:hAnsi="Arial"/>
          <w:sz w:val="24"/>
          <w:szCs w:val="24"/>
        </w:rPr>
        <w:t xml:space="preserve">23.4 Для сельских населенных пунктов, расположенных вблизи городов и поселков городского типа, по возможности необходимо предусматривать подключение проектируемых инженерных сетей к действующим, в соответствии с генпланами городских поселений.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Водоснабжение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Потребность в воде на хозяйственно-питьевые нужды определяется по нормам, приведенным в таблице 16.</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4096"/>
      </w:tblGrid>
      <w:tr>
        <w:tc>
          <w:tcPr>
            <w:tcW w:type="dxa" w:w="60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w:t>
            </w:r>
            <w:r>
              <w:rPr>
                <w:rFonts w:ascii="Arial" w:cs="Arial" w:eastAsia="Arial" w:hAnsi="Arial"/>
                <w:sz w:val="24"/>
                <w:szCs w:val="24"/>
              </w:rPr>
              <w:t xml:space="preserve">6</w:t>
            </w:r>
          </w:p>
        </w:tc>
        <w:tc>
          <w:tcPr>
            <w:tcW w:type="dxa" w:w="40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благоустройства территории жилой застройки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л/сут</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без ванн</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125-160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ваннами и местными водонагревателями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с централизованным горячим водоснабжением</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250-350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от водоразборных колонок</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Удельным водопотреблением учтены расходы воды на хозяйственно-питьевые и бытовые нужды в жилых и общественных зданиях.</w:t>
      </w:r>
    </w:p>
    <w:p>
      <w:pPr>
        <w:spacing w:after="120"/>
        <w:ind w:firstLine="397"/>
        <w:jc w:val="both"/>
      </w:pPr>
      <w:r>
        <w:rPr>
          <w:rFonts w:ascii="Arial" w:cs="Arial" w:eastAsia="Arial" w:hAnsi="Arial"/>
          <w:sz w:val="24"/>
          <w:szCs w:val="24"/>
        </w:rPr>
        <w:t xml:space="preserve">2. Удельные водопотребления в пределах, указанных в таблице, выбираются в зависимости от природно-климатических условий, мощности источника водоснабжения, степени благоустройства, этажности застройки и других местных условий.</w:t>
      </w:r>
    </w:p>
    <w:p>
      <w:pPr>
        <w:spacing w:after="120"/>
        <w:ind w:firstLine="397"/>
        <w:jc w:val="both"/>
      </w:pPr>
      <w:r>
        <w:rPr>
          <w:rFonts w:ascii="Arial" w:cs="Arial" w:eastAsia="Arial" w:hAnsi="Arial"/>
          <w:sz w:val="24"/>
          <w:szCs w:val="24"/>
        </w:rPr>
        <w:t xml:space="preserve">     Для сельских населенных пунктов с числом жителей до 3000 человек принимают меньшее удельное водопотребление.</w:t>
      </w:r>
    </w:p>
    <w:p>
      <w:pPr>
        <w:spacing w:after="120"/>
        <w:ind w:firstLine="397"/>
        <w:jc w:val="both"/>
      </w:pPr>
      <w:r>
        <w:rPr>
          <w:rFonts w:ascii="Arial" w:cs="Arial" w:eastAsia="Arial" w:hAnsi="Arial"/>
          <w:sz w:val="24"/>
          <w:szCs w:val="24"/>
        </w:rPr>
        <w:t xml:space="preserve">     Удельное водопотребление допускается изменить на ± 10-20 % в зависимости от климатических и других местных условий и степени благоустройства.</w:t>
      </w:r>
    </w:p>
    <w:p>
      <w:pPr>
        <w:spacing w:after="120"/>
        <w:ind w:firstLine="397"/>
        <w:jc w:val="both"/>
      </w:pPr>
      <w:r>
        <w:rPr>
          <w:rFonts w:ascii="Arial" w:cs="Arial" w:eastAsia="Arial" w:hAnsi="Arial"/>
          <w:sz w:val="24"/>
          <w:szCs w:val="24"/>
        </w:rPr>
        <w:t xml:space="preserve">24.2 Водопотребление на содержание скота, птиц и зверей на фермах устанавливается по нормам, приведенным в таблице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4"/>
        <w:gridCol w:w="3754"/>
      </w:tblGrid>
      <w:tr>
        <w:tc>
          <w:tcPr>
            <w:tcW w:type="dxa" w:w="64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17</w:t>
            </w:r>
          </w:p>
          <w:p>
            <w:pPr>
              <w:jc w:val="left"/>
            </w:pPr>
            <w:r>
              <w:rPr>
                <w:rFonts w:ascii="Arial" w:cs="Arial" w:eastAsia="Arial" w:hAnsi="Arial"/>
                <w:sz w:val="24"/>
                <w:szCs w:val="24"/>
              </w:rPr>
              <w:t xml:space="preserve"/>
            </w:r>
          </w:p>
        </w:tc>
        <w:tc>
          <w:tcPr>
            <w:tcW w:type="dxa" w:w="37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Водопотребители</w:t>
            </w:r>
          </w:p>
        </w:tc>
        <w:tc>
          <w:tcPr>
            <w:tcW w:type="dxa" w:w="3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водопотребления,</w:t>
            </w:r>
          </w:p>
          <w:p>
            <w:pPr>
              <w:jc w:val="left"/>
            </w:pPr>
            <w:r>
              <w:rPr>
                <w:rFonts w:ascii="Arial" w:cs="Arial" w:eastAsia="Arial" w:hAnsi="Arial"/>
                <w:sz w:val="24"/>
                <w:szCs w:val="24"/>
              </w:rPr>
              <w:t xml:space="preserve">л/ сут. на 1 голову</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молочные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мясные </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Бычки и нетели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крупного рогатого скота в возрасте до 2-х лет</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Телята в возрасте до 6 месяцев</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рабочие, верховые, рысистые и некормящие матки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племенные и кормящие матки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Жеребцы-производители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Жеребята в возрасте до 1,5 лет</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взрослые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овец</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Хряки-производители, матки взрослые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с приплодом</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супоросные, холостые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Ремонтный молодняк (свиньи)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Поросята-отъемыши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 на откорме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ветеринарной лечебнице на 1 крупное животное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на 1 мелкое животное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Песцы и лисицы</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Норки, соболи, кролики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Индейки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Утки, гуси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Расходы воды на остальные производственные нужды должны определяться на основании технологических данных.</w:t>
      </w:r>
    </w:p>
    <w:p>
      <w:pPr>
        <w:spacing w:after="120"/>
        <w:ind w:firstLine="397"/>
        <w:jc w:val="both"/>
      </w:pPr>
      <w:r>
        <w:rPr>
          <w:rFonts w:ascii="Arial" w:cs="Arial" w:eastAsia="Arial" w:hAnsi="Arial"/>
          <w:sz w:val="24"/>
          <w:szCs w:val="24"/>
        </w:rPr>
        <w:t xml:space="preserve">Коэффициент часовой неравномерности потребления для животных, зверей и птиц принимают 2,5.</w:t>
      </w:r>
    </w:p>
    <w:p>
      <w:pPr>
        <w:spacing w:after="120"/>
        <w:ind w:firstLine="397"/>
        <w:jc w:val="both"/>
      </w:pPr>
      <w:r>
        <w:rPr>
          <w:rFonts w:ascii="Arial" w:cs="Arial" w:eastAsia="Arial" w:hAnsi="Arial"/>
          <w:sz w:val="24"/>
          <w:szCs w:val="24"/>
        </w:rPr>
        <w:t xml:space="preserve">Для молодняка птицы нормы водоснабжения должны уменьшаться вдвое.</w:t>
      </w:r>
    </w:p>
    <w:p>
      <w:pPr>
        <w:spacing w:after="120"/>
        <w:ind w:firstLine="397"/>
        <w:jc w:val="both"/>
      </w:pPr>
      <w:r>
        <w:rPr>
          <w:rFonts w:ascii="Arial" w:cs="Arial" w:eastAsia="Arial" w:hAnsi="Arial"/>
          <w:sz w:val="24"/>
          <w:szCs w:val="24"/>
        </w:rPr>
        <w:t xml:space="preserve">В нормы включен расход воды на мойку помещений, клеток, молочной посуды, приготовление кормов, охлаждение молока и пр.</w:t>
      </w:r>
    </w:p>
    <w:p>
      <w:pPr>
        <w:spacing w:after="120"/>
        <w:ind w:firstLine="397"/>
        <w:jc w:val="both"/>
      </w:pPr>
      <w:r>
        <w:rPr>
          <w:rFonts w:ascii="Arial" w:cs="Arial" w:eastAsia="Arial" w:hAnsi="Arial"/>
          <w:sz w:val="24"/>
          <w:szCs w:val="24"/>
        </w:rPr>
        <w:t xml:space="preserve">В жарких и сухих районах указанные нормы увеличивают на 25%.</w:t>
      </w:r>
    </w:p>
    <w:p>
      <w:pPr>
        <w:spacing w:after="120"/>
        <w:ind w:firstLine="397"/>
        <w:jc w:val="both"/>
      </w:pPr>
      <w:r>
        <w:rPr>
          <w:rFonts w:ascii="Arial" w:cs="Arial" w:eastAsia="Arial" w:hAnsi="Arial"/>
          <w:sz w:val="24"/>
          <w:szCs w:val="24"/>
        </w:rPr>
        <w:t xml:space="preserve">При гидроудалении навоза предусматривается дополнительный расход воды в размере от 4 до 10 л/сут. на голову (в зависимости от способа его удаления).</w:t>
      </w:r>
    </w:p>
    <w:p>
      <w:pPr>
        <w:spacing w:after="120"/>
        <w:ind w:firstLine="397"/>
        <w:jc w:val="both"/>
      </w:pPr>
      <w:r>
        <w:rPr>
          <w:rFonts w:ascii="Arial" w:cs="Arial" w:eastAsia="Arial" w:hAnsi="Arial"/>
          <w:sz w:val="24"/>
          <w:szCs w:val="24"/>
        </w:rPr>
        <w:t xml:space="preserve">24.3 Нормы расхода воды на хозяйственно-питьевые нужды перерабатывающие промышленных предприятий должны приниматься равным 25 л в смену на одного человека.</w:t>
      </w:r>
    </w:p>
    <w:p>
      <w:pPr>
        <w:spacing w:after="120"/>
        <w:ind w:firstLine="397"/>
        <w:jc w:val="both"/>
      </w:pPr>
      <w:r>
        <w:rPr>
          <w:rFonts w:ascii="Arial" w:cs="Arial" w:eastAsia="Arial" w:hAnsi="Arial"/>
          <w:sz w:val="24"/>
          <w:szCs w:val="24"/>
        </w:rPr>
        <w:t xml:space="preserve">24.4 Водопотребление предприятий переработки и промышленности принимается в размере 5-10 % от расхода воды на хозяйственно-питьевые нужды села.</w:t>
      </w:r>
    </w:p>
    <w:p>
      <w:pPr>
        <w:spacing w:after="120"/>
        <w:ind w:firstLine="397"/>
        <w:jc w:val="both"/>
      </w:pPr>
      <w:r>
        <w:rPr>
          <w:rFonts w:ascii="Arial" w:cs="Arial" w:eastAsia="Arial" w:hAnsi="Arial"/>
          <w:sz w:val="24"/>
          <w:szCs w:val="24"/>
        </w:rPr>
        <w:t xml:space="preserve">24.5 Расход воды на поливку и мойку устанавливается по нормам, приведенным в таблице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72"/>
        <w:gridCol w:w="3406"/>
      </w:tblGrid>
      <w:tr>
        <w:tc>
          <w:tcPr>
            <w:tcW w:type="dxa" w:w="67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18</w:t>
            </w:r>
          </w:p>
        </w:tc>
        <w:tc>
          <w:tcPr>
            <w:tcW w:type="dxa" w:w="340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полива</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расхода воды на один полив или одну мойку в (л/м2)</w:t>
            </w:r>
          </w:p>
        </w:tc>
      </w:tr>
      <w:tr>
        <w:tc>
          <w:tcPr>
            <w:tcW w:type="dxa" w:w="6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улиц и площадей покрытий тротуаров улиц</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1,2-1,5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Механизированный полив усовершенствованных покрытий тротуаров и улиц</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0,3-0,4</w:t>
            </w:r>
          </w:p>
          <w:p>
            <w:pPr>
              <w:jc w:val="both"/>
            </w:pPr>
            <w:r>
              <w:rPr>
                <w:rFonts w:ascii="Arial" w:cs="Arial" w:eastAsia="Arial" w:hAnsi="Arial"/>
                <w:sz w:val="24"/>
                <w:szCs w:val="24"/>
              </w:rPr>
              <w:t xml:space="preserve"/>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Ручной полив из шлангов усовершенствованных</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зеленых насаждений парков и скверов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газонов цветников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Теплицы грунтовые зимние</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стеллажные зимние</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Парники всех типов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приусадебных участков (продолжительность полива 6 часов)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При отсутствии данных о площадях по видам благоустройства (зеленые насаждения, проезды и т.п.) суммарный расход воды на полив в перерасчете на одного жителя принимают 50-90 литров, в зависимости от природно-климатических условий, мощности источника водоснабжения, степени благоустройства сельских населенных пунктов и других местных условий.</w:t>
      </w:r>
    </w:p>
    <w:p>
      <w:pPr>
        <w:spacing w:after="120"/>
        <w:ind w:firstLine="397"/>
        <w:jc w:val="both"/>
      </w:pPr>
      <w:r>
        <w:rPr>
          <w:rFonts w:ascii="Arial" w:cs="Arial" w:eastAsia="Arial" w:hAnsi="Arial"/>
          <w:sz w:val="24"/>
          <w:szCs w:val="24"/>
        </w:rPr>
        <w:t xml:space="preserve">24.6 Расход воды на наружное пожаротушение для сельских населенных пунктов принимается по таблице 19.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3"/>
        <w:gridCol w:w="2702"/>
        <w:gridCol w:w="2702"/>
        <w:gridCol w:w="2702"/>
      </w:tblGrid>
      <w:tr>
        <w:tc>
          <w:tcPr>
            <w:tcW w:type="dxa" w:w="207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Таблица 19</w:t>
            </w:r>
          </w:p>
        </w:tc>
        <w:tc>
          <w:tcPr>
            <w:tcW w:type="dxa" w:w="8106"/>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07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жителей населённого пункта, тысяч человек</w:t>
            </w:r>
          </w:p>
        </w:tc>
        <w:tc>
          <w:tcPr>
            <w:tcW w:type="dxa" w:w="2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Расчетное количество</w:t>
            </w:r>
          </w:p>
          <w:p>
            <w:pPr>
              <w:jc w:val="left"/>
            </w:pPr>
            <w:r>
              <w:rPr>
                <w:rFonts w:ascii="Arial" w:cs="Arial" w:eastAsia="Arial" w:hAnsi="Arial"/>
                <w:sz w:val="24"/>
                <w:szCs w:val="24"/>
              </w:rPr>
              <w:t xml:space="preserve">одновременных</w:t>
            </w:r>
          </w:p>
          <w:p>
            <w:pPr>
              <w:jc w:val="left"/>
            </w:pPr>
            <w:r>
              <w:rPr>
                <w:rFonts w:ascii="Arial" w:cs="Arial" w:eastAsia="Arial" w:hAnsi="Arial"/>
                <w:sz w:val="24"/>
                <w:szCs w:val="24"/>
              </w:rPr>
              <w:t xml:space="preserve">пожаров</w:t>
            </w:r>
          </w:p>
        </w:tc>
        <w:tc>
          <w:tcPr>
            <w:tcW w:type="dxa" w:w="54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л/сут., при этажности зданий (независимо от степени огнестойкости)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2-х включительно</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и более</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5 до 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Расход воды на наружное пожаротушение для сельских населенных пунктов с количеством жителей до 500 человек принимаются 5 л/сут при продолжительности пожара 3 часов независимо от этажности и огнестойкости зданий.</w:t>
      </w:r>
    </w:p>
    <w:p>
      <w:pPr>
        <w:spacing w:after="120"/>
        <w:ind w:firstLine="397"/>
        <w:jc w:val="both"/>
      </w:pPr>
      <w:r>
        <w:rPr>
          <w:rFonts w:ascii="Arial" w:cs="Arial" w:eastAsia="Arial" w:hAnsi="Arial"/>
          <w:sz w:val="24"/>
          <w:szCs w:val="24"/>
        </w:rPr>
        <w:t xml:space="preserve">В расчетное число одновременных пожаров в сельских населенных пунктах включают пожары на производственных комплексах, расположенных вблизи от населенных пунктов.</w:t>
      </w:r>
    </w:p>
    <w:p>
      <w:pPr>
        <w:spacing w:after="120"/>
        <w:ind w:firstLine="397"/>
        <w:jc w:val="both"/>
      </w:pPr>
      <w:r>
        <w:rPr>
          <w:rFonts w:ascii="Arial" w:cs="Arial" w:eastAsia="Arial" w:hAnsi="Arial"/>
          <w:sz w:val="24"/>
          <w:szCs w:val="24"/>
        </w:rPr>
        <w:t xml:space="preserve">24.7 Расчетная продолжительность тушения пожара не селитебной производственной территории принимается равной 3 часов. Максимальный срок восстановления неприкосновенного противопожарного запаса воды должен быть не более 72 часов.</w:t>
      </w:r>
    </w:p>
    <w:p>
      <w:pPr>
        <w:spacing w:after="120"/>
        <w:ind w:firstLine="397"/>
        <w:jc w:val="both"/>
      </w:pPr>
      <w:r>
        <w:rPr>
          <w:rFonts w:ascii="Arial" w:cs="Arial" w:eastAsia="Arial" w:hAnsi="Arial"/>
          <w:sz w:val="24"/>
          <w:szCs w:val="24"/>
        </w:rPr>
        <w:t xml:space="preserve">24.8 Наружное пожаротушение селитебных зон должно осуществляться от пожарных гидрантов, расположенных вдоль улиц и проездов друг от друга не более 150 м. Для сельских населенных пунктов с количеством жителей менее 5 тысяч человек принимается противопожарное водоснабжение из водоемов или резервуаров с обеспечением подъезда к ним автонасосов. Количество противопожарных водоемов должно быть не менее двух. При этом в каждом водоеме должен храниться половинный объем воды на пожаротушение.</w:t>
      </w:r>
    </w:p>
    <w:p>
      <w:pPr>
        <w:spacing w:after="120"/>
        <w:ind w:firstLine="397"/>
        <w:jc w:val="both"/>
      </w:pPr>
      <w:r>
        <w:rPr>
          <w:rFonts w:ascii="Arial" w:cs="Arial" w:eastAsia="Arial" w:hAnsi="Arial"/>
          <w:sz w:val="24"/>
          <w:szCs w:val="24"/>
        </w:rPr>
        <w:t xml:space="preserve">24.9 Противопожарные водоемы необходимо размещать из условий обслуживания ими зданий, находящихся в радиусе:</w:t>
      </w:r>
    </w:p>
    <w:p>
      <w:pPr>
        <w:spacing w:after="120"/>
        <w:ind w:firstLine="397"/>
        <w:jc w:val="both"/>
      </w:pPr>
      <w:r>
        <w:rPr>
          <w:rFonts w:ascii="Arial" w:cs="Arial" w:eastAsia="Arial" w:hAnsi="Arial"/>
          <w:sz w:val="24"/>
          <w:szCs w:val="24"/>
        </w:rPr>
        <w:t xml:space="preserve">при наличии автонасосов - 200 м;</w:t>
      </w:r>
    </w:p>
    <w:p>
      <w:pPr>
        <w:spacing w:after="120"/>
        <w:ind w:firstLine="397"/>
        <w:jc w:val="both"/>
      </w:pPr>
      <w:r>
        <w:rPr>
          <w:rFonts w:ascii="Arial" w:cs="Arial" w:eastAsia="Arial" w:hAnsi="Arial"/>
          <w:sz w:val="24"/>
          <w:szCs w:val="24"/>
        </w:rPr>
        <w:t xml:space="preserve">при наличии мотопомп - 100-150 м (в зависимости от типа мотопомп).</w:t>
      </w:r>
    </w:p>
    <w:p>
      <w:pPr>
        <w:spacing w:after="120"/>
        <w:ind w:firstLine="397"/>
        <w:jc w:val="both"/>
      </w:pPr>
      <w:r>
        <w:rPr>
          <w:rFonts w:ascii="Arial" w:cs="Arial" w:eastAsia="Arial" w:hAnsi="Arial"/>
          <w:sz w:val="24"/>
          <w:szCs w:val="24"/>
        </w:rPr>
        <w:t xml:space="preserve">24.10 В зависимости от местных условий система водоснабжения бывают:</w:t>
      </w:r>
    </w:p>
    <w:p>
      <w:pPr>
        <w:spacing w:after="120"/>
        <w:ind w:firstLine="397"/>
        <w:jc w:val="both"/>
      </w:pPr>
      <w:r>
        <w:rPr>
          <w:rFonts w:ascii="Arial" w:cs="Arial" w:eastAsia="Arial" w:hAnsi="Arial"/>
          <w:sz w:val="24"/>
          <w:szCs w:val="24"/>
        </w:rPr>
        <w:t xml:space="preserve">объединенной: хозяйственно-питьевой, противопожарной и производственной для производственной и селитебной зон с общим источником водоснабжения;</w:t>
      </w:r>
    </w:p>
    <w:p>
      <w:pPr>
        <w:spacing w:after="120"/>
        <w:ind w:firstLine="397"/>
        <w:jc w:val="both"/>
      </w:pPr>
      <w:r>
        <w:rPr>
          <w:rFonts w:ascii="Arial" w:cs="Arial" w:eastAsia="Arial" w:hAnsi="Arial"/>
          <w:sz w:val="24"/>
          <w:szCs w:val="24"/>
        </w:rPr>
        <w:t xml:space="preserve">раздельной: хозяйственно-питьевой и противопожарной для селитебной зоны и хозяйственно-питьевой и противопожарной - для производственной, с собственным источником водоснабжения для каждой из зон.</w:t>
      </w:r>
    </w:p>
    <w:p>
      <w:pPr>
        <w:spacing w:after="120"/>
        <w:ind w:firstLine="397"/>
        <w:jc w:val="both"/>
      </w:pPr>
      <w:r>
        <w:rPr>
          <w:rFonts w:ascii="Arial" w:cs="Arial" w:eastAsia="Arial" w:hAnsi="Arial"/>
          <w:sz w:val="24"/>
          <w:szCs w:val="24"/>
        </w:rPr>
        <w:t xml:space="preserve">24.11 Рекомендуется проектировать единую систему водоснабжения для селитебной и производственной зон. Исключения допускаются:</w:t>
      </w:r>
    </w:p>
    <w:p>
      <w:pPr>
        <w:spacing w:after="120"/>
        <w:ind w:firstLine="397"/>
        <w:jc w:val="both"/>
      </w:pPr>
      <w:r>
        <w:rPr>
          <w:rFonts w:ascii="Arial" w:cs="Arial" w:eastAsia="Arial" w:hAnsi="Arial"/>
          <w:sz w:val="24"/>
          <w:szCs w:val="24"/>
        </w:rPr>
        <w:t xml:space="preserve">при наличии на территории производственной зоны собственной системы водоснабжения, полностью удовлетворяющей потребности в воде в данное время и с учетом перспектив развития;</w:t>
      </w:r>
    </w:p>
    <w:p>
      <w:pPr>
        <w:spacing w:after="120"/>
        <w:ind w:firstLine="397"/>
        <w:jc w:val="both"/>
      </w:pPr>
      <w:r>
        <w:rPr>
          <w:rFonts w:ascii="Arial" w:cs="Arial" w:eastAsia="Arial" w:hAnsi="Arial"/>
          <w:sz w:val="24"/>
          <w:szCs w:val="24"/>
        </w:rPr>
        <w:t xml:space="preserve">в случае удаленности производственной зоны от селитебной на расстоянии, при котором нецелесообразно создание совместной системы водоснабжения в неблагоприятных топографических условиях.</w:t>
      </w:r>
    </w:p>
    <w:p>
      <w:pPr>
        <w:spacing w:after="120"/>
        <w:ind w:firstLine="397"/>
        <w:jc w:val="both"/>
      </w:pPr>
      <w:r>
        <w:rPr>
          <w:rFonts w:ascii="Arial" w:cs="Arial" w:eastAsia="Arial" w:hAnsi="Arial"/>
          <w:sz w:val="24"/>
          <w:szCs w:val="24"/>
        </w:rPr>
        <w:t xml:space="preserve">24.12 В безводных или маловодных районах, а также в районах с дефицитом пресных вод рекомендуется применение групповых или районных систем водоснабжения.</w:t>
      </w:r>
    </w:p>
    <w:p>
      <w:pPr>
        <w:spacing w:after="120"/>
        <w:ind w:firstLine="397"/>
        <w:jc w:val="both"/>
      </w:pPr>
      <w:r>
        <w:rPr>
          <w:rFonts w:ascii="Arial" w:cs="Arial" w:eastAsia="Arial" w:hAnsi="Arial"/>
          <w:sz w:val="24"/>
          <w:szCs w:val="24"/>
        </w:rPr>
        <w:t xml:space="preserve">24.13 Полив общественных зеленых насаждений, улиц, а также приусадебных участков из системы хозяйственно-питьевого водопровода допускается только при согласовании с органами по регулированию использования и охране вод.</w:t>
      </w:r>
    </w:p>
    <w:p>
      <w:pPr>
        <w:spacing w:after="120"/>
        <w:ind w:firstLine="397"/>
        <w:jc w:val="both"/>
      </w:pPr>
      <w:r>
        <w:rPr>
          <w:rFonts w:ascii="Arial" w:cs="Arial" w:eastAsia="Arial" w:hAnsi="Arial"/>
          <w:sz w:val="24"/>
          <w:szCs w:val="24"/>
        </w:rPr>
        <w:t xml:space="preserve">24.14 С целью экономии питьевой воды следует устраивать полив приусадебных участков из местных водоисточников (ручьи, водоемы, арыки).</w:t>
      </w:r>
    </w:p>
    <w:p>
      <w:pPr>
        <w:spacing w:after="120"/>
        <w:ind w:firstLine="397"/>
        <w:jc w:val="both"/>
      </w:pPr>
      <w:r>
        <w:rPr>
          <w:rFonts w:ascii="Arial" w:cs="Arial" w:eastAsia="Arial" w:hAnsi="Arial"/>
          <w:sz w:val="24"/>
          <w:szCs w:val="24"/>
        </w:rPr>
        <w:t xml:space="preserve">При соответствующем обосновании для полива зеленых насаждений общественного пользования допускается устройство самостоятельного поливочного водопровода.</w:t>
      </w:r>
    </w:p>
    <w:p>
      <w:pPr>
        <w:spacing w:after="120"/>
        <w:ind w:firstLine="397"/>
        <w:jc w:val="both"/>
      </w:pPr>
      <w:r>
        <w:rPr>
          <w:rFonts w:ascii="Arial" w:cs="Arial" w:eastAsia="Arial" w:hAnsi="Arial"/>
          <w:sz w:val="24"/>
          <w:szCs w:val="24"/>
        </w:rPr>
        <w:t xml:space="preserve">24.15 В качестве источников водоснабжения принимаются подземные и поверхностные воды. При выборе источника водоснабжения отдается предпочтение подземным водам. Для забора подземных вод предусматривают водозаборные скважины, шахтные колодцы, каптаж родников, горизонтальные и лучевые водозаборы.</w:t>
      </w:r>
    </w:p>
    <w:p>
      <w:pPr>
        <w:spacing w:after="120"/>
        <w:ind w:firstLine="397"/>
        <w:jc w:val="both"/>
      </w:pPr>
      <w:r>
        <w:rPr>
          <w:rFonts w:ascii="Arial" w:cs="Arial" w:eastAsia="Arial" w:hAnsi="Arial"/>
          <w:sz w:val="24"/>
          <w:szCs w:val="24"/>
        </w:rPr>
        <w:t xml:space="preserve">24.16 В качестве источников поверхностных вод могут использоваться реки, озера, водохранилища, каналы.</w:t>
      </w:r>
    </w:p>
    <w:p>
      <w:pPr>
        <w:spacing w:after="120"/>
        <w:ind w:firstLine="397"/>
        <w:jc w:val="both"/>
      </w:pPr>
      <w:r>
        <w:rPr>
          <w:rFonts w:ascii="Arial" w:cs="Arial" w:eastAsia="Arial" w:hAnsi="Arial"/>
          <w:sz w:val="24"/>
          <w:szCs w:val="24"/>
        </w:rPr>
        <w:t xml:space="preserve">24.17 При проектировании водозаборов из подземных источников следует руководствоваться заключениями территориальных органов гидро - геологии, органов по регулированию использования и охране вод и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24.18 При размещении новых и расширении существующих водозаборов из подземных водо источников должны быть учтены условия взаимодействия их с существующими и эксплуатируемыми водозаборами на соседних участках.</w:t>
      </w:r>
    </w:p>
    <w:p>
      <w:pPr>
        <w:spacing w:after="120"/>
        <w:ind w:firstLine="397"/>
        <w:jc w:val="both"/>
      </w:pPr>
      <w:r>
        <w:rPr>
          <w:rFonts w:ascii="Arial" w:cs="Arial" w:eastAsia="Arial" w:hAnsi="Arial"/>
          <w:sz w:val="24"/>
          <w:szCs w:val="24"/>
        </w:rPr>
        <w:t xml:space="preserve">24.19 Речные водозаборы должны размещаться выше сельского населенного пункта по течению реки; в тех случаях, когда минимальный расход реки не покрывает требуемого водопотребления, необходимо устройство водохранилища для регулирования стока.</w:t>
      </w:r>
    </w:p>
    <w:p>
      <w:pPr>
        <w:spacing w:after="120"/>
        <w:ind w:firstLine="397"/>
        <w:jc w:val="both"/>
      </w:pPr>
      <w:r>
        <w:rPr>
          <w:rFonts w:ascii="Arial" w:cs="Arial" w:eastAsia="Arial" w:hAnsi="Arial"/>
          <w:sz w:val="24"/>
          <w:szCs w:val="24"/>
        </w:rPr>
        <w:t xml:space="preserve">24.20 Поверхностные воды, в зависимости от их состава, требуют следующих методов обработки: осветления, обесцвечивания, устранения привкусов и запахов, а также обеззараживания. При этом следует отдавать предпочтение безреагентному методу очистки.</w:t>
      </w:r>
    </w:p>
    <w:p>
      <w:pPr>
        <w:spacing w:after="120"/>
        <w:ind w:firstLine="397"/>
        <w:jc w:val="both"/>
      </w:pPr>
      <w:r>
        <w:rPr>
          <w:rFonts w:ascii="Arial" w:cs="Arial" w:eastAsia="Arial" w:hAnsi="Arial"/>
          <w:sz w:val="24"/>
          <w:szCs w:val="24"/>
        </w:rPr>
        <w:t xml:space="preserve">24.21 При использовании поверхностных вод учитывают требования уполномоченными органами в области санитарно-эпидемиологического благополучия населения, органов рыбоохраны, инспекции по охране водных источников.</w:t>
      </w:r>
    </w:p>
    <w:p>
      <w:pPr>
        <w:spacing w:after="120"/>
        <w:ind w:firstLine="397"/>
        <w:jc w:val="both"/>
      </w:pPr>
      <w:r>
        <w:rPr>
          <w:rFonts w:ascii="Arial" w:cs="Arial" w:eastAsia="Arial" w:hAnsi="Arial"/>
          <w:sz w:val="24"/>
          <w:szCs w:val="24"/>
        </w:rPr>
        <w:t xml:space="preserve">24.22 Для размещения водозаборных сооружений выбираются участки:</w:t>
      </w:r>
    </w:p>
    <w:p>
      <w:pPr>
        <w:spacing w:after="120"/>
        <w:ind w:firstLine="397"/>
        <w:jc w:val="both"/>
      </w:pPr>
      <w:r>
        <w:rPr>
          <w:rFonts w:ascii="Arial" w:cs="Arial" w:eastAsia="Arial" w:hAnsi="Arial"/>
          <w:sz w:val="24"/>
          <w:szCs w:val="24"/>
        </w:rPr>
        <w:t xml:space="preserve">благоприятные в отношении устойчивости проектируемых сооружений, незатопляемые паводковыми водами, не подвергающиеся размыву, ползанию и другим видам деформаций (при отсутствии таких участков предусматривается мероприятия по защите водозаборов - обвалование, подсыпку и др.);</w:t>
      </w:r>
    </w:p>
    <w:p>
      <w:pPr>
        <w:spacing w:after="120"/>
        <w:ind w:firstLine="397"/>
        <w:jc w:val="both"/>
      </w:pPr>
      <w:r>
        <w:rPr>
          <w:rFonts w:ascii="Arial" w:cs="Arial" w:eastAsia="Arial" w:hAnsi="Arial"/>
          <w:sz w:val="24"/>
          <w:szCs w:val="24"/>
        </w:rPr>
        <w:t xml:space="preserve">исключающие возможность загрязнения используемых вод бытовыми и промышленными стоками и водами с повышенной минерализацией или газонасыщенностью, с повышенным содержанием железа и других компонентов, ухудшающих качество воды.</w:t>
      </w:r>
    </w:p>
    <w:p>
      <w:pPr>
        <w:spacing w:after="120"/>
        <w:ind w:firstLine="397"/>
        <w:jc w:val="both"/>
      </w:pPr>
      <w:r>
        <w:rPr>
          <w:rFonts w:ascii="Arial" w:cs="Arial" w:eastAsia="Arial" w:hAnsi="Arial"/>
          <w:sz w:val="24"/>
          <w:szCs w:val="24"/>
        </w:rPr>
        <w:t xml:space="preserve">24.23 Зона санитарной охраны должна состоять:</w:t>
      </w:r>
    </w:p>
    <w:p>
      <w:pPr>
        <w:spacing w:after="120"/>
        <w:ind w:firstLine="397"/>
        <w:jc w:val="both"/>
      </w:pPr>
      <w:r>
        <w:rPr>
          <w:rFonts w:ascii="Arial" w:cs="Arial" w:eastAsia="Arial" w:hAnsi="Arial"/>
          <w:sz w:val="24"/>
          <w:szCs w:val="24"/>
        </w:rPr>
        <w:t xml:space="preserve">для источников водоснабжения - из первого, второго и третьего поясов;</w:t>
      </w:r>
    </w:p>
    <w:p>
      <w:pPr>
        <w:spacing w:after="120"/>
        <w:ind w:firstLine="397"/>
        <w:jc w:val="both"/>
      </w:pPr>
      <w:r>
        <w:rPr>
          <w:rFonts w:ascii="Arial" w:cs="Arial" w:eastAsia="Arial" w:hAnsi="Arial"/>
          <w:sz w:val="24"/>
          <w:szCs w:val="24"/>
        </w:rPr>
        <w:t xml:space="preserve">для водозаборных сооружений и площадок водопроводных сооружений - из первого пояса;</w:t>
      </w:r>
    </w:p>
    <w:p>
      <w:pPr>
        <w:spacing w:after="120"/>
        <w:ind w:firstLine="397"/>
        <w:jc w:val="both"/>
      </w:pPr>
      <w:r>
        <w:rPr>
          <w:rFonts w:ascii="Arial" w:cs="Arial" w:eastAsia="Arial" w:hAnsi="Arial"/>
          <w:sz w:val="24"/>
          <w:szCs w:val="24"/>
        </w:rPr>
        <w:t xml:space="preserve">для водопроводов - из второго пояса.</w:t>
      </w:r>
    </w:p>
    <w:p>
      <w:pPr>
        <w:spacing w:after="120"/>
        <w:ind w:firstLine="397"/>
        <w:jc w:val="both"/>
      </w:pPr>
      <w:r>
        <w:rPr>
          <w:rFonts w:ascii="Arial" w:cs="Arial" w:eastAsia="Arial" w:hAnsi="Arial"/>
          <w:sz w:val="24"/>
          <w:szCs w:val="24"/>
        </w:rPr>
        <w:t xml:space="preserve">24.24 В первом поясе санитарной охраны (строгого режима) размещаются водозаборные устройства, насосные станции, очистные сооружения, установки для обеззараживания; запасные и напорные резервуары чистой воды.</w:t>
      </w:r>
    </w:p>
    <w:p>
      <w:pPr>
        <w:spacing w:after="120"/>
        <w:ind w:firstLine="397"/>
        <w:jc w:val="both"/>
      </w:pPr>
      <w:r>
        <w:rPr>
          <w:rFonts w:ascii="Arial" w:cs="Arial" w:eastAsia="Arial" w:hAnsi="Arial"/>
          <w:sz w:val="24"/>
          <w:szCs w:val="24"/>
        </w:rPr>
        <w:t xml:space="preserve">24.25 На территории первого пояса зоны санитарной охраны запрещается строительство и размещение зданий, сооружений и устройств, не имеющих непосредственного отношения к эксплуатации водопроводных сооружений и не подлежащих обязательному размещению на территории первого пояса, а также проживание людей, в том числе работающих на водопроводе.</w:t>
      </w:r>
    </w:p>
    <w:p>
      <w:pPr>
        <w:spacing w:after="120"/>
        <w:ind w:firstLine="397"/>
        <w:jc w:val="both"/>
      </w:pPr>
      <w:r>
        <w:rPr>
          <w:rFonts w:ascii="Arial" w:cs="Arial" w:eastAsia="Arial" w:hAnsi="Arial"/>
          <w:sz w:val="24"/>
          <w:szCs w:val="24"/>
        </w:rPr>
        <w:t xml:space="preserve">24.26 На территории первого пояса запрещается выпуск стоков, купание, водопой и выпас скота, стирка белья, рыбная ловля, применение для растений ядохимикатов, органических и минеральных удобрений.</w:t>
      </w:r>
    </w:p>
    <w:p>
      <w:pPr>
        <w:spacing w:after="120"/>
        <w:ind w:firstLine="397"/>
        <w:jc w:val="both"/>
      </w:pPr>
      <w:r>
        <w:rPr>
          <w:rFonts w:ascii="Arial" w:cs="Arial" w:eastAsia="Arial" w:hAnsi="Arial"/>
          <w:sz w:val="24"/>
          <w:szCs w:val="24"/>
        </w:rPr>
        <w:t xml:space="preserve">24.27 Границы первого пояса зоны санитарной охраны для подземного источника водоснабжения (от ограждающих конструкций водопроводных сооружений и артезианских скважин до границ первого пояса зоны санитарной охраны) должны составлять: для надежно защищенных горизонтов - не менее 30 м, а для незащищенных или недостаточно защищенных источников водоснабжения, на расстоянии не менее 50 м и не менее 100 м от инфильтрационных сооружений.</w:t>
      </w:r>
    </w:p>
    <w:p>
      <w:pPr>
        <w:spacing w:after="120"/>
        <w:ind w:firstLine="397"/>
        <w:jc w:val="both"/>
      </w:pPr>
      <w:r>
        <w:rPr>
          <w:rFonts w:ascii="Arial" w:cs="Arial" w:eastAsia="Arial" w:hAnsi="Arial"/>
          <w:sz w:val="24"/>
          <w:szCs w:val="24"/>
        </w:rPr>
        <w:t xml:space="preserve">При использовании в качестве источника водоснабжения инфильтрационных вод в границы пояса зоны санитарной охраны необходимо включать прибрежную территорию между водозабором и водоемом.</w:t>
      </w:r>
    </w:p>
    <w:p>
      <w:pPr>
        <w:spacing w:after="120"/>
        <w:ind w:firstLine="397"/>
        <w:jc w:val="both"/>
      </w:pPr>
      <w:r>
        <w:rPr>
          <w:rFonts w:ascii="Arial" w:cs="Arial" w:eastAsia="Arial" w:hAnsi="Arial"/>
          <w:sz w:val="24"/>
          <w:szCs w:val="24"/>
        </w:rPr>
        <w:t xml:space="preserve">При этом следует: Для одиночных подземных водозаборов, которые располагаются на территории объекта, исключающего возможность загрязнения почвы, расстояние от них до ограждения допускается до 15 и 25 м.</w:t>
      </w:r>
    </w:p>
    <w:p>
      <w:pPr>
        <w:spacing w:after="120"/>
        <w:ind w:firstLine="397"/>
        <w:jc w:val="both"/>
      </w:pPr>
      <w:r>
        <w:rPr>
          <w:rFonts w:ascii="Arial" w:cs="Arial" w:eastAsia="Arial" w:hAnsi="Arial"/>
          <w:sz w:val="24"/>
          <w:szCs w:val="24"/>
        </w:rPr>
        <w:t xml:space="preserve">24.28 При расположении в непосредственной близости к границам первого пояса зоны санитарной охраны существующих жилых, производственных и других зданий должны быть приняты меры к благоустройству их территории, исключающие возможность загрязнения территории первого пояса.</w:t>
      </w:r>
    </w:p>
    <w:p>
      <w:pPr>
        <w:spacing w:after="120"/>
        <w:ind w:firstLine="397"/>
        <w:jc w:val="both"/>
      </w:pPr>
      <w:r>
        <w:rPr>
          <w:rFonts w:ascii="Arial" w:cs="Arial" w:eastAsia="Arial" w:hAnsi="Arial"/>
          <w:sz w:val="24"/>
          <w:szCs w:val="24"/>
        </w:rPr>
        <w:t xml:space="preserve">24.29 Для регулирования неравномерности потребления воды и обеспечения надежной работы системы водопровода предусматриваются запасные емкости в виде водонапорных башен, резервуаров чистой воды при насосных станциях второго подъема, в которых хранятся регулирующий, аварийный и неприкосновенный противопожарный запасы воды.</w:t>
      </w:r>
    </w:p>
    <w:p>
      <w:pPr>
        <w:spacing w:after="120"/>
        <w:ind w:firstLine="397"/>
        <w:jc w:val="both"/>
      </w:pPr>
      <w:r>
        <w:rPr>
          <w:rFonts w:ascii="Arial" w:cs="Arial" w:eastAsia="Arial" w:hAnsi="Arial"/>
          <w:sz w:val="24"/>
          <w:szCs w:val="24"/>
        </w:rPr>
        <w:t xml:space="preserve">24.30 Для ориентировочных расчетов величину регулирующей емкости баков водонапорных башен рекомендуется принимать в зависимости от суточного водопотребления по таблице 20.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2"/>
        <w:gridCol w:w="5416"/>
      </w:tblGrid>
      <w:tr>
        <w:tc>
          <w:tcPr>
            <w:tcW w:type="dxa" w:w="4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20</w:t>
            </w:r>
          </w:p>
        </w:tc>
        <w:tc>
          <w:tcPr>
            <w:tcW w:type="dxa" w:w="541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Водопотребление м3/сут</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Регулирующая емкость бака водонапорной башни в процентах от суточного водопотребления</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50-100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25-35</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100-300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300-500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500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24.31 Наружные пункты водозабора (водоразборные колонки, шахтные колодцы общего пользования) размещают за пределами красных линий на специальных площадках размерами 2x2 м - для водоразборных колонок и 2x3 м - для шахтных колодцев.</w:t>
      </w:r>
    </w:p>
    <w:p>
      <w:pPr>
        <w:spacing w:after="120"/>
        <w:ind w:firstLine="397"/>
        <w:jc w:val="both"/>
      </w:pPr>
      <w:r>
        <w:rPr>
          <w:rFonts w:ascii="Arial" w:cs="Arial" w:eastAsia="Arial" w:hAnsi="Arial"/>
          <w:sz w:val="24"/>
          <w:szCs w:val="24"/>
        </w:rPr>
        <w:t xml:space="preserve">24.32 С указанных площадок должен быть обеспечен водоотвод. Радиус обслуживания наружных пунктов водозабора не должен превышать 100 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 Канализация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Водоотведению сточных вод подлежат все объекты, обеспеченные и имеющие внутренней водопроводной сетью.</w:t>
      </w:r>
    </w:p>
    <w:p>
      <w:pPr>
        <w:spacing w:after="120"/>
        <w:ind w:firstLine="397"/>
        <w:jc w:val="both"/>
      </w:pPr>
      <w:r>
        <w:rPr>
          <w:rFonts w:ascii="Arial" w:cs="Arial" w:eastAsia="Arial" w:hAnsi="Arial"/>
          <w:sz w:val="24"/>
          <w:szCs w:val="24"/>
        </w:rPr>
        <w:t xml:space="preserve">25.2 Нормы водоотведения бытовых сточных вод селитебной зоны должны соответствовать принятым нормам водопотребления (таблица 16).</w:t>
      </w:r>
    </w:p>
    <w:p>
      <w:pPr>
        <w:spacing w:after="120"/>
        <w:ind w:firstLine="397"/>
        <w:jc w:val="both"/>
      </w:pPr>
      <w:r>
        <w:rPr>
          <w:rFonts w:ascii="Arial" w:cs="Arial" w:eastAsia="Arial" w:hAnsi="Arial"/>
          <w:sz w:val="24"/>
          <w:szCs w:val="24"/>
        </w:rPr>
        <w:t xml:space="preserve">25.3 Нормы отведения производственных сточных вод сельскохозяйственных объектов принимают на основании технологических данных.</w:t>
      </w:r>
    </w:p>
    <w:p>
      <w:pPr>
        <w:spacing w:after="120"/>
        <w:ind w:firstLine="397"/>
        <w:jc w:val="both"/>
      </w:pPr>
      <w:r>
        <w:rPr>
          <w:rFonts w:ascii="Arial" w:cs="Arial" w:eastAsia="Arial" w:hAnsi="Arial"/>
          <w:sz w:val="24"/>
          <w:szCs w:val="24"/>
        </w:rPr>
        <w:t xml:space="preserve">25.4 Водоотведению сточных вод в первую очередь подлежат жилые дома, общественные здания, а также предприятия по переработке сельскохозяйственных продуктов.</w:t>
      </w:r>
    </w:p>
    <w:p>
      <w:pPr>
        <w:spacing w:after="120"/>
        <w:ind w:firstLine="397"/>
        <w:jc w:val="both"/>
      </w:pPr>
      <w:r>
        <w:rPr>
          <w:rFonts w:ascii="Arial" w:cs="Arial" w:eastAsia="Arial" w:hAnsi="Arial"/>
          <w:sz w:val="24"/>
          <w:szCs w:val="24"/>
        </w:rPr>
        <w:t xml:space="preserve">25.5 Схемы канализации, должны разрабатываться одновременно со схемами водоснабжения. При этом необходимо рассматривать возможность использования очищенных сточных вод для производственного водоснабжения и орошения.</w:t>
      </w:r>
    </w:p>
    <w:p>
      <w:pPr>
        <w:spacing w:after="120"/>
        <w:ind w:firstLine="397"/>
        <w:jc w:val="both"/>
      </w:pPr>
      <w:r>
        <w:rPr>
          <w:rFonts w:ascii="Arial" w:cs="Arial" w:eastAsia="Arial" w:hAnsi="Arial"/>
          <w:sz w:val="24"/>
          <w:szCs w:val="24"/>
        </w:rPr>
        <w:t xml:space="preserve">25.6 Возможность совместного отведения и очистки бытовых и производственных сточных вод должна определяться в зависимости от состава этих вод с учетом технико-экономических показателей и исходя из санитарно-гигиенических требований.</w:t>
      </w:r>
    </w:p>
    <w:p>
      <w:pPr>
        <w:spacing w:after="120"/>
        <w:ind w:firstLine="397"/>
        <w:jc w:val="both"/>
      </w:pPr>
      <w:r>
        <w:rPr>
          <w:rFonts w:ascii="Arial" w:cs="Arial" w:eastAsia="Arial" w:hAnsi="Arial"/>
          <w:sz w:val="24"/>
          <w:szCs w:val="24"/>
        </w:rPr>
        <w:t xml:space="preserve">25.7 Поверхностные воды с селитебной территории (дождевые, талые и поливочно-моечные) отводятся за пределы сельского населенного пункта системой арыков и каналов.</w:t>
      </w:r>
    </w:p>
    <w:p>
      <w:pPr>
        <w:spacing w:after="120"/>
        <w:ind w:firstLine="397"/>
        <w:jc w:val="both"/>
      </w:pPr>
      <w:r>
        <w:rPr>
          <w:rFonts w:ascii="Arial" w:cs="Arial" w:eastAsia="Arial" w:hAnsi="Arial"/>
          <w:sz w:val="24"/>
          <w:szCs w:val="24"/>
        </w:rPr>
        <w:t xml:space="preserve">25.8 Поверхностные стоки животноводческих предприятий должны направляться по открытой системе водостоков в локальные хранилища-накопители и после соответствующей обработки использоваться для орошения сельскохозяйственных культур.</w:t>
      </w:r>
    </w:p>
    <w:p>
      <w:pPr>
        <w:spacing w:after="120"/>
        <w:ind w:firstLine="397"/>
        <w:jc w:val="both"/>
      </w:pPr>
      <w:r>
        <w:rPr>
          <w:rFonts w:ascii="Arial" w:cs="Arial" w:eastAsia="Arial" w:hAnsi="Arial"/>
          <w:sz w:val="24"/>
          <w:szCs w:val="24"/>
        </w:rPr>
        <w:t xml:space="preserve">25.9 Сброс поверхностных вод, методы и степень их очистки должны быть согласованы с органами Государственного санитарного надзора.</w:t>
      </w:r>
    </w:p>
    <w:p>
      <w:pPr>
        <w:spacing w:after="120"/>
        <w:ind w:firstLine="397"/>
        <w:jc w:val="both"/>
      </w:pPr>
      <w:r>
        <w:rPr>
          <w:rFonts w:ascii="Arial" w:cs="Arial" w:eastAsia="Arial" w:hAnsi="Arial"/>
          <w:sz w:val="24"/>
          <w:szCs w:val="24"/>
        </w:rPr>
        <w:t xml:space="preserve">25.10 Трассировку канализационных сетей осуществляют с учетом рельефа местности, расположения канализационных очистных сооружений, возможного максимального охвата территории самотечными линиями при наименьших глубинах заложения.</w:t>
      </w:r>
    </w:p>
    <w:p>
      <w:pPr>
        <w:spacing w:after="120"/>
        <w:ind w:firstLine="397"/>
        <w:jc w:val="both"/>
      </w:pPr>
      <w:r>
        <w:rPr>
          <w:rFonts w:ascii="Arial" w:cs="Arial" w:eastAsia="Arial" w:hAnsi="Arial"/>
          <w:sz w:val="24"/>
          <w:szCs w:val="24"/>
        </w:rPr>
        <w:t xml:space="preserve">25.11 Самотечные канализационные сети и напорные трубопроводы, должны выполняться из неметаллических труб (асбестоцементные керамические, железобетонные, пластмассовые). Металлические трубы применяют при специальном обосновании.</w:t>
      </w:r>
    </w:p>
    <w:p>
      <w:pPr>
        <w:spacing w:after="120"/>
        <w:ind w:firstLine="397"/>
        <w:jc w:val="both"/>
      </w:pPr>
      <w:r>
        <w:rPr>
          <w:rFonts w:ascii="Arial" w:cs="Arial" w:eastAsia="Arial" w:hAnsi="Arial"/>
          <w:sz w:val="24"/>
          <w:szCs w:val="24"/>
        </w:rPr>
        <w:t xml:space="preserve">25.12 При больших заглублениях самотечных канализационных сетей (более 7 м), а также при невозможности подачи сточных вод на канализационные очистные сооружения самотечной сетью, предусматривают устройство канализационных насосных станций.</w:t>
      </w:r>
    </w:p>
    <w:p>
      <w:pPr>
        <w:spacing w:after="120"/>
        <w:ind w:firstLine="397"/>
        <w:jc w:val="both"/>
      </w:pPr>
      <w:r>
        <w:rPr>
          <w:rFonts w:ascii="Arial" w:cs="Arial" w:eastAsia="Arial" w:hAnsi="Arial"/>
          <w:sz w:val="24"/>
          <w:szCs w:val="24"/>
        </w:rPr>
        <w:t xml:space="preserve">25.13 При выборе места расположения очистных сооружений канализации необходимо учитывать следующие требования:</w:t>
      </w:r>
    </w:p>
    <w:p>
      <w:pPr>
        <w:spacing w:after="120"/>
        <w:ind w:firstLine="397"/>
        <w:jc w:val="both"/>
      </w:pPr>
      <w:r>
        <w:rPr>
          <w:rFonts w:ascii="Arial" w:cs="Arial" w:eastAsia="Arial" w:hAnsi="Arial"/>
          <w:sz w:val="24"/>
          <w:szCs w:val="24"/>
        </w:rPr>
        <w:t xml:space="preserve">очистные сооружения располагают с подветренной стороны преобладающего направления ветров теплого периода года по отношению к ближайшим жилым или общественным зданиям или группам зданий;</w:t>
      </w:r>
    </w:p>
    <w:p>
      <w:pPr>
        <w:spacing w:after="120"/>
        <w:ind w:firstLine="397"/>
        <w:jc w:val="both"/>
      </w:pPr>
      <w:r>
        <w:rPr>
          <w:rFonts w:ascii="Arial" w:cs="Arial" w:eastAsia="Arial" w:hAnsi="Arial"/>
          <w:sz w:val="24"/>
          <w:szCs w:val="24"/>
        </w:rPr>
        <w:t xml:space="preserve">сточные воды после очистки должны выпускаться ниже по течению реки относительно сельского населенного пункта;</w:t>
      </w:r>
    </w:p>
    <w:p>
      <w:pPr>
        <w:spacing w:after="120"/>
        <w:ind w:firstLine="397"/>
        <w:jc w:val="both"/>
      </w:pPr>
      <w:r>
        <w:rPr>
          <w:rFonts w:ascii="Arial" w:cs="Arial" w:eastAsia="Arial" w:hAnsi="Arial"/>
          <w:sz w:val="24"/>
          <w:szCs w:val="24"/>
        </w:rPr>
        <w:t xml:space="preserve">территория, занимаемая очистными сооружениями, не должна подтапливаться, затапливаться и подвергаться береговому размыву.</w:t>
      </w:r>
    </w:p>
    <w:p>
      <w:pPr>
        <w:spacing w:after="120"/>
        <w:ind w:firstLine="397"/>
        <w:jc w:val="both"/>
      </w:pPr>
      <w:r>
        <w:rPr>
          <w:rFonts w:ascii="Arial" w:cs="Arial" w:eastAsia="Arial" w:hAnsi="Arial"/>
          <w:sz w:val="24"/>
          <w:szCs w:val="24"/>
        </w:rPr>
        <w:t xml:space="preserve">25.14 Метод и степень очистки сточных вод определяются в зависимости от местных условий с учетом возможного использования очищенных сточных вод для промышленных и сельскохозяйственных земель (земледельческие поля орошения). Бытовые сточные воды допускается использовать только после полной биологической очистки.</w:t>
      </w:r>
    </w:p>
    <w:p>
      <w:pPr>
        <w:spacing w:after="120"/>
        <w:ind w:firstLine="397"/>
        <w:jc w:val="both"/>
      </w:pPr>
      <w:r>
        <w:rPr>
          <w:rFonts w:ascii="Arial" w:cs="Arial" w:eastAsia="Arial" w:hAnsi="Arial"/>
          <w:sz w:val="24"/>
          <w:szCs w:val="24"/>
        </w:rPr>
        <w:t xml:space="preserve">25.15 Территории для размещения канализационных очистных сооружений выбираются на основании заключений заинтересованных органов государственного надзора.</w:t>
      </w:r>
    </w:p>
    <w:p>
      <w:pPr>
        <w:spacing w:after="120"/>
        <w:ind w:firstLine="397"/>
        <w:jc w:val="both"/>
      </w:pPr>
      <w:r>
        <w:rPr>
          <w:rFonts w:ascii="Arial" w:cs="Arial" w:eastAsia="Arial" w:hAnsi="Arial"/>
          <w:sz w:val="24"/>
          <w:szCs w:val="24"/>
        </w:rPr>
        <w:t xml:space="preserve">25.16 При устройстве и эксплуатации земледельческих полей орошения следует руководствоваться с нормативно-правовыми актами уполномоченного органа в сфере здравоохранения.</w:t>
      </w:r>
    </w:p>
    <w:p>
      <w:pPr>
        <w:spacing w:after="120"/>
        <w:ind w:firstLine="397"/>
        <w:jc w:val="both"/>
      </w:pPr>
      <w:r>
        <w:rPr>
          <w:rFonts w:ascii="Arial" w:cs="Arial" w:eastAsia="Arial" w:hAnsi="Arial"/>
          <w:sz w:val="24"/>
          <w:szCs w:val="24"/>
        </w:rPr>
        <w:t xml:space="preserve">25.17 При орошении полей очищенными сточными водами методом дождевания с помощью низко направленных среднеструйных установок санитарно-защитная зона от земледельческих полей орошения до сельского населенного пункта должна быть не менее 1000 м и не менее 100 м от магистральных дорог.</w:t>
      </w:r>
    </w:p>
    <w:p>
      <w:pPr>
        <w:spacing w:after="120"/>
        <w:ind w:firstLine="397"/>
        <w:jc w:val="both"/>
      </w:pPr>
      <w:r>
        <w:rPr>
          <w:rFonts w:ascii="Arial" w:cs="Arial" w:eastAsia="Arial" w:hAnsi="Arial"/>
          <w:sz w:val="24"/>
          <w:szCs w:val="24"/>
        </w:rPr>
        <w:t xml:space="preserve">25.18 Канализационные очистные сооружения централизованных систем состоят из:</w:t>
      </w:r>
    </w:p>
    <w:p>
      <w:pPr>
        <w:spacing w:after="120"/>
        <w:ind w:firstLine="397"/>
        <w:jc w:val="both"/>
      </w:pPr>
      <w:r>
        <w:rPr>
          <w:rFonts w:ascii="Arial" w:cs="Arial" w:eastAsia="Arial" w:hAnsi="Arial"/>
          <w:sz w:val="24"/>
          <w:szCs w:val="24"/>
        </w:rPr>
        <w:t xml:space="preserve">сооружений механической очистки - решетки-дробилки, песколовки, отстойники и сооружения обработки осадка;</w:t>
      </w:r>
    </w:p>
    <w:p>
      <w:pPr>
        <w:spacing w:after="120"/>
        <w:ind w:firstLine="397"/>
        <w:jc w:val="both"/>
      </w:pPr>
      <w:r>
        <w:rPr>
          <w:rFonts w:ascii="Arial" w:cs="Arial" w:eastAsia="Arial" w:hAnsi="Arial"/>
          <w:sz w:val="24"/>
          <w:szCs w:val="24"/>
        </w:rPr>
        <w:t xml:space="preserve">сооружений биологической очистки сточных вод, аэротенков различных типов, циркуляционных каналов, биофильтров (искусственные условия), полей фильтрации (естественные условия);</w:t>
      </w:r>
    </w:p>
    <w:p>
      <w:pPr>
        <w:spacing w:after="120"/>
        <w:ind w:firstLine="397"/>
        <w:jc w:val="both"/>
      </w:pPr>
      <w:r>
        <w:rPr>
          <w:rFonts w:ascii="Arial" w:cs="Arial" w:eastAsia="Arial" w:hAnsi="Arial"/>
          <w:sz w:val="24"/>
          <w:szCs w:val="24"/>
        </w:rPr>
        <w:t xml:space="preserve">сооружения доочистки сточных вод - биологических прудов, песчаных фильтров.</w:t>
      </w:r>
    </w:p>
    <w:p>
      <w:pPr>
        <w:spacing w:after="120"/>
        <w:ind w:firstLine="397"/>
        <w:jc w:val="both"/>
      </w:pPr>
      <w:r>
        <w:rPr>
          <w:rFonts w:ascii="Arial" w:cs="Arial" w:eastAsia="Arial" w:hAnsi="Arial"/>
          <w:sz w:val="24"/>
          <w:szCs w:val="24"/>
        </w:rPr>
        <w:t xml:space="preserve">25.19 Канализационные очистные сооружения децентрализованных (местных) систем состоят из:</w:t>
      </w:r>
    </w:p>
    <w:p>
      <w:pPr>
        <w:spacing w:after="120"/>
        <w:ind w:firstLine="397"/>
        <w:jc w:val="both"/>
      </w:pPr>
      <w:r>
        <w:rPr>
          <w:rFonts w:ascii="Arial" w:cs="Arial" w:eastAsia="Arial" w:hAnsi="Arial"/>
          <w:sz w:val="24"/>
          <w:szCs w:val="24"/>
        </w:rPr>
        <w:t xml:space="preserve">сооружений предварительной обработки сточных вод – септиков;</w:t>
      </w:r>
    </w:p>
    <w:p>
      <w:pPr>
        <w:spacing w:after="120"/>
        <w:ind w:firstLine="397"/>
        <w:jc w:val="both"/>
      </w:pPr>
      <w:r>
        <w:rPr>
          <w:rFonts w:ascii="Arial" w:cs="Arial" w:eastAsia="Arial" w:hAnsi="Arial"/>
          <w:sz w:val="24"/>
          <w:szCs w:val="24"/>
        </w:rPr>
        <w:t xml:space="preserve">сооружений биологической очистки сточных вод, используемых в зависимости от расхода и грунтовых условий, фильтрующих колодцев, полей подземной фильтрации, фильтрующих траншей, песчано-гравийных фильтров:</w:t>
      </w:r>
    </w:p>
    <w:p>
      <w:pPr>
        <w:spacing w:after="120"/>
        <w:ind w:firstLine="397"/>
        <w:jc w:val="both"/>
      </w:pPr>
      <w:r>
        <w:rPr>
          <w:rFonts w:ascii="Arial" w:cs="Arial" w:eastAsia="Arial" w:hAnsi="Arial"/>
          <w:sz w:val="24"/>
          <w:szCs w:val="24"/>
        </w:rPr>
        <w:t xml:space="preserve">дозирующих распределительных устройств и водоотводящих трубопроводов.</w:t>
      </w:r>
    </w:p>
    <w:p>
      <w:pPr>
        <w:spacing w:after="120"/>
        <w:ind w:firstLine="397"/>
        <w:jc w:val="both"/>
      </w:pPr>
      <w:r>
        <w:rPr>
          <w:rFonts w:ascii="Arial" w:cs="Arial" w:eastAsia="Arial" w:hAnsi="Arial"/>
          <w:sz w:val="24"/>
          <w:szCs w:val="24"/>
        </w:rPr>
        <w:t xml:space="preserve">25.20 Предпочтение следует отдавать биологической очистке сточных вод в естественных условиях.</w:t>
      </w:r>
    </w:p>
    <w:p>
      <w:pPr>
        <w:spacing w:after="120"/>
        <w:ind w:firstLine="397"/>
        <w:jc w:val="both"/>
      </w:pPr>
      <w:r>
        <w:rPr>
          <w:rFonts w:ascii="Arial" w:cs="Arial" w:eastAsia="Arial" w:hAnsi="Arial"/>
          <w:sz w:val="24"/>
          <w:szCs w:val="24"/>
        </w:rPr>
        <w:t xml:space="preserve">25.21 Поля фильтрации бывают любой производительности и применяются в условиях песчаных, супесчаных и легких суглинистых грунтов при наличии малопродуктивных земель достаточной площади.</w:t>
      </w:r>
    </w:p>
    <w:p>
      <w:pPr>
        <w:spacing w:after="120"/>
        <w:ind w:firstLine="397"/>
        <w:jc w:val="both"/>
      </w:pPr>
      <w:r>
        <w:rPr>
          <w:rFonts w:ascii="Arial" w:cs="Arial" w:eastAsia="Arial" w:hAnsi="Arial"/>
          <w:sz w:val="24"/>
          <w:szCs w:val="24"/>
        </w:rPr>
        <w:t xml:space="preserve">25.22 Для устройства полей фильтрации надлежит выбирать площадки со спокойным и слабовыраженным рельефом с уклонами до 0,02%.</w:t>
      </w:r>
    </w:p>
    <w:p>
      <w:pPr>
        <w:spacing w:after="120"/>
        <w:ind w:firstLine="397"/>
        <w:jc w:val="both"/>
      </w:pPr>
      <w:r>
        <w:rPr>
          <w:rFonts w:ascii="Arial" w:cs="Arial" w:eastAsia="Arial" w:hAnsi="Arial"/>
          <w:sz w:val="24"/>
          <w:szCs w:val="24"/>
        </w:rPr>
        <w:t xml:space="preserve">25.23 Поля фильтрации не допускается устраивать на территориях, непосредственно граничащих с местами выклинивания водоносных горизонтов.</w:t>
      </w:r>
    </w:p>
    <w:p>
      <w:pPr>
        <w:spacing w:after="120"/>
        <w:ind w:firstLine="397"/>
        <w:jc w:val="both"/>
      </w:pPr>
      <w:r>
        <w:rPr>
          <w:rFonts w:ascii="Arial" w:cs="Arial" w:eastAsia="Arial" w:hAnsi="Arial"/>
          <w:sz w:val="24"/>
          <w:szCs w:val="24"/>
        </w:rPr>
        <w:t xml:space="preserve">25.24 Поля фильтрации надлежит располагать ниже по течению грунтового потока от сооружений для забора подземных вод на расстоянии от них, определяемой величиной радиуса депрессионной воронки водозаборной скважины, но не менее 200 м - для легких суглинков, 300 м - для супесей и 500 м - для песков.</w:t>
      </w:r>
    </w:p>
    <w:p>
      <w:pPr>
        <w:spacing w:after="120"/>
        <w:ind w:firstLine="397"/>
        <w:jc w:val="both"/>
      </w:pPr>
      <w:r>
        <w:rPr>
          <w:rFonts w:ascii="Arial" w:cs="Arial" w:eastAsia="Arial" w:hAnsi="Arial"/>
          <w:sz w:val="24"/>
          <w:szCs w:val="24"/>
        </w:rPr>
        <w:t xml:space="preserve">25.25 При расположении полей фильтрации выше по течению грунтового потока, расстояние от фильтрации до сооружений для забора подземных вод должно приниматься с учетом гидрогеологических условий и за пределами второго пояса зоны санитарной охраны водоисточника.</w:t>
      </w:r>
    </w:p>
    <w:p>
      <w:pPr>
        <w:spacing w:after="120"/>
        <w:ind w:firstLine="397"/>
        <w:jc w:val="both"/>
      </w:pPr>
      <w:r>
        <w:rPr>
          <w:rFonts w:ascii="Arial" w:cs="Arial" w:eastAsia="Arial" w:hAnsi="Arial"/>
          <w:sz w:val="24"/>
          <w:szCs w:val="24"/>
        </w:rPr>
        <w:t xml:space="preserve">25.26 Площадь полей фильтрации определяется по нагрузкам в м3/га, в зависимости от грунтов, среднегодовой температуры воздуха и глубины залегания грунтовых вод.</w:t>
      </w:r>
    </w:p>
    <w:p>
      <w:pPr>
        <w:spacing w:after="120"/>
        <w:ind w:firstLine="397"/>
        <w:jc w:val="both"/>
      </w:pPr>
      <w:r>
        <w:rPr>
          <w:rFonts w:ascii="Arial" w:cs="Arial" w:eastAsia="Arial" w:hAnsi="Arial"/>
          <w:sz w:val="24"/>
          <w:szCs w:val="24"/>
        </w:rPr>
        <w:t xml:space="preserve">25.27 Для децентрализованных (местных) систем при расходах сточных вод до 15 м3/сут в случае песчаных и супесчаных грунтов и залегания грунтовых вод не выше 1,5 м от поверхности земли применяются поля подземной фильтрации.</w:t>
      </w:r>
    </w:p>
    <w:p>
      <w:pPr>
        <w:spacing w:after="120"/>
        <w:ind w:firstLine="397"/>
        <w:jc w:val="both"/>
      </w:pPr>
      <w:r>
        <w:rPr>
          <w:rFonts w:ascii="Arial" w:cs="Arial" w:eastAsia="Arial" w:hAnsi="Arial"/>
          <w:sz w:val="24"/>
          <w:szCs w:val="24"/>
        </w:rPr>
        <w:t xml:space="preserve">25.28 Для небольших объектов с расходом сточных вод до 1 м3/сут в песчаных и супесчаных грунтах применяются фильтрующие колодцы. Основание колодца должно быть на 1 м выше уровня грунтовых вод.</w:t>
      </w:r>
    </w:p>
    <w:p>
      <w:pPr>
        <w:spacing w:after="120"/>
        <w:ind w:firstLine="397"/>
        <w:jc w:val="both"/>
      </w:pPr>
      <w:r>
        <w:rPr>
          <w:rFonts w:ascii="Arial" w:cs="Arial" w:eastAsia="Arial" w:hAnsi="Arial"/>
          <w:sz w:val="24"/>
          <w:szCs w:val="24"/>
        </w:rPr>
        <w:t xml:space="preserve">25.29 Песчано-гравийные фильтры и фильтрующие траншеи применяются для децентрализованных (местных) систем при расходах сточных вод до 15 м3/сут в водонепроницаемых и слабофильтрующих грунтах при наивысшем уровне грунтовых вод, расположенном на 1 м ниже лотка отводящей трубы. Для создания фильтрующей среды используется привозной средне- и крупнозернистый песок.</w:t>
      </w:r>
    </w:p>
    <w:p>
      <w:pPr>
        <w:spacing w:after="120"/>
        <w:ind w:firstLine="397"/>
        <w:jc w:val="both"/>
      </w:pPr>
      <w:r>
        <w:rPr>
          <w:rFonts w:ascii="Arial" w:cs="Arial" w:eastAsia="Arial" w:hAnsi="Arial"/>
          <w:sz w:val="24"/>
          <w:szCs w:val="24"/>
        </w:rPr>
        <w:t xml:space="preserve">25.30 На территории полей подземной фильтрации, фильтрующих траншей и песчано-гравийных фильтров допускается выращивание огородных культур. Древесные посадки на указанных территориях не допускаются.</w:t>
      </w:r>
    </w:p>
    <w:p>
      <w:pPr>
        <w:spacing w:after="120"/>
        <w:ind w:firstLine="397"/>
        <w:jc w:val="both"/>
      </w:pPr>
      <w:r>
        <w:rPr>
          <w:rFonts w:ascii="Arial" w:cs="Arial" w:eastAsia="Arial" w:hAnsi="Arial"/>
          <w:sz w:val="24"/>
          <w:szCs w:val="24"/>
        </w:rPr>
        <w:t xml:space="preserve">По контуру полей фильтрации рекомендуется предусматривать посадку ивы других влаголюбивых насаждений. Ширину полосы древесных насаждений принимают равной 10-20 м, в зависимости от удаленности полей фильтрации от сельских населенных пунктов.</w:t>
      </w:r>
    </w:p>
    <w:p>
      <w:pPr>
        <w:spacing w:after="120"/>
        <w:ind w:firstLine="397"/>
        <w:jc w:val="both"/>
      </w:pPr>
      <w:r>
        <w:rPr>
          <w:rFonts w:ascii="Arial" w:cs="Arial" w:eastAsia="Arial" w:hAnsi="Arial"/>
          <w:sz w:val="24"/>
          <w:szCs w:val="24"/>
        </w:rPr>
        <w:t xml:space="preserve">25.31 Перед всеми видами сооружений подземной фильтрации необходима предварительная очистка сточных вод в септиках.</w:t>
      </w:r>
    </w:p>
    <w:p>
      <w:pPr>
        <w:spacing w:after="120"/>
        <w:ind w:firstLine="397"/>
        <w:jc w:val="both"/>
      </w:pPr>
      <w:r>
        <w:rPr>
          <w:rFonts w:ascii="Arial" w:cs="Arial" w:eastAsia="Arial" w:hAnsi="Arial"/>
          <w:sz w:val="24"/>
          <w:szCs w:val="24"/>
        </w:rPr>
        <w:t xml:space="preserve">25.32 В случае невозможности применения сооружений биологической очистки сточных вод в естественных условиях предусматривают очистку сточных вод на сооружениях биологической очистки в искусственных условиях.</w:t>
      </w:r>
    </w:p>
    <w:p>
      <w:pPr>
        <w:spacing w:after="120"/>
        <w:ind w:firstLine="397"/>
        <w:jc w:val="both"/>
      </w:pPr>
      <w:r>
        <w:rPr>
          <w:rFonts w:ascii="Arial" w:cs="Arial" w:eastAsia="Arial" w:hAnsi="Arial"/>
          <w:sz w:val="24"/>
          <w:szCs w:val="24"/>
        </w:rPr>
        <w:t xml:space="preserve">К ним относятся:</w:t>
      </w:r>
    </w:p>
    <w:p>
      <w:pPr>
        <w:spacing w:after="120"/>
        <w:ind w:firstLine="397"/>
        <w:jc w:val="both"/>
      </w:pPr>
      <w:r>
        <w:rPr>
          <w:rFonts w:ascii="Arial" w:cs="Arial" w:eastAsia="Arial" w:hAnsi="Arial"/>
          <w:sz w:val="24"/>
          <w:szCs w:val="24"/>
        </w:rPr>
        <w:t xml:space="preserve">аэротенки полного окисления заводского изготовления;</w:t>
      </w:r>
    </w:p>
    <w:p>
      <w:pPr>
        <w:spacing w:after="120"/>
        <w:ind w:firstLine="397"/>
        <w:jc w:val="both"/>
      </w:pPr>
      <w:r>
        <w:rPr>
          <w:rFonts w:ascii="Arial" w:cs="Arial" w:eastAsia="Arial" w:hAnsi="Arial"/>
          <w:sz w:val="24"/>
          <w:szCs w:val="24"/>
        </w:rPr>
        <w:t xml:space="preserve">аэротенки полного окисления, строящиеся на месте из сборного или монолитного железобетона, с механической или пневматической аэрацией;</w:t>
      </w:r>
    </w:p>
    <w:p>
      <w:pPr>
        <w:spacing w:after="120"/>
        <w:ind w:firstLine="397"/>
        <w:jc w:val="both"/>
      </w:pPr>
      <w:r>
        <w:rPr>
          <w:rFonts w:ascii="Arial" w:cs="Arial" w:eastAsia="Arial" w:hAnsi="Arial"/>
          <w:sz w:val="24"/>
          <w:szCs w:val="24"/>
        </w:rPr>
        <w:t xml:space="preserve">строящиеся на месте аэротенки с аэробной стабилизацией ила;</w:t>
      </w:r>
    </w:p>
    <w:p>
      <w:pPr>
        <w:spacing w:after="120"/>
        <w:ind w:firstLine="397"/>
        <w:jc w:val="both"/>
      </w:pPr>
      <w:r>
        <w:rPr>
          <w:rFonts w:ascii="Arial" w:cs="Arial" w:eastAsia="Arial" w:hAnsi="Arial"/>
          <w:sz w:val="24"/>
          <w:szCs w:val="24"/>
        </w:rPr>
        <w:t xml:space="preserve">циркуляционные окислительные каналы.</w:t>
      </w:r>
    </w:p>
    <w:p>
      <w:pPr>
        <w:spacing w:after="120"/>
        <w:ind w:firstLine="397"/>
        <w:jc w:val="both"/>
      </w:pPr>
      <w:r>
        <w:rPr>
          <w:rFonts w:ascii="Arial" w:cs="Arial" w:eastAsia="Arial" w:hAnsi="Arial"/>
          <w:sz w:val="24"/>
          <w:szCs w:val="24"/>
        </w:rPr>
        <w:t xml:space="preserve">25.33 Аэротенки всех типов применяются в любых климатических, геологических и гидрогеологических условиях, они не требуют отвода больших площадей земли и стабильно обеспечивают высокую эффективность очистки.</w:t>
      </w:r>
    </w:p>
    <w:p>
      <w:pPr>
        <w:spacing w:after="120"/>
        <w:ind w:firstLine="397"/>
        <w:jc w:val="both"/>
      </w:pPr>
      <w:r>
        <w:rPr>
          <w:rFonts w:ascii="Arial" w:cs="Arial" w:eastAsia="Arial" w:hAnsi="Arial"/>
          <w:sz w:val="24"/>
          <w:szCs w:val="24"/>
        </w:rPr>
        <w:t xml:space="preserve">25.34 Циркуляционные очистительные каналы применяются в районах с расчетной температурой не ниже минуса 25°С в тех случаях, когда аэротенки применять нецелесообразно.</w:t>
      </w:r>
    </w:p>
    <w:p>
      <w:pPr>
        <w:spacing w:after="120"/>
        <w:ind w:firstLine="397"/>
        <w:jc w:val="both"/>
      </w:pPr>
      <w:r>
        <w:rPr>
          <w:rFonts w:ascii="Arial" w:cs="Arial" w:eastAsia="Arial" w:hAnsi="Arial"/>
          <w:sz w:val="24"/>
          <w:szCs w:val="24"/>
        </w:rPr>
        <w:t xml:space="preserve">25.35 Размеры земельных участков очистных сооружений канализации принимают: при полной биологической очистке в естественных условиях – по расчету, а при искусственной - по таблице 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9"/>
        <w:gridCol w:w="934"/>
        <w:gridCol w:w="934"/>
        <w:gridCol w:w="934"/>
        <w:gridCol w:w="934"/>
        <w:gridCol w:w="934"/>
        <w:gridCol w:w="934"/>
        <w:gridCol w:w="934"/>
        <w:gridCol w:w="934"/>
      </w:tblGrid>
      <w:tr>
        <w:tc>
          <w:tcPr>
            <w:tcW w:type="dxa" w:w="270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21</w:t>
            </w:r>
          </w:p>
          <w:p>
            <w:pPr>
              <w:jc w:val="left"/>
            </w:pPr>
            <w:r>
              <w:rPr>
                <w:rFonts w:ascii="Arial" w:cs="Arial" w:eastAsia="Arial" w:hAnsi="Arial"/>
                <w:sz w:val="24"/>
                <w:szCs w:val="24"/>
              </w:rPr>
              <w:t xml:space="preserve"/>
            </w:r>
          </w:p>
        </w:tc>
        <w:tc>
          <w:tcPr>
            <w:tcW w:type="dxa" w:w="7472"/>
            <w:gridSpan w:val="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0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Очистные сооружения</w:t>
            </w:r>
          </w:p>
        </w:tc>
        <w:tc>
          <w:tcPr>
            <w:tcW w:type="dxa" w:w="74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Производительность, м3/сут</w:t>
            </w:r>
          </w:p>
        </w:tc>
      </w:tr>
      <w:tr>
        <w:tc>
          <w:tcPr>
            <w:vMerge w:val="continue"/>
            <w:tcBorders>
              <w:top w:val="none" w:color="auto" w:sz="0"/>
              <w:left w:val="single" w:color="CBBF9E" w:sz="4"/>
              <w:bottom w:val="single" w:color="CBBF9E" w:sz="4"/>
              <w:right w:val="single" w:color="CBBF9E" w:sz="4"/>
            </w:tcBorders>
          </w:tcP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полного окисления заводского изготовления,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строящиеся на месте с механической аэрацией,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 с пневматической аэрацией,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заводского изготов-ления с аэробной стабилизацией ила,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Станция с высоконагружен-ными аэротенками с пневматической аэрацией, га </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Циркуляционные окислительные каналы,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по доочистке на песчаных фильтрах,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Площади участков даны в 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25.36 При очистке небольших объемов сточных вод целесообразно использовать малогабаритные компактные установки, а также местные сооружения биологической очистки (поля подземной фильтрации, песчано-гравийные фильтры и фильтрующие траншеи).</w:t>
      </w:r>
    </w:p>
    <w:p>
      <w:pPr>
        <w:spacing w:after="120"/>
        <w:ind w:firstLine="397"/>
        <w:jc w:val="both"/>
      </w:pPr>
      <w:r>
        <w:rPr>
          <w:rFonts w:ascii="Arial" w:cs="Arial" w:eastAsia="Arial" w:hAnsi="Arial"/>
          <w:sz w:val="24"/>
          <w:szCs w:val="24"/>
        </w:rPr>
        <w:t xml:space="preserve">25.37 В случае отсутствия водоемов или расположения их на значительном удалении от биологической очистки, очищенные и обеззараженные сточные воды рекомендуется использовать для орошения сельскохозяйственных угодий.</w:t>
      </w:r>
    </w:p>
    <w:p>
      <w:pPr>
        <w:spacing w:after="120"/>
        <w:ind w:firstLine="397"/>
        <w:jc w:val="both"/>
      </w:pPr>
      <w:r>
        <w:rPr>
          <w:rFonts w:ascii="Arial" w:cs="Arial" w:eastAsia="Arial" w:hAnsi="Arial"/>
          <w:sz w:val="24"/>
          <w:szCs w:val="24"/>
        </w:rPr>
        <w:t xml:space="preserve">25.38 Санитарно-защитные зоны от канализационных сооружений до границ жилой застройки, участков общественных зданий и предприятий пищевой промышленности определяется с учетом их перспективного развития в соответствии с таблицей 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5"/>
        <w:gridCol w:w="1297"/>
        <w:gridCol w:w="1297"/>
        <w:gridCol w:w="1297"/>
        <w:gridCol w:w="1297"/>
        <w:gridCol w:w="1297"/>
      </w:tblGrid>
      <w:tr>
        <w:tc>
          <w:tcPr>
            <w:tcW w:type="dxa" w:w="369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22</w:t>
            </w:r>
          </w:p>
        </w:tc>
        <w:tc>
          <w:tcPr>
            <w:tcW w:type="dxa" w:w="648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6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сооружений</w:t>
            </w:r>
          </w:p>
        </w:tc>
        <w:tc>
          <w:tcPr>
            <w:tcW w:type="dxa" w:w="648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Санитарно-защитные зоны в м при расчетной производительности в м3/сут</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200-5000</w:t>
            </w:r>
          </w:p>
        </w:tc>
      </w:tr>
      <w:tr>
        <w:tc>
          <w:tcPr>
            <w:tcW w:type="dxa" w:w="36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Септики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Фильтрующие колодцы</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подземной фильтрации Песчано-гравийные фильтры и фильтрующие траншеи Сооружения механической и биологической очистки с иловыми площадками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без иловых площадок на территории очистных сооружений</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фильтрации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орошения Биологические пруды Сооружения с циркуляционными окислительными каналами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Аэрационные установки на полное окисление</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Санитарно-защитные зоны, указанные в таблице увеличивают, но не более чем в два раза при расположении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 Санитарная очистка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Санитарная очистка сельского населенного пункта включает в себя мероприятия по сбору, удалению и обезвреживанию бытового мусора и различного вида твердых отходов и должна соответствовать с нормативно-правовыми актами уполномоченного органа в сфере здравоохранения.</w:t>
      </w:r>
    </w:p>
    <w:p>
      <w:pPr>
        <w:spacing w:after="120"/>
        <w:ind w:firstLine="397"/>
        <w:jc w:val="both"/>
      </w:pPr>
      <w:r>
        <w:rPr>
          <w:rFonts w:ascii="Arial" w:cs="Arial" w:eastAsia="Arial" w:hAnsi="Arial"/>
          <w:sz w:val="24"/>
          <w:szCs w:val="24"/>
        </w:rPr>
        <w:t xml:space="preserve">26.2 Целесообразно принимать комбинированную систему санитарной очистки от твердых бытовых отходов:</w:t>
      </w:r>
    </w:p>
    <w:p>
      <w:pPr>
        <w:spacing w:after="120"/>
        <w:ind w:firstLine="397"/>
        <w:jc w:val="both"/>
      </w:pPr>
      <w:r>
        <w:rPr>
          <w:rFonts w:ascii="Arial" w:cs="Arial" w:eastAsia="Arial" w:hAnsi="Arial"/>
          <w:sz w:val="24"/>
          <w:szCs w:val="24"/>
        </w:rPr>
        <w:t xml:space="preserve">планово-подворную для общественного центра и жилой застройки;</w:t>
      </w:r>
    </w:p>
    <w:p>
      <w:pPr>
        <w:spacing w:after="120"/>
        <w:ind w:firstLine="397"/>
        <w:jc w:val="both"/>
      </w:pPr>
      <w:r>
        <w:rPr>
          <w:rFonts w:ascii="Arial" w:cs="Arial" w:eastAsia="Arial" w:hAnsi="Arial"/>
          <w:sz w:val="24"/>
          <w:szCs w:val="24"/>
        </w:rPr>
        <w:t xml:space="preserve">планово-поквартальную для зоны индивидуальной застройки.</w:t>
      </w:r>
    </w:p>
    <w:p>
      <w:pPr>
        <w:spacing w:after="120"/>
        <w:ind w:firstLine="397"/>
        <w:jc w:val="both"/>
      </w:pPr>
      <w:r>
        <w:rPr>
          <w:rFonts w:ascii="Arial" w:cs="Arial" w:eastAsia="Arial" w:hAnsi="Arial"/>
          <w:sz w:val="24"/>
          <w:szCs w:val="24"/>
        </w:rPr>
        <w:t xml:space="preserve">26.3 Сбор бытовых отходов осуществляется мусоросборниками, контейнерами, для установки которых предусматриваются специальные площадки или помещения (павильоны).</w:t>
      </w:r>
    </w:p>
    <w:p>
      <w:pPr>
        <w:spacing w:after="120"/>
        <w:ind w:firstLine="397"/>
        <w:jc w:val="both"/>
      </w:pPr>
      <w:r>
        <w:rPr>
          <w:rFonts w:ascii="Arial" w:cs="Arial" w:eastAsia="Arial" w:hAnsi="Arial"/>
          <w:sz w:val="24"/>
          <w:szCs w:val="24"/>
        </w:rPr>
        <w:t xml:space="preserve">26.4 При выборе места расположения площадки или помещения для мусоросборников должны быть учтены следующие условия:</w:t>
      </w:r>
    </w:p>
    <w:p>
      <w:pPr>
        <w:spacing w:after="120"/>
        <w:ind w:firstLine="397"/>
        <w:jc w:val="both"/>
      </w:pPr>
      <w:r>
        <w:rPr>
          <w:rFonts w:ascii="Arial" w:cs="Arial" w:eastAsia="Arial" w:hAnsi="Arial"/>
          <w:sz w:val="24"/>
          <w:szCs w:val="24"/>
        </w:rPr>
        <w:t xml:space="preserve">минимальная удаленность от окон и дверей жилых домов и общественных зданий должна быть 20 м;</w:t>
      </w:r>
    </w:p>
    <w:p>
      <w:pPr>
        <w:spacing w:after="120"/>
        <w:ind w:firstLine="397"/>
        <w:jc w:val="both"/>
      </w:pPr>
      <w:r>
        <w:rPr>
          <w:rFonts w:ascii="Arial" w:cs="Arial" w:eastAsia="Arial" w:hAnsi="Arial"/>
          <w:sz w:val="24"/>
          <w:szCs w:val="24"/>
        </w:rPr>
        <w:t xml:space="preserve">величина радиуса обслуживания - не более 100 м;</w:t>
      </w:r>
    </w:p>
    <w:p>
      <w:pPr>
        <w:spacing w:after="120"/>
        <w:ind w:firstLine="397"/>
        <w:jc w:val="both"/>
      </w:pPr>
      <w:r>
        <w:rPr>
          <w:rFonts w:ascii="Arial" w:cs="Arial" w:eastAsia="Arial" w:hAnsi="Arial"/>
          <w:sz w:val="24"/>
          <w:szCs w:val="24"/>
        </w:rPr>
        <w:t xml:space="preserve">должна быть предусмотрена возможность проезда грузового транспорта для вывозка мусора в любое время года.</w:t>
      </w:r>
    </w:p>
    <w:p>
      <w:pPr>
        <w:spacing w:after="120"/>
        <w:ind w:firstLine="397"/>
        <w:jc w:val="both"/>
      </w:pPr>
      <w:r>
        <w:rPr>
          <w:rFonts w:ascii="Arial" w:cs="Arial" w:eastAsia="Arial" w:hAnsi="Arial"/>
          <w:sz w:val="24"/>
          <w:szCs w:val="24"/>
        </w:rPr>
        <w:t xml:space="preserve">26.5 Размеры площадок для мусоросборников зависят от количества устанавливаемых на них контейнеров и принимаются от 9 (3x3) до 45 (4x5) м.</w:t>
      </w:r>
    </w:p>
    <w:p>
      <w:pPr>
        <w:spacing w:after="120"/>
        <w:ind w:firstLine="397"/>
        <w:jc w:val="both"/>
      </w:pPr>
      <w:r>
        <w:rPr>
          <w:rFonts w:ascii="Arial" w:cs="Arial" w:eastAsia="Arial" w:hAnsi="Arial"/>
          <w:sz w:val="24"/>
          <w:szCs w:val="24"/>
        </w:rPr>
        <w:t xml:space="preserve">Для предварительных расчетов площади закрытых помещений для мусоросборников принимают 1,5 м2 на каждый мусоросборник.</w:t>
      </w:r>
    </w:p>
    <w:p>
      <w:pPr>
        <w:spacing w:after="120"/>
        <w:ind w:firstLine="397"/>
        <w:jc w:val="both"/>
      </w:pPr>
      <w:r>
        <w:rPr>
          <w:rFonts w:ascii="Arial" w:cs="Arial" w:eastAsia="Arial" w:hAnsi="Arial"/>
          <w:sz w:val="24"/>
          <w:szCs w:val="24"/>
        </w:rPr>
        <w:t xml:space="preserve">26.6 Мусор и твердые отходы подлежат удалению за пределы сельского населенного пункта для последующего обезвреживания на специально оборудованных участках или мусороперерабатывающих заводах.</w:t>
      </w:r>
    </w:p>
    <w:p>
      <w:pPr>
        <w:spacing w:after="120"/>
        <w:ind w:firstLine="397"/>
        <w:jc w:val="both"/>
      </w:pPr>
      <w:r>
        <w:rPr>
          <w:rFonts w:ascii="Arial" w:cs="Arial" w:eastAsia="Arial" w:hAnsi="Arial"/>
          <w:sz w:val="24"/>
          <w:szCs w:val="24"/>
        </w:rPr>
        <w:t xml:space="preserve">26.7 Периодичность вывоза твердых бытовых отходов определяется согласно схеме санитарной очистки (в зависимости от сезона, климатической зоны и экологической обстановки местности размещения сельского населенного пункта), согласованной с местными территориальными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В летний период необходимо обеспечить следующую периодичность вывоза мусора:</w:t>
      </w:r>
    </w:p>
    <w:p>
      <w:pPr>
        <w:spacing w:after="120"/>
        <w:ind w:firstLine="397"/>
        <w:jc w:val="both"/>
      </w:pPr>
      <w:r>
        <w:rPr>
          <w:rFonts w:ascii="Arial" w:cs="Arial" w:eastAsia="Arial" w:hAnsi="Arial"/>
          <w:sz w:val="24"/>
          <w:szCs w:val="24"/>
        </w:rPr>
        <w:t xml:space="preserve">от жилых домов безусадебного типа, общежитий и дошкольных учреждений, больниц, поликлиник, столовых - не реже одного раза в сутки;</w:t>
      </w:r>
    </w:p>
    <w:p>
      <w:pPr>
        <w:spacing w:after="120"/>
        <w:ind w:firstLine="397"/>
        <w:jc w:val="both"/>
      </w:pPr>
      <w:r>
        <w:rPr>
          <w:rFonts w:ascii="Arial" w:cs="Arial" w:eastAsia="Arial" w:hAnsi="Arial"/>
          <w:sz w:val="24"/>
          <w:szCs w:val="24"/>
        </w:rPr>
        <w:t xml:space="preserve">от школ, средних и специальных учебных заведений, клубов, кинотеатров, предприятий торговли, рынков, комбинатов бытового обслуживания - не реже одного раза в трое суток.</w:t>
      </w:r>
    </w:p>
    <w:p>
      <w:pPr>
        <w:spacing w:after="120"/>
        <w:ind w:firstLine="397"/>
        <w:jc w:val="both"/>
      </w:pPr>
      <w:r>
        <w:rPr>
          <w:rFonts w:ascii="Arial" w:cs="Arial" w:eastAsia="Arial" w:hAnsi="Arial"/>
          <w:sz w:val="24"/>
          <w:szCs w:val="24"/>
        </w:rPr>
        <w:t xml:space="preserve">26.8 Нормы накопления бытовых отходов принимаются по таблице 23.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2"/>
        <w:gridCol w:w="2793"/>
        <w:gridCol w:w="2793"/>
      </w:tblGrid>
      <w:tr>
        <w:tc>
          <w:tcPr>
            <w:tcW w:type="dxa" w:w="459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23</w:t>
            </w:r>
          </w:p>
          <w:p>
            <w:pPr>
              <w:jc w:val="left"/>
            </w:pPr>
            <w:r>
              <w:rPr>
                <w:rFonts w:ascii="Arial" w:cs="Arial" w:eastAsia="Arial" w:hAnsi="Arial"/>
                <w:sz w:val="24"/>
                <w:szCs w:val="24"/>
              </w:rPr>
              <w:t xml:space="preserve"/>
            </w:r>
          </w:p>
        </w:tc>
        <w:tc>
          <w:tcPr>
            <w:tcW w:type="dxa" w:w="558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отходы</w:t>
            </w:r>
          </w:p>
        </w:tc>
        <w:tc>
          <w:tcPr>
            <w:tcW w:type="dxa" w:w="55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Удельные нормы накопления на одного человека в год</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кг</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жилых домов, оборудованных водопроводом,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канализацией, центральным отоплением и газом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190-225 300-450</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900-1000 1300-1500</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прочих зданий</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по сельскому населенному пункту с учетом общественных зданий</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280-300</w:t>
            </w:r>
          </w:p>
          <w:p>
            <w:pPr>
              <w:jc w:val="both"/>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1400-1500 2000-35008-20</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Жидкие из выгребов (при отсутствии канализации)</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Смет с 1 м2 твердого покрытия улиц</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5-15</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Количество твердых отходов при использовании бурого угля увеличивают на 50%.</w:t>
      </w:r>
    </w:p>
    <w:p>
      <w:pPr>
        <w:spacing w:after="120"/>
        <w:ind w:firstLine="397"/>
        <w:jc w:val="both"/>
      </w:pPr>
      <w:r>
        <w:rPr>
          <w:rFonts w:ascii="Arial" w:cs="Arial" w:eastAsia="Arial" w:hAnsi="Arial"/>
          <w:sz w:val="24"/>
          <w:szCs w:val="24"/>
        </w:rPr>
        <w:t xml:space="preserve">26.9 Выбор участков для обезвреживания мусора должен быть согласован с местными территориальными органами Государственного санитарного надзора. Площадь участков и размеры санитарно-защитных зон принимают по таблице 24.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1"/>
        <w:gridCol w:w="3079"/>
        <w:gridCol w:w="2258"/>
      </w:tblGrid>
      <w:tr>
        <w:tc>
          <w:tcPr>
            <w:tcW w:type="dxa" w:w="484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24</w:t>
            </w:r>
          </w:p>
        </w:tc>
        <w:tc>
          <w:tcPr>
            <w:tcW w:type="dxa" w:w="30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участков обезвреживания мусора и отходов</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участков на 1000 т отходов в год, га</w:t>
            </w:r>
          </w:p>
        </w:tc>
        <w:tc>
          <w:tcPr>
            <w:tcW w:type="dxa" w:w="2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санитарно-защитных зон,м</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свежего компоста</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0,04</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Свалки, полигоны</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0,02-0,05</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компостирования</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ассенизации Контролируемые неусовершенствованные свалки</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К участкам должны быть организованы подъезды с твердым покрытием.</w:t>
      </w:r>
    </w:p>
    <w:p>
      <w:pPr>
        <w:spacing w:after="120"/>
        <w:ind w:firstLine="397"/>
        <w:jc w:val="both"/>
      </w:pPr>
      <w:r>
        <w:rPr>
          <w:rFonts w:ascii="Arial" w:cs="Arial" w:eastAsia="Arial" w:hAnsi="Arial"/>
          <w:sz w:val="24"/>
          <w:szCs w:val="24"/>
        </w:rPr>
        <w:t xml:space="preserve">По периметру участки обсаживаются деревьями и кустарниками шириной не менее 5 м. Складируемые твердые бытовые отходы необходимо регулярно покрывать изолирующим слоем.</w:t>
      </w:r>
    </w:p>
    <w:p>
      <w:pPr>
        <w:spacing w:after="120"/>
        <w:ind w:firstLine="397"/>
        <w:jc w:val="both"/>
      </w:pPr>
      <w:r>
        <w:rPr>
          <w:rFonts w:ascii="Arial" w:cs="Arial" w:eastAsia="Arial" w:hAnsi="Arial"/>
          <w:sz w:val="24"/>
          <w:szCs w:val="24"/>
        </w:rPr>
        <w:t xml:space="preserve">26.10 Вывоз мусора и отходов осуществляется автотранспортом специального назначения из расчета:</w:t>
      </w:r>
    </w:p>
    <w:p>
      <w:pPr>
        <w:spacing w:after="120"/>
        <w:ind w:firstLine="397"/>
        <w:jc w:val="both"/>
      </w:pPr>
      <w:r>
        <w:rPr>
          <w:rFonts w:ascii="Arial" w:cs="Arial" w:eastAsia="Arial" w:hAnsi="Arial"/>
          <w:sz w:val="24"/>
          <w:szCs w:val="24"/>
        </w:rPr>
        <w:t xml:space="preserve">мусоровозы – один на 3-5 тыс. жителей;</w:t>
      </w:r>
    </w:p>
    <w:p>
      <w:pPr>
        <w:spacing w:after="120"/>
        <w:ind w:firstLine="397"/>
        <w:jc w:val="both"/>
      </w:pPr>
      <w:r>
        <w:rPr>
          <w:rFonts w:ascii="Arial" w:cs="Arial" w:eastAsia="Arial" w:hAnsi="Arial"/>
          <w:sz w:val="24"/>
          <w:szCs w:val="24"/>
        </w:rPr>
        <w:t xml:space="preserve">ассенизационные машины – одна на 3-5 тыс. жителей.</w:t>
      </w:r>
    </w:p>
    <w:p>
      <w:pPr>
        <w:spacing w:after="120"/>
        <w:ind w:firstLine="397"/>
        <w:jc w:val="both"/>
      </w:pPr>
      <w:r>
        <w:rPr>
          <w:rFonts w:ascii="Arial" w:cs="Arial" w:eastAsia="Arial" w:hAnsi="Arial"/>
          <w:sz w:val="24"/>
          <w:szCs w:val="24"/>
        </w:rPr>
        <w:t xml:space="preserve">26.11 Хранение и обслуживание специализированных транспортных средств предусматривается на коммунально-складских территориях (базы коммунального сервиса). Для размещения их устраиваются площадки из расчета 80 м2 на одну машину.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 Теплоснабжение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Теплоснабжение сельских населенных пунктов бывают от местных котельных централизованным или индивидуальным. Оно включает отопление и горячее водоснабжение.</w:t>
      </w:r>
    </w:p>
    <w:p>
      <w:pPr>
        <w:spacing w:after="120"/>
        <w:ind w:firstLine="397"/>
        <w:jc w:val="both"/>
      </w:pPr>
      <w:r>
        <w:rPr>
          <w:rFonts w:ascii="Arial" w:cs="Arial" w:eastAsia="Arial" w:hAnsi="Arial"/>
          <w:sz w:val="24"/>
          <w:szCs w:val="24"/>
        </w:rPr>
        <w:t xml:space="preserve">27.2 Теплоснабжение общественных зданий и секционных жилых домов предусматривается как, централизованным. Для теплоснабжения рассредоточенной усадебной застройки наиболее экономичны индивидуальные, централизованные системы поквартального отопления (отопительные, отопительно-варочные печи, работающие на местных видах топлива, а также одно- и многофункциональные генераторы тепла, малометражные и микро метражные котлы).</w:t>
      </w:r>
    </w:p>
    <w:p>
      <w:pPr>
        <w:spacing w:after="120"/>
        <w:ind w:firstLine="397"/>
        <w:jc w:val="both"/>
      </w:pPr>
      <w:r>
        <w:rPr>
          <w:rFonts w:ascii="Arial" w:cs="Arial" w:eastAsia="Arial" w:hAnsi="Arial"/>
          <w:sz w:val="24"/>
          <w:szCs w:val="24"/>
        </w:rPr>
        <w:t xml:space="preserve">27.3 Тип топлива при решении вопроса о принятии системы теплоснабжения определяется наличием топливных ресурсов.</w:t>
      </w:r>
    </w:p>
    <w:p>
      <w:pPr>
        <w:spacing w:after="120"/>
        <w:ind w:firstLine="397"/>
        <w:jc w:val="both"/>
      </w:pPr>
      <w:r>
        <w:rPr>
          <w:rFonts w:ascii="Arial" w:cs="Arial" w:eastAsia="Arial" w:hAnsi="Arial"/>
          <w:sz w:val="24"/>
          <w:szCs w:val="24"/>
        </w:rPr>
        <w:t xml:space="preserve">27.4 При проектировании централизованного теплоснабжения сельского населенного пункта необходимо учитывать возможность и целесообразность использования существующих или проектируемых источников за пределами сельского населенного пункта, принадлежащих различным ведомствам и предприятиям. Вопрос о совместном либо раздельном теплоснабжении селитебной и производственной зон решается на основании технико-экономических расчетов, по согласованию авторами генплана населенного пункта и проектов планировки и застройки сельского населенного пункта.</w:t>
      </w:r>
    </w:p>
    <w:p>
      <w:pPr>
        <w:spacing w:after="120"/>
        <w:ind w:firstLine="397"/>
        <w:jc w:val="both"/>
      </w:pPr>
      <w:r>
        <w:rPr>
          <w:rFonts w:ascii="Arial" w:cs="Arial" w:eastAsia="Arial" w:hAnsi="Arial"/>
          <w:sz w:val="24"/>
          <w:szCs w:val="24"/>
        </w:rPr>
        <w:t xml:space="preserve">27.5 Расходы тепла для промышленных и сельскохозяйственных предприятий на отопление, вентиляцию и кондиционирование воздуха в жилых и общественных зданиях, а также на централизованное горячее водоснабжение, принимаются в соответствии с требованиями действующих нормативных документов.</w:t>
      </w:r>
    </w:p>
    <w:p>
      <w:pPr>
        <w:spacing w:after="120"/>
        <w:ind w:firstLine="397"/>
        <w:jc w:val="both"/>
      </w:pPr>
      <w:r>
        <w:rPr>
          <w:rFonts w:ascii="Arial" w:cs="Arial" w:eastAsia="Arial" w:hAnsi="Arial"/>
          <w:sz w:val="24"/>
          <w:szCs w:val="24"/>
        </w:rPr>
        <w:t xml:space="preserve">27.6 При выборе площадки для строительства котельной должны руководствоваться следующими требованиями:</w:t>
      </w:r>
    </w:p>
    <w:p>
      <w:pPr>
        <w:spacing w:after="120"/>
        <w:ind w:firstLine="397"/>
        <w:jc w:val="both"/>
      </w:pPr>
      <w:r>
        <w:rPr>
          <w:rFonts w:ascii="Arial" w:cs="Arial" w:eastAsia="Arial" w:hAnsi="Arial"/>
          <w:sz w:val="24"/>
          <w:szCs w:val="24"/>
        </w:rPr>
        <w:t xml:space="preserve">площадка располагается в центре тепловых нагрузок с учетом тепловых нагрузок по очередям строительства;</w:t>
      </w:r>
    </w:p>
    <w:p>
      <w:pPr>
        <w:spacing w:after="120"/>
        <w:ind w:firstLine="397"/>
        <w:jc w:val="both"/>
      </w:pPr>
      <w:r>
        <w:rPr>
          <w:rFonts w:ascii="Arial" w:cs="Arial" w:eastAsia="Arial" w:hAnsi="Arial"/>
          <w:sz w:val="24"/>
          <w:szCs w:val="24"/>
        </w:rPr>
        <w:t xml:space="preserve">площадка должна быть выбрана с учетом максимального приближения к источникам электроснабжения и водоснабжения;</w:t>
      </w:r>
    </w:p>
    <w:p>
      <w:pPr>
        <w:spacing w:after="120"/>
        <w:ind w:firstLine="397"/>
        <w:jc w:val="both"/>
      </w:pPr>
      <w:r>
        <w:rPr>
          <w:rFonts w:ascii="Arial" w:cs="Arial" w:eastAsia="Arial" w:hAnsi="Arial"/>
          <w:sz w:val="24"/>
          <w:szCs w:val="24"/>
        </w:rPr>
        <w:t xml:space="preserve">при расположении котельных учитывается направление господствующих ветров по отношению к селитебной зоне;</w:t>
      </w:r>
    </w:p>
    <w:p>
      <w:pPr>
        <w:spacing w:after="120"/>
        <w:ind w:firstLine="397"/>
        <w:jc w:val="both"/>
      </w:pPr>
      <w:r>
        <w:rPr>
          <w:rFonts w:ascii="Arial" w:cs="Arial" w:eastAsia="Arial" w:hAnsi="Arial"/>
          <w:sz w:val="24"/>
          <w:szCs w:val="24"/>
        </w:rPr>
        <w:t xml:space="preserve">площадка должна быть обеспечена удобными подъездами.</w:t>
      </w:r>
    </w:p>
    <w:p>
      <w:pPr>
        <w:spacing w:after="120"/>
        <w:ind w:firstLine="397"/>
        <w:jc w:val="both"/>
      </w:pPr>
      <w:r>
        <w:rPr>
          <w:rFonts w:ascii="Arial" w:cs="Arial" w:eastAsia="Arial" w:hAnsi="Arial"/>
          <w:sz w:val="24"/>
          <w:szCs w:val="24"/>
        </w:rPr>
        <w:t xml:space="preserve">27.7 Котельные, снабжающие теплом объекты селитебной и производственной зон (производственно-отопительные котельные), могут объединяться в один комплекс с гаражами, прачечными и другими коммунальными предприятиями.</w:t>
      </w:r>
    </w:p>
    <w:p>
      <w:pPr>
        <w:spacing w:after="120"/>
        <w:ind w:firstLine="397"/>
        <w:jc w:val="both"/>
      </w:pPr>
      <w:r>
        <w:rPr>
          <w:rFonts w:ascii="Arial" w:cs="Arial" w:eastAsia="Arial" w:hAnsi="Arial"/>
          <w:sz w:val="24"/>
          <w:szCs w:val="24"/>
        </w:rPr>
        <w:t xml:space="preserve">27.8 Блокирование котельной с производственными зданиями разрешается в тех случаях, когда это допускается технологическими особенностями основного производства, санитарно-гигиеническими и противопожарными требованиями и целесообразностью планировки участка.</w:t>
      </w:r>
    </w:p>
    <w:p>
      <w:pPr>
        <w:spacing w:after="120"/>
        <w:ind w:firstLine="397"/>
        <w:jc w:val="both"/>
      </w:pPr>
      <w:r>
        <w:rPr>
          <w:rFonts w:ascii="Arial" w:cs="Arial" w:eastAsia="Arial" w:hAnsi="Arial"/>
          <w:sz w:val="24"/>
          <w:szCs w:val="24"/>
        </w:rPr>
        <w:t xml:space="preserve">27.9 Котельные, предназначенные для теплоснабжения коммунально-бытовых предприятий, рекомендуется проектировать сблокированными или встроенными в здания этих предприятий, для больничных зданий сблокированными или встроенными в хозяйственные корпуса.</w:t>
      </w:r>
    </w:p>
    <w:p>
      <w:pPr>
        <w:spacing w:after="120"/>
        <w:ind w:firstLine="397"/>
        <w:jc w:val="both"/>
      </w:pPr>
      <w:r>
        <w:rPr>
          <w:rFonts w:ascii="Arial" w:cs="Arial" w:eastAsia="Arial" w:hAnsi="Arial"/>
          <w:sz w:val="24"/>
          <w:szCs w:val="24"/>
        </w:rPr>
        <w:t xml:space="preserve">Устройство встроенных котельных в лечебных корпусах не допускается.</w:t>
      </w:r>
    </w:p>
    <w:p>
      <w:pPr>
        <w:spacing w:after="120"/>
        <w:ind w:firstLine="397"/>
        <w:jc w:val="both"/>
      </w:pPr>
      <w:r>
        <w:rPr>
          <w:rFonts w:ascii="Arial" w:cs="Arial" w:eastAsia="Arial" w:hAnsi="Arial"/>
          <w:sz w:val="24"/>
          <w:szCs w:val="24"/>
        </w:rPr>
        <w:t xml:space="preserve">27.10 При определении размеров земельных участков пользоваться таблицей 25.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0"/>
        <w:gridCol w:w="2979"/>
        <w:gridCol w:w="2979"/>
      </w:tblGrid>
      <w:tr>
        <w:tc>
          <w:tcPr>
            <w:tcW w:type="dxa" w:w="422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25</w:t>
            </w:r>
          </w:p>
        </w:tc>
        <w:tc>
          <w:tcPr>
            <w:tcW w:type="dxa" w:w="59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220"/>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Теплопроизводительность котельных, Г кал/ч (м Вт)</w:t>
            </w:r>
          </w:p>
          <w:p>
            <w:pPr>
              <w:jc w:val="both"/>
            </w:pPr>
            <w:r>
              <w:rPr>
                <w:rFonts w:ascii="Arial" w:cs="Arial" w:eastAsia="Arial" w:hAnsi="Arial"/>
                <w:sz w:val="24"/>
                <w:szCs w:val="24"/>
              </w:rPr>
              <w:t xml:space="preserve"/>
            </w:r>
          </w:p>
        </w:tc>
        <w:tc>
          <w:tcPr>
            <w:tcW w:type="dxa" w:w="59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 для котельных, работающих</w:t>
            </w:r>
          </w:p>
        </w:tc>
      </w:tr>
      <w:tr>
        <w:tc>
          <w:tcPr>
            <w:vMerge w:val="continue"/>
            <w:tcBorders>
              <w:top w:val="none" w:color="auto" w:sz="0"/>
              <w:left w:val="single" w:color="CBBF9E" w:sz="4"/>
              <w:bottom w:val="single" w:color="CBBF9E" w:sz="4"/>
              <w:right w:val="single" w:color="CBBF9E" w:sz="4"/>
            </w:tcBorders>
          </w:tcPr>
          <w:p/>
        </w:tc>
        <w:tc>
          <w:tcPr>
            <w:tcW w:type="dxa" w:w="2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2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до 10 (от 6 до 12)</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42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10 до 50 (св.12 до 58)</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27.11 Санитарно-защитные зоны котельных в зависимости от расхода топлива и его зольности при степени очистки от золы дымовых газов, выбрасываемых дымовыми трубами котельных, равной 85-90%, устанавливаются шириной не менее 15 м.</w:t>
      </w:r>
    </w:p>
    <w:p>
      <w:pPr>
        <w:spacing w:after="120"/>
        <w:ind w:firstLine="397"/>
        <w:jc w:val="both"/>
      </w:pPr>
      <w:r>
        <w:rPr>
          <w:rFonts w:ascii="Arial" w:cs="Arial" w:eastAsia="Arial" w:hAnsi="Arial"/>
          <w:sz w:val="24"/>
          <w:szCs w:val="24"/>
        </w:rPr>
        <w:t xml:space="preserve">27.12 Шлакозолоотвалы размещают на непригодных или малопригодных для других целей земельных участках вне селитебной территории, но с максимально возможным приближением к площадке котельной.</w:t>
      </w:r>
    </w:p>
    <w:p>
      <w:pPr>
        <w:spacing w:after="120"/>
        <w:ind w:firstLine="397"/>
        <w:jc w:val="both"/>
      </w:pPr>
      <w:r>
        <w:rPr>
          <w:rFonts w:ascii="Arial" w:cs="Arial" w:eastAsia="Arial" w:hAnsi="Arial"/>
          <w:sz w:val="24"/>
          <w:szCs w:val="24"/>
        </w:rPr>
        <w:t xml:space="preserve">27.13 Запрещается сброс золы и шлаков в водоемы. Необходимо предусматривать мероприятия, предотвращающие их вынос в водоемы ливневыми или паводковыми водами.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 Газоснабжение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Газоснабжение сельских населенных пунктов осуществляются: централизованно – природным газом от соответствующихся газопроводов, сжиженным газом – от подземных резервуарных установок для группы зданий;</w:t>
      </w:r>
    </w:p>
    <w:p>
      <w:pPr>
        <w:spacing w:after="120"/>
        <w:ind w:firstLine="397"/>
        <w:jc w:val="both"/>
      </w:pPr>
      <w:r>
        <w:rPr>
          <w:rFonts w:ascii="Arial" w:cs="Arial" w:eastAsia="Arial" w:hAnsi="Arial"/>
          <w:sz w:val="24"/>
          <w:szCs w:val="24"/>
        </w:rPr>
        <w:t xml:space="preserve">децентрализовано – от индивидуальных газобаллонных установок.</w:t>
      </w:r>
    </w:p>
    <w:p>
      <w:pPr>
        <w:spacing w:after="120"/>
        <w:ind w:firstLine="397"/>
        <w:jc w:val="both"/>
      </w:pPr>
      <w:r>
        <w:rPr>
          <w:rFonts w:ascii="Arial" w:cs="Arial" w:eastAsia="Arial" w:hAnsi="Arial"/>
          <w:sz w:val="24"/>
          <w:szCs w:val="24"/>
        </w:rPr>
        <w:t xml:space="preserve">28.2 Для сельских населенных пунктов, расположенных в зонах влияния больших и крупных городов или в непосредственной близости от поселков городского типа, вопросы газоснабжения должны решаться в увязке с системой газоснабжения городов и поселков городского типа.</w:t>
      </w:r>
    </w:p>
    <w:p>
      <w:pPr>
        <w:spacing w:after="120"/>
        <w:ind w:firstLine="397"/>
        <w:jc w:val="both"/>
      </w:pPr>
      <w:r>
        <w:rPr>
          <w:rFonts w:ascii="Arial" w:cs="Arial" w:eastAsia="Arial" w:hAnsi="Arial"/>
          <w:sz w:val="24"/>
          <w:szCs w:val="24"/>
        </w:rPr>
        <w:t xml:space="preserve">28.3 При газоснабжении сельских населенных пунктов предусматривают использование газа для хозяйственно-бытовых нужд и коммунальных нужд в жилых и общественных зданиях, а также для технологических нужд сельскохозяйственного производства.</w:t>
      </w:r>
    </w:p>
    <w:p>
      <w:pPr>
        <w:spacing w:after="120"/>
        <w:ind w:firstLine="397"/>
        <w:jc w:val="both"/>
      </w:pPr>
      <w:r>
        <w:rPr>
          <w:rFonts w:ascii="Arial" w:cs="Arial" w:eastAsia="Arial" w:hAnsi="Arial"/>
          <w:sz w:val="24"/>
          <w:szCs w:val="24"/>
        </w:rPr>
        <w:t xml:space="preserve">28.4 Расчетный годовой расход газа определяется раздельно для хозяйственно-бытовых и коммунальных нужд, а также технологических нужд сельскохозяйственного производства.</w:t>
      </w:r>
    </w:p>
    <w:p>
      <w:pPr>
        <w:spacing w:after="120"/>
        <w:ind w:firstLine="397"/>
        <w:jc w:val="both"/>
      </w:pPr>
      <w:r>
        <w:rPr>
          <w:rFonts w:ascii="Arial" w:cs="Arial" w:eastAsia="Arial" w:hAnsi="Arial"/>
          <w:sz w:val="24"/>
          <w:szCs w:val="24"/>
        </w:rPr>
        <w:t xml:space="preserve">28.5 Годовой расход газа на хозяйственно-бытовые и коммунальные нужды в жилых и общественных зданиях (предприятия общественного питания, бани, прачечные и др.) устанавливают в соответствии с укрупненными показателями, приведенными в таблице 26.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9"/>
        <w:gridCol w:w="2180"/>
        <w:gridCol w:w="2180"/>
        <w:gridCol w:w="2180"/>
      </w:tblGrid>
      <w:tr>
        <w:tc>
          <w:tcPr>
            <w:tcW w:type="dxa" w:w="36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26</w:t>
            </w:r>
          </w:p>
          <w:p>
            <w:pPr>
              <w:jc w:val="left"/>
            </w:pPr>
            <w:r>
              <w:rPr>
                <w:rFonts w:ascii="Arial" w:cs="Arial" w:eastAsia="Arial" w:hAnsi="Arial"/>
                <w:sz w:val="24"/>
                <w:szCs w:val="24"/>
              </w:rPr>
              <w:t xml:space="preserve"/>
            </w:r>
          </w:p>
        </w:tc>
        <w:tc>
          <w:tcPr>
            <w:tcW w:type="dxa" w:w="654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63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Потребители</w:t>
            </w:r>
          </w:p>
        </w:tc>
        <w:tc>
          <w:tcPr>
            <w:tcW w:type="dxa" w:w="21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Единицы измерения</w:t>
            </w:r>
          </w:p>
        </w:tc>
        <w:tc>
          <w:tcPr>
            <w:tcW w:type="dxa" w:w="43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расхода газа,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природного</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сжиженного</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чел. в год</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приготовление пищи и горячей воды (без газового водонагревателя)</w:t>
            </w:r>
          </w:p>
        </w:tc>
        <w:tc>
          <w:tcPr>
            <w:tcW w:type="dxa" w:w="21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 1 посад, место в год (при оборачиваемости - 3)</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приготовление пищи и горячей воды от газового водонагревателя</w:t>
            </w:r>
          </w:p>
        </w:tc>
        <w:tc>
          <w:tcPr>
            <w:vMerge w:val="continue"/>
            <w:tcBorders>
              <w:top w:val="none" w:color="auto" w:sz="0"/>
              <w:left w:val="none" w:color="auto" w:sz="0"/>
              <w:bottom w:val="single" w:color="CBBF9E" w:sz="4"/>
              <w:right w:val="single" w:color="CBBF9E" w:sz="4"/>
            </w:tcBorders>
          </w:tcP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Бани (без ванн)</w:t>
            </w:r>
          </w:p>
          <w:p>
            <w:pPr>
              <w:jc w:val="left"/>
            </w:pPr>
            <w:r>
              <w:rPr>
                <w:rFonts w:ascii="Arial" w:cs="Arial" w:eastAsia="Arial" w:hAnsi="Arial"/>
                <w:sz w:val="24"/>
                <w:szCs w:val="24"/>
              </w:rPr>
              <w:t xml:space="preserve">(при наличии ванн)</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Больницы</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койку</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врачебные амбулатории</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посещение</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28.6 Отдельностоящие газораспределительные пункты (ГРП) размещаются в парках, скверах, внутри жилых кварталов, на территориях сельскохозяйственных производственных комплексов и коммунальных учреждений на расстоянии, указанном в таблице 27.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4"/>
        <w:gridCol w:w="2126"/>
        <w:gridCol w:w="2126"/>
        <w:gridCol w:w="2126"/>
        <w:gridCol w:w="2126"/>
      </w:tblGrid>
      <w:tr>
        <w:tc>
          <w:tcPr>
            <w:tcW w:type="dxa" w:w="167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27</w:t>
            </w:r>
          </w:p>
        </w:tc>
        <w:tc>
          <w:tcPr>
            <w:tcW w:type="dxa" w:w="8504"/>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67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газа на вводе в газорегуляторный пункт, кг/см2</w:t>
            </w:r>
          </w:p>
          <w:p>
            <w:pPr>
              <w:jc w:val="left"/>
            </w:pPr>
            <w:r>
              <w:rPr>
                <w:rFonts w:ascii="Arial" w:cs="Arial" w:eastAsia="Arial" w:hAnsi="Arial"/>
                <w:sz w:val="24"/>
                <w:szCs w:val="24"/>
              </w:rPr>
              <w:t xml:space="preserve"/>
            </w:r>
          </w:p>
        </w:tc>
        <w:tc>
          <w:tcPr>
            <w:tcW w:type="dxa" w:w="85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газораспределительных пунктов</w:t>
            </w:r>
          </w:p>
          <w:p>
            <w:pPr>
              <w:jc w:val="left"/>
            </w:pPr>
            <w:r>
              <w:rPr>
                <w:rFonts w:ascii="Arial" w:cs="Arial" w:eastAsia="Arial" w:hAnsi="Arial"/>
                <w:sz w:val="24"/>
                <w:szCs w:val="24"/>
              </w:rPr>
              <w:t xml:space="preserve"> не менее метров до:</w:t>
            </w:r>
          </w:p>
        </w:tc>
      </w:tr>
      <w:tr>
        <w:tc>
          <w:tcPr>
            <w:vMerge w:val="continue"/>
            <w:tcBorders>
              <w:top w:val="none" w:color="auto" w:sz="0"/>
              <w:left w:val="single" w:color="CBBF9E" w:sz="4"/>
              <w:bottom w:val="single" w:color="CBBF9E" w:sz="4"/>
              <w:right w:val="single" w:color="CBBF9E" w:sz="4"/>
            </w:tcBorders>
          </w:tcP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зданий и сооружений</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железнодорожных путей (до ближайшего рельса)</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автомобильных</w:t>
            </w:r>
          </w:p>
          <w:p>
            <w:pPr>
              <w:jc w:val="left"/>
            </w:pPr>
            <w:r>
              <w:rPr>
                <w:rFonts w:ascii="Arial" w:cs="Arial" w:eastAsia="Arial" w:hAnsi="Arial"/>
                <w:sz w:val="24"/>
                <w:szCs w:val="24"/>
              </w:rPr>
              <w:t xml:space="preserve">дорог</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линий </w:t>
            </w:r>
          </w:p>
          <w:p>
            <w:pPr>
              <w:jc w:val="left"/>
            </w:pPr>
            <w:r>
              <w:rPr>
                <w:rFonts w:ascii="Arial" w:cs="Arial" w:eastAsia="Arial" w:hAnsi="Arial"/>
                <w:sz w:val="24"/>
                <w:szCs w:val="24"/>
              </w:rPr>
              <w:t xml:space="preserve">электропередач</w:t>
            </w:r>
          </w:p>
        </w:tc>
      </w:tr>
      <w:tr>
        <w:tc>
          <w:tcPr>
            <w:tcW w:type="dxa" w:w="16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6</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w:t>
            </w:r>
          </w:p>
          <w:p>
            <w:pPr>
              <w:jc w:val="center"/>
            </w:pPr>
            <w:r>
              <w:rPr>
                <w:rFonts w:ascii="Arial" w:cs="Arial" w:eastAsia="Arial" w:hAnsi="Arial"/>
                <w:sz w:val="24"/>
                <w:szCs w:val="24"/>
              </w:rPr>
              <w:t xml:space="preserve">высоты опоры</w:t>
            </w:r>
          </w:p>
        </w:tc>
      </w:tr>
      <w:tr>
        <w:tc>
          <w:tcPr>
            <w:tcW w:type="dxa" w:w="1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6 до 12</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w:t>
            </w:r>
          </w:p>
          <w:p>
            <w:pPr>
              <w:jc w:val="center"/>
            </w:pPr>
            <w:r>
              <w:rPr>
                <w:rFonts w:ascii="Arial" w:cs="Arial" w:eastAsia="Arial" w:hAnsi="Arial"/>
                <w:sz w:val="24"/>
                <w:szCs w:val="24"/>
              </w:rPr>
              <w:t xml:space="preserve">высоты опоры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28.7 При отсутствии сетевого природного газа источником централизованного газоснабжения жилых и общественных зданий могут служить групповые резервуарные установки сжиженного газа, доставляемого специализированным автотранспортом.</w:t>
      </w:r>
    </w:p>
    <w:p>
      <w:pPr>
        <w:spacing w:after="120"/>
        <w:ind w:firstLine="397"/>
        <w:jc w:val="both"/>
      </w:pPr>
      <w:r>
        <w:rPr>
          <w:rFonts w:ascii="Arial" w:cs="Arial" w:eastAsia="Arial" w:hAnsi="Arial"/>
          <w:sz w:val="24"/>
          <w:szCs w:val="24"/>
        </w:rPr>
        <w:t xml:space="preserve">28.8 Групповые резервуарные установки бывают подземными и надземными. В районах с расчетной зимней температурой наружного воздуха ниже минус 20°С применяются только подземные установки. Используются резервуары объемом 2,5 и 4,94 м3.</w:t>
      </w:r>
    </w:p>
    <w:p>
      <w:pPr>
        <w:spacing w:after="120"/>
        <w:ind w:firstLine="397"/>
        <w:jc w:val="both"/>
      </w:pPr>
      <w:r>
        <w:rPr>
          <w:rFonts w:ascii="Arial" w:cs="Arial" w:eastAsia="Arial" w:hAnsi="Arial"/>
          <w:sz w:val="24"/>
          <w:szCs w:val="24"/>
        </w:rPr>
        <w:t xml:space="preserve">28.9 Размещение резервуарных установок предусматривают на площадках с удобным подъездом для большегрузных автомобилей с сжиженным газом.</w:t>
      </w:r>
    </w:p>
    <w:p>
      <w:pPr>
        <w:spacing w:after="120"/>
        <w:ind w:firstLine="397"/>
        <w:jc w:val="both"/>
      </w:pPr>
      <w:r>
        <w:rPr>
          <w:rFonts w:ascii="Arial" w:cs="Arial" w:eastAsia="Arial" w:hAnsi="Arial"/>
          <w:sz w:val="24"/>
          <w:szCs w:val="24"/>
        </w:rPr>
        <w:t xml:space="preserve">28.10 Минимальные расстояния от резервуаров групповых резервуарных установок до зданий и сооружений различного назначения при их газоснабжении от этих установок приведены в таблице 28.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1"/>
        <w:gridCol w:w="1104"/>
        <w:gridCol w:w="1104"/>
        <w:gridCol w:w="1104"/>
        <w:gridCol w:w="1104"/>
        <w:gridCol w:w="1104"/>
        <w:gridCol w:w="1104"/>
      </w:tblGrid>
      <w:tr>
        <w:tc>
          <w:tcPr>
            <w:tcW w:type="dxa" w:w="35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28</w:t>
            </w:r>
          </w:p>
        </w:tc>
        <w:tc>
          <w:tcPr>
            <w:tcW w:type="dxa" w:w="6624"/>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55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Здания и сооружения вне зависимости от степени огнестойкости </w:t>
            </w:r>
          </w:p>
        </w:tc>
        <w:tc>
          <w:tcPr>
            <w:tcW w:type="dxa" w:w="662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резервуаров, м, при общем объеме м3</w:t>
            </w:r>
          </w:p>
        </w:tc>
      </w:tr>
      <w:tr>
        <w:tc>
          <w:tcPr>
            <w:vMerge w:val="continue"/>
            <w:tcBorders>
              <w:top w:val="none" w:color="auto" w:sz="0"/>
              <w:left w:val="single" w:color="CBBF9E" w:sz="4"/>
              <w:bottom w:val="none" w:color="auto" w:sz="0"/>
              <w:right w:val="single" w:color="CBBF9E" w:sz="4"/>
            </w:tcBorders>
          </w:tcPr>
          <w:p/>
        </w:tc>
        <w:tc>
          <w:tcPr>
            <w:tcW w:type="dxa" w:w="331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надземных резервуаров</w:t>
            </w:r>
          </w:p>
        </w:tc>
        <w:tc>
          <w:tcPr>
            <w:tcW w:type="dxa" w:w="331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подземных резервуаров</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 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w:t>
            </w:r>
          </w:p>
          <w:p>
            <w:pPr>
              <w:jc w:val="left"/>
            </w:pPr>
            <w:r>
              <w:rPr>
                <w:rFonts w:ascii="Arial" w:cs="Arial" w:eastAsia="Arial" w:hAnsi="Arial"/>
                <w:sz w:val="24"/>
                <w:szCs w:val="24"/>
              </w:rPr>
              <w:t xml:space="preserve">до50</w:t>
            </w:r>
          </w:p>
        </w:tc>
      </w:tr>
      <w:tr>
        <w:tc>
          <w:tcPr>
            <w:tcW w:type="dxa" w:w="355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социально-культурно бытового обслуживания</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40</w:t>
            </w:r>
          </w:p>
          <w:p>
            <w:pPr>
              <w:jc w:val="righ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проемами в стенах</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проемов в стенах</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размещенные на территориях производственных комплексов</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28.11 Размещение газобалонных установок допускается как внутри, так и вне помещений. Установка баллонов внутри помещений в зданиях выше двух этажей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 Электроснабжение и наружное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Обеспечение электроэнергией сельских населенных пунктов предусматривается от сетей районной энергетической системы.</w:t>
      </w:r>
    </w:p>
    <w:p>
      <w:pPr>
        <w:spacing w:after="120"/>
        <w:ind w:firstLine="397"/>
        <w:jc w:val="both"/>
      </w:pPr>
      <w:r>
        <w:rPr>
          <w:rFonts w:ascii="Arial" w:cs="Arial" w:eastAsia="Arial" w:hAnsi="Arial"/>
          <w:sz w:val="24"/>
          <w:szCs w:val="24"/>
        </w:rPr>
        <w:t xml:space="preserve">29.2 Определение потребностей мощности источников питания электроэнергией производится:</w:t>
      </w:r>
    </w:p>
    <w:p>
      <w:pPr>
        <w:spacing w:after="120"/>
        <w:ind w:firstLine="397"/>
        <w:jc w:val="both"/>
      </w:pPr>
      <w:r>
        <w:rPr>
          <w:rFonts w:ascii="Arial" w:cs="Arial" w:eastAsia="Arial" w:hAnsi="Arial"/>
          <w:sz w:val="24"/>
          <w:szCs w:val="24"/>
        </w:rPr>
        <w:t xml:space="preserve">для производственных нужд - по проектам аналогичных предприятий либо укрупненным показателям;</w:t>
      </w:r>
    </w:p>
    <w:p>
      <w:pPr>
        <w:spacing w:after="120"/>
        <w:ind w:firstLine="397"/>
        <w:jc w:val="both"/>
      </w:pPr>
      <w:r>
        <w:rPr>
          <w:rFonts w:ascii="Arial" w:cs="Arial" w:eastAsia="Arial" w:hAnsi="Arial"/>
          <w:sz w:val="24"/>
          <w:szCs w:val="24"/>
        </w:rPr>
        <w:t xml:space="preserve">для хозяйственно-бытовых и коммунальных нужд – по укрупненным показателям согласно таблице 29.</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0"/>
        <w:gridCol w:w="1700"/>
        <w:gridCol w:w="1700"/>
        <w:gridCol w:w="1954"/>
        <w:gridCol w:w="1954"/>
      </w:tblGrid>
      <w:tr>
        <w:tc>
          <w:tcPr>
            <w:tcW w:type="dxa" w:w="28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29</w:t>
            </w:r>
          </w:p>
        </w:tc>
        <w:tc>
          <w:tcPr>
            <w:tcW w:type="dxa" w:w="340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0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Степень благоустройства жилых и общественных зданий</w:t>
            </w:r>
          </w:p>
        </w:tc>
        <w:tc>
          <w:tcPr>
            <w:tcW w:type="dxa" w:w="34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Показатели электропотребления, кВт ч/год на 1 человека</w:t>
            </w:r>
          </w:p>
        </w:tc>
        <w:tc>
          <w:tcPr>
            <w:tcW w:type="dxa" w:w="3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Годовое число часов используемого максимума электронагрузки</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w:t>
            </w:r>
          </w:p>
          <w:p>
            <w:pPr>
              <w:jc w:val="left"/>
            </w:pPr>
            <w:r>
              <w:rPr>
                <w:rFonts w:ascii="Arial" w:cs="Arial" w:eastAsia="Arial" w:hAnsi="Arial"/>
                <w:sz w:val="24"/>
                <w:szCs w:val="24"/>
              </w:rPr>
              <w:t xml:space="preserve">очередь</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нарасчетный срок</w:t>
            </w:r>
          </w:p>
        </w:tc>
        <w:tc>
          <w:tcPr>
            <w:tcW w:type="dxa" w:w="1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расчётный срок</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не оборудованные стационарными электроплитами</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3400</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оборудованные стационарными электроплитами</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29.3 Трансформаторные пункты надлежит устанавливать обособленно.</w:t>
      </w:r>
    </w:p>
    <w:p>
      <w:pPr>
        <w:spacing w:after="120"/>
        <w:ind w:firstLine="397"/>
        <w:jc w:val="both"/>
      </w:pPr>
      <w:r>
        <w:rPr>
          <w:rFonts w:ascii="Arial" w:cs="Arial" w:eastAsia="Arial" w:hAnsi="Arial"/>
          <w:sz w:val="24"/>
          <w:szCs w:val="24"/>
        </w:rPr>
        <w:t xml:space="preserve">Устройство трансформаторных пунктов, встроенных в нежилые здания, разрешается при условии соблюдения специальных строительных и технических условий. Расстояния от закрытых распределительных устройств должны быть не менее приведенных в таблице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4"/>
        <w:gridCol w:w="5514"/>
      </w:tblGrid>
      <w:tr>
        <w:tc>
          <w:tcPr>
            <w:tcW w:type="dxa" w:w="46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30</w:t>
            </w:r>
          </w:p>
        </w:tc>
        <w:tc>
          <w:tcPr>
            <w:tcW w:type="dxa" w:w="55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соседнего здания или сооружения</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трансформаторных пунктов</w:t>
            </w:r>
          </w:p>
          <w:p>
            <w:pPr>
              <w:jc w:val="both"/>
            </w:pPr>
            <w:r>
              <w:rPr>
                <w:rFonts w:ascii="Arial" w:cs="Arial" w:eastAsia="Arial" w:hAnsi="Arial"/>
                <w:sz w:val="24"/>
                <w:szCs w:val="24"/>
              </w:rPr>
              <w:t xml:space="preserve">до зданий, м</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и II</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 и V</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Расстояние от жилых и общественных зданий до трансформаторных пунктов при числе трансформаторов не более двух мощностью не более 1000 кВт не нормируется.</w:t>
      </w:r>
    </w:p>
    <w:p>
      <w:pPr>
        <w:spacing w:after="120"/>
        <w:ind w:firstLine="397"/>
        <w:jc w:val="both"/>
      </w:pPr>
      <w:r>
        <w:rPr>
          <w:rFonts w:ascii="Arial" w:cs="Arial" w:eastAsia="Arial" w:hAnsi="Arial"/>
          <w:sz w:val="24"/>
          <w:szCs w:val="24"/>
        </w:rPr>
        <w:t xml:space="preserve">29.4 Освещение сельского населенного пункта проектируют как единый комплекс светового оформления в вечернее и дневное время. Предусматривается освещение наиболее выразительных ансамблей, зданий и сооружений общественного центра, зеленых насаждений, мест массового отдыха населения.</w:t>
      </w:r>
    </w:p>
    <w:p>
      <w:pPr>
        <w:spacing w:after="120"/>
        <w:ind w:firstLine="397"/>
        <w:jc w:val="both"/>
      </w:pPr>
      <w:r>
        <w:rPr>
          <w:rFonts w:ascii="Arial" w:cs="Arial" w:eastAsia="Arial" w:hAnsi="Arial"/>
          <w:sz w:val="24"/>
          <w:szCs w:val="24"/>
        </w:rPr>
        <w:t xml:space="preserve">29.5 В первую очередь освещением должны быть обеспечены транзитные дороги, улицы и территории общественных центров, транспортные узлы, мосты, путепроводы, железнодорожные переезды и др.</w:t>
      </w:r>
    </w:p>
    <w:p>
      <w:pPr>
        <w:spacing w:after="120"/>
        <w:ind w:firstLine="397"/>
        <w:jc w:val="both"/>
      </w:pPr>
      <w:r>
        <w:rPr>
          <w:rFonts w:ascii="Arial" w:cs="Arial" w:eastAsia="Arial" w:hAnsi="Arial"/>
          <w:sz w:val="24"/>
          <w:szCs w:val="24"/>
        </w:rPr>
        <w:t xml:space="preserve">29.6 Для улиц и проездов сельских населенных пунктов предусматривается одностороннее размещение светильников или двустороннее размещение светильников допускается при устройстве бульвара, согласно задания на проектирование.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30 Телефонизация и радиофикация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В сельской местности создаются сети:</w:t>
      </w:r>
    </w:p>
    <w:p>
      <w:pPr>
        <w:spacing w:after="120"/>
        <w:ind w:firstLine="397"/>
        <w:jc w:val="both"/>
      </w:pPr>
      <w:r>
        <w:rPr>
          <w:rFonts w:ascii="Arial" w:cs="Arial" w:eastAsia="Arial" w:hAnsi="Arial"/>
          <w:sz w:val="24"/>
          <w:szCs w:val="24"/>
        </w:rPr>
        <w:t xml:space="preserve">общего пользования – телефонной связи, факсимильной связи, мобильной связи подачи программ телерадиовещания;</w:t>
      </w:r>
    </w:p>
    <w:p>
      <w:pPr>
        <w:spacing w:after="120"/>
        <w:ind w:firstLine="397"/>
        <w:jc w:val="both"/>
      </w:pPr>
      <w:r>
        <w:rPr>
          <w:rFonts w:ascii="Arial" w:cs="Arial" w:eastAsia="Arial" w:hAnsi="Arial"/>
          <w:sz w:val="24"/>
          <w:szCs w:val="24"/>
        </w:rPr>
        <w:t xml:space="preserve">внутрипроизводственные – телефонной связи сельскохозяйственных предприятий, диспетчерской связи, передачи информации технологического характера.</w:t>
      </w:r>
    </w:p>
    <w:p>
      <w:pPr>
        <w:spacing w:after="120"/>
        <w:ind w:firstLine="397"/>
        <w:jc w:val="both"/>
      </w:pPr>
      <w:r>
        <w:rPr>
          <w:rFonts w:ascii="Arial" w:cs="Arial" w:eastAsia="Arial" w:hAnsi="Arial"/>
          <w:sz w:val="24"/>
          <w:szCs w:val="24"/>
        </w:rPr>
        <w:t xml:space="preserve">30.2 Телефонизируются сельские населенные пункты численностью от 200 жителей.</w:t>
      </w:r>
    </w:p>
    <w:p>
      <w:pPr>
        <w:spacing w:after="120"/>
        <w:ind w:firstLine="397"/>
        <w:jc w:val="both"/>
      </w:pPr>
      <w:r>
        <w:rPr>
          <w:rFonts w:ascii="Arial" w:cs="Arial" w:eastAsia="Arial" w:hAnsi="Arial"/>
          <w:sz w:val="24"/>
          <w:szCs w:val="24"/>
        </w:rPr>
        <w:t xml:space="preserve">30.3 Радиотрансляционные сети проектируются воздушные или кабельные. Провода радиотрансляционных линий можно подвешивать на опорах низковольтных электросетей напряжением до 380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Инженерные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Инженерные сети сельских населенных пунктов проектируются как комплексная система, объединяющая все надземные, наземные и подземные инженерные коммуникации с учетом их развития на расчетный период. Инженерные сети прокладывают преимущественно по улицам и дорогам, для чего в поперечных профилях улиц и дорог предусматриваются соответствующие места:</w:t>
      </w:r>
    </w:p>
    <w:p>
      <w:pPr>
        <w:spacing w:after="120"/>
        <w:ind w:firstLine="397"/>
        <w:jc w:val="both"/>
      </w:pPr>
      <w:r>
        <w:rPr>
          <w:rFonts w:ascii="Arial" w:cs="Arial" w:eastAsia="Arial" w:hAnsi="Arial"/>
          <w:sz w:val="24"/>
          <w:szCs w:val="24"/>
        </w:rPr>
        <w:t xml:space="preserve">на полосе между красными линиями - кабельные сети (силовые, связи сигнализации и диспетчеризации); под тротуарами - тепловые сети; на разделительных полосах - водопровод, газопровод и хозяйственно-бытовая канализация.</w:t>
      </w:r>
    </w:p>
    <w:p>
      <w:pPr>
        <w:spacing w:after="120"/>
        <w:ind w:firstLine="397"/>
        <w:jc w:val="both"/>
      </w:pPr>
      <w:r>
        <w:rPr>
          <w:rFonts w:ascii="Arial" w:cs="Arial" w:eastAsia="Arial" w:hAnsi="Arial"/>
          <w:sz w:val="24"/>
          <w:szCs w:val="24"/>
        </w:rPr>
        <w:t xml:space="preserve">31.2 Размещение подземных сетей по отношению к зданиям, сооружениям, зеленым насаждениям, их взаимное расположение должны исключать возможность подмыва оснований фундаментов зданий и сооружений, а также обеспечивать возможность ремонта сетей без затруднений для движения транспорта.</w:t>
      </w:r>
    </w:p>
    <w:p>
      <w:pPr>
        <w:spacing w:after="120"/>
        <w:ind w:firstLine="397"/>
        <w:jc w:val="both"/>
      </w:pPr>
      <w:r>
        <w:rPr>
          <w:rFonts w:ascii="Arial" w:cs="Arial" w:eastAsia="Arial" w:hAnsi="Arial"/>
          <w:sz w:val="24"/>
          <w:szCs w:val="24"/>
        </w:rPr>
        <w:t xml:space="preserve">31.3 Минимальные расстояния в плане от инженерных подземных сетей до зданий, сооружений и зеленых насаждений приведены в таблице 32.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1"/>
        <w:gridCol w:w="1423"/>
        <w:gridCol w:w="1423"/>
        <w:gridCol w:w="1423"/>
        <w:gridCol w:w="1423"/>
        <w:gridCol w:w="1423"/>
        <w:gridCol w:w="1423"/>
      </w:tblGrid>
      <w:tr>
        <w:tc>
          <w:tcPr>
            <w:tcW w:type="dxa" w:w="164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Таблица 32</w:t>
            </w:r>
          </w:p>
        </w:tc>
        <w:tc>
          <w:tcPr>
            <w:tcW w:type="dxa" w:w="8538"/>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64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подземных инженерных</w:t>
            </w:r>
          </w:p>
          <w:p>
            <w:pPr>
              <w:jc w:val="both"/>
            </w:pPr>
            <w:r>
              <w:rPr>
                <w:rFonts w:ascii="Arial" w:cs="Arial" w:eastAsia="Arial" w:hAnsi="Arial"/>
                <w:sz w:val="24"/>
                <w:szCs w:val="24"/>
              </w:rPr>
              <w:t xml:space="preserve">сетей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53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none" w:color="auto" w:sz="0"/>
              <w:left w:val="single" w:color="CBBF9E" w:sz="4"/>
              <w:bottom w:val="single" w:color="CBBF9E" w:sz="4"/>
              <w:right w:val="single" w:color="CBBF9E" w:sz="4"/>
            </w:tcBorders>
          </w:tcP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фундаментов</w:t>
            </w:r>
          </w:p>
          <w:p>
            <w:pPr>
              <w:jc w:val="both"/>
            </w:pPr>
            <w:r>
              <w:rPr>
                <w:rFonts w:ascii="Arial" w:cs="Arial" w:eastAsia="Arial" w:hAnsi="Arial"/>
                <w:sz w:val="24"/>
                <w:szCs w:val="24"/>
              </w:rPr>
              <w:t xml:space="preserve">зданий и сооружений (в т.ч. путепроводов и туннелей)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добортового камня улицы или дороги</w:t>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наружной бровки кювета или подошвы насыпи улицы или дороги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фундаментов опор воздушных линий электропередач напря-жением</w:t>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фундамента</w:t>
            </w:r>
          </w:p>
          <w:p>
            <w:pPr>
              <w:jc w:val="both"/>
            </w:pPr>
            <w:r>
              <w:rPr>
                <w:rFonts w:ascii="Arial" w:cs="Arial" w:eastAsia="Arial" w:hAnsi="Arial"/>
                <w:sz w:val="24"/>
                <w:szCs w:val="24"/>
              </w:rPr>
              <w:t xml:space="preserve">опор</w:t>
            </w:r>
          </w:p>
          <w:p>
            <w:pPr>
              <w:jc w:val="both"/>
            </w:pPr>
            <w:r>
              <w:rPr>
                <w:rFonts w:ascii="Arial" w:cs="Arial" w:eastAsia="Arial" w:hAnsi="Arial"/>
                <w:sz w:val="24"/>
                <w:szCs w:val="24"/>
              </w:rPr>
              <w:t xml:space="preserve">сети связи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 кВ и наружного освещения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w:t>
            </w:r>
          </w:p>
          <w:p>
            <w:pPr>
              <w:jc w:val="both"/>
            </w:pPr>
            <w:r>
              <w:rPr>
                <w:rFonts w:ascii="Arial" w:cs="Arial" w:eastAsia="Arial" w:hAnsi="Arial"/>
                <w:sz w:val="24"/>
                <w:szCs w:val="24"/>
              </w:rPr>
              <w:t xml:space="preserve">1 кВ</w:t>
            </w:r>
          </w:p>
          <w:p>
            <w:pPr>
              <w:jc w:val="both"/>
            </w:pPr>
            <w:r>
              <w:rPr>
                <w:rFonts w:ascii="Arial" w:cs="Arial" w:eastAsia="Arial" w:hAnsi="Arial"/>
                <w:sz w:val="24"/>
                <w:szCs w:val="24"/>
              </w:rPr>
              <w:t xml:space="preserve">до</w:t>
            </w:r>
          </w:p>
          <w:p>
            <w:pPr>
              <w:jc w:val="both"/>
            </w:pPr>
            <w:r>
              <w:rPr>
                <w:rFonts w:ascii="Arial" w:cs="Arial" w:eastAsia="Arial" w:hAnsi="Arial"/>
                <w:sz w:val="24"/>
                <w:szCs w:val="24"/>
              </w:rPr>
              <w:t xml:space="preserve">35 кВ</w:t>
            </w:r>
          </w:p>
        </w:tc>
        <w:tc>
          <w:tcPr>
            <w:vMerge w:val="continue"/>
            <w:tcBorders>
              <w:top w:val="none" w:color="auto" w:sz="0"/>
              <w:left w:val="none" w:color="auto" w:sz="0"/>
              <w:bottom w:val="single" w:color="CBBF9E" w:sz="4"/>
              <w:right w:val="single" w:color="CBBF9E" w:sz="4"/>
            </w:tcBorders>
          </w:tcP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 и напорная канализация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Самотечная канализация (бытовая и дождевая)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Дренажи</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Теплопроводы</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низкого давления (до 0,05 кгс/см2) </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среднего давления (свыше 0,05 до 3 кгс/см2)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p>
            <w:pPr>
              <w:jc w:val="both"/>
            </w:pPr>
            <w:r>
              <w:rPr>
                <w:rFonts w:ascii="Arial" w:cs="Arial" w:eastAsia="Arial" w:hAnsi="Arial"/>
                <w:sz w:val="24"/>
                <w:szCs w:val="24"/>
              </w:rPr>
              <w:t xml:space="preserve">(свыше 3 до 6 кгс/см2)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p>
            <w:pPr>
              <w:jc w:val="both"/>
            </w:pPr>
            <w:r>
              <w:rPr>
                <w:rFonts w:ascii="Arial" w:cs="Arial" w:eastAsia="Arial" w:hAnsi="Arial"/>
                <w:sz w:val="24"/>
                <w:szCs w:val="24"/>
              </w:rPr>
              <w:t xml:space="preserve">(свыше 6 до 12 кгс/см2)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примечанию</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относится только к расстоянием от силовых кабелей.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При заложении сетей ниже подошвы фундаментов зданий сооружений более 0,4 м расстояния, указанные в данной таблице, увеличивают в зависимости от крутизны откосов, допускаемых для разных грунтов, их обводненности и консистенции согласно требованиям действующих нормативных документов производства и приемки работ по возведению земляных сооружений, а также по проектированию водопроводов, канализаций, тепловых сетей.</w:t>
      </w:r>
    </w:p>
    <w:p>
      <w:pPr>
        <w:spacing w:after="120"/>
        <w:ind w:firstLine="397"/>
        <w:jc w:val="both"/>
      </w:pPr>
      <w:r>
        <w:rPr>
          <w:rFonts w:ascii="Arial" w:cs="Arial" w:eastAsia="Arial" w:hAnsi="Arial"/>
          <w:sz w:val="24"/>
          <w:szCs w:val="24"/>
        </w:rPr>
        <w:t xml:space="preserve">31.4 В орошаемых районах при непросадочных грунтах расстояние от подземных инженерных сетей до оросительных каналов принимают (от бровки каналов) не менее:</w:t>
      </w:r>
    </w:p>
    <w:p>
      <w:pPr>
        <w:spacing w:after="120"/>
        <w:ind w:firstLine="397"/>
        <w:jc w:val="both"/>
      </w:pPr>
      <w:r>
        <w:rPr>
          <w:rFonts w:ascii="Arial" w:cs="Arial" w:eastAsia="Arial" w:hAnsi="Arial"/>
          <w:sz w:val="24"/>
          <w:szCs w:val="24"/>
        </w:rPr>
        <w:t xml:space="preserve">1 м – от газопроводов низкого и среднего давления, а также от водопроводов, канализации, водостоков и трубопроводов горючих жидкостей;</w:t>
      </w:r>
    </w:p>
    <w:p>
      <w:pPr>
        <w:spacing w:after="120"/>
        <w:ind w:firstLine="397"/>
        <w:jc w:val="both"/>
      </w:pPr>
      <w:r>
        <w:rPr>
          <w:rFonts w:ascii="Arial" w:cs="Arial" w:eastAsia="Arial" w:hAnsi="Arial"/>
          <w:sz w:val="24"/>
          <w:szCs w:val="24"/>
        </w:rPr>
        <w:t xml:space="preserve">2 м – от газопроводов высокого давления до 6 кгс/см2, теплопроводов, хозяйственно-бытовой и ливневой канализации;</w:t>
      </w:r>
    </w:p>
    <w:p>
      <w:pPr>
        <w:spacing w:after="120"/>
        <w:ind w:firstLine="397"/>
        <w:jc w:val="both"/>
      </w:pPr>
      <w:r>
        <w:rPr>
          <w:rFonts w:ascii="Arial" w:cs="Arial" w:eastAsia="Arial" w:hAnsi="Arial"/>
          <w:sz w:val="24"/>
          <w:szCs w:val="24"/>
        </w:rPr>
        <w:t xml:space="preserve">1,5 м – от силовых кабелей и кабелей связи.</w:t>
      </w:r>
    </w:p>
    <w:p>
      <w:pPr>
        <w:spacing w:after="120"/>
        <w:ind w:firstLine="397"/>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принимают – 5 м.</w:t>
      </w:r>
    </w:p>
    <w:p>
      <w:pPr>
        <w:spacing w:after="120"/>
        <w:ind w:firstLine="397"/>
        <w:jc w:val="both"/>
      </w:pPr>
      <w:r>
        <w:rPr>
          <w:rFonts w:ascii="Arial" w:cs="Arial" w:eastAsia="Arial" w:hAnsi="Arial"/>
          <w:sz w:val="24"/>
          <w:szCs w:val="24"/>
        </w:rPr>
        <w:t xml:space="preserve">31.5 Минимальные расстояния по горизонтали (в свету) между соседними инженерными подземными сетями при их параллельном размещении принимаются по таблице 33.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8"/>
        <w:gridCol w:w="796"/>
        <w:gridCol w:w="796"/>
        <w:gridCol w:w="796"/>
        <w:gridCol w:w="796"/>
        <w:gridCol w:w="796"/>
        <w:gridCol w:w="796"/>
        <w:gridCol w:w="796"/>
        <w:gridCol w:w="796"/>
        <w:gridCol w:w="796"/>
        <w:gridCol w:w="796"/>
        <w:gridCol w:w="796"/>
      </w:tblGrid>
      <w:tr>
        <w:tc>
          <w:tcPr>
            <w:tcW w:type="dxa" w:w="14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Таблица 33</w:t>
            </w:r>
          </w:p>
        </w:tc>
        <w:tc>
          <w:tcPr>
            <w:tcW w:type="dxa" w:w="875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подземных инженерных сетей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75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none" w:color="auto" w:sz="0"/>
              <w:left w:val="single" w:color="CBBF9E" w:sz="4"/>
              <w:bottom w:val="single" w:color="CBBF9E" w:sz="4"/>
              <w:right w:val="single" w:color="CBBF9E" w:sz="4"/>
            </w:tcBorders>
          </w:tcP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водопровода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канализации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теплопровода</w:t>
            </w:r>
          </w:p>
        </w:tc>
        <w:tc>
          <w:tcPr>
            <w:tcW w:type="dxa" w:w="31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газопровода</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силовых</w:t>
            </w:r>
          </w:p>
          <w:p>
            <w:pPr>
              <w:jc w:val="both"/>
            </w:pPr>
            <w:r>
              <w:rPr>
                <w:rFonts w:ascii="Arial" w:cs="Arial" w:eastAsia="Arial" w:hAnsi="Arial"/>
                <w:sz w:val="24"/>
                <w:szCs w:val="24"/>
              </w:rPr>
              <w:t xml:space="preserve">до35 кВ</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связи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прок-ладке в каналах наружной стенки канала</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бесканальной прокладке</w:t>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низкого давления</w:t>
            </w:r>
          </w:p>
          <w:p>
            <w:pPr>
              <w:jc w:val="both"/>
            </w:pPr>
            <w:r>
              <w:rPr>
                <w:rFonts w:ascii="Arial" w:cs="Arial" w:eastAsia="Arial" w:hAnsi="Arial"/>
                <w:sz w:val="24"/>
                <w:szCs w:val="24"/>
              </w:rPr>
              <w:t xml:space="preserve">до 0,05</w:t>
            </w:r>
          </w:p>
          <w:p>
            <w:pPr>
              <w:jc w:val="both"/>
            </w:pPr>
            <w:r>
              <w:rPr>
                <w:rFonts w:ascii="Arial" w:cs="Arial" w:eastAsia="Arial" w:hAnsi="Arial"/>
                <w:sz w:val="24"/>
                <w:szCs w:val="24"/>
              </w:rPr>
              <w:t xml:space="preserve">кгс/см2</w:t>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среднего давления свыше 0,05</w:t>
            </w:r>
          </w:p>
          <w:p>
            <w:pPr>
              <w:jc w:val="both"/>
            </w:pPr>
            <w:r>
              <w:rPr>
                <w:rFonts w:ascii="Arial" w:cs="Arial" w:eastAsia="Arial" w:hAnsi="Arial"/>
                <w:sz w:val="24"/>
                <w:szCs w:val="24"/>
              </w:rPr>
              <w:t xml:space="preserve">кгс/см2</w:t>
            </w:r>
          </w:p>
          <w:p>
            <w:pPr>
              <w:jc w:val="both"/>
            </w:pPr>
            <w:r>
              <w:rPr>
                <w:rFonts w:ascii="Arial" w:cs="Arial" w:eastAsia="Arial" w:hAnsi="Arial"/>
                <w:sz w:val="24"/>
                <w:szCs w:val="24"/>
              </w:rPr>
              <w:t xml:space="preserve"/>
            </w:r>
          </w:p>
        </w:tc>
        <w:tc>
          <w:tcPr>
            <w:tcW w:type="dxa" w:w="15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св.3</w:t>
            </w:r>
          </w:p>
          <w:p>
            <w:pPr>
              <w:jc w:val="both"/>
            </w:pPr>
            <w:r>
              <w:rPr>
                <w:rFonts w:ascii="Arial" w:cs="Arial" w:eastAsia="Arial" w:hAnsi="Arial"/>
                <w:sz w:val="24"/>
                <w:szCs w:val="24"/>
              </w:rPr>
              <w:t xml:space="preserve">до6</w:t>
            </w:r>
          </w:p>
          <w:p>
            <w:pPr>
              <w:jc w:val="both"/>
            </w:pPr>
            <w:r>
              <w:rPr>
                <w:rFonts w:ascii="Arial" w:cs="Arial" w:eastAsia="Arial" w:hAnsi="Arial"/>
                <w:sz w:val="24"/>
                <w:szCs w:val="24"/>
              </w:rPr>
              <w:t xml:space="preserve">кгс/</w:t>
            </w:r>
          </w:p>
          <w:p>
            <w:pPr>
              <w:jc w:val="both"/>
            </w:pPr>
            <w:r>
              <w:rPr>
                <w:rFonts w:ascii="Arial" w:cs="Arial" w:eastAsia="Arial" w:hAnsi="Arial"/>
                <w:sz w:val="24"/>
                <w:szCs w:val="24"/>
              </w:rPr>
              <w:t xml:space="preserve">см2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св.6 до12кгс/см2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1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Канализация</w:t>
            </w:r>
          </w:p>
          <w:p>
            <w:pPr>
              <w:jc w:val="both"/>
            </w:pPr>
            <w:r>
              <w:rPr>
                <w:rFonts w:ascii="Arial" w:cs="Arial" w:eastAsia="Arial" w:hAnsi="Arial"/>
                <w:sz w:val="24"/>
                <w:szCs w:val="24"/>
              </w:rPr>
              <w:t xml:space="preserve">(бытовая)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см.прим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Дренажная и</w:t>
            </w:r>
          </w:p>
          <w:p>
            <w:pPr>
              <w:jc w:val="both"/>
            </w:pPr>
            <w:r>
              <w:rPr>
                <w:rFonts w:ascii="Arial" w:cs="Arial" w:eastAsia="Arial" w:hAnsi="Arial"/>
                <w:sz w:val="24"/>
                <w:szCs w:val="24"/>
              </w:rPr>
              <w:t xml:space="preserve">дождевая канализация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Теплопроводы:</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прокладке</w:t>
            </w:r>
          </w:p>
          <w:p>
            <w:pPr>
              <w:jc w:val="both"/>
            </w:pPr>
            <w:r>
              <w:rPr>
                <w:rFonts w:ascii="Arial" w:cs="Arial" w:eastAsia="Arial" w:hAnsi="Arial"/>
                <w:sz w:val="24"/>
                <w:szCs w:val="24"/>
              </w:rPr>
              <w:t xml:space="preserve">в каналах от</w:t>
            </w:r>
          </w:p>
          <w:p>
            <w:pPr>
              <w:jc w:val="both"/>
            </w:pPr>
            <w:r>
              <w:rPr>
                <w:rFonts w:ascii="Arial" w:cs="Arial" w:eastAsia="Arial" w:hAnsi="Arial"/>
                <w:sz w:val="24"/>
                <w:szCs w:val="24"/>
              </w:rPr>
              <w:t xml:space="preserve">наружной стенки</w:t>
            </w:r>
          </w:p>
          <w:p>
            <w:pPr>
              <w:jc w:val="both"/>
            </w:pPr>
            <w:r>
              <w:rPr>
                <w:rFonts w:ascii="Arial" w:cs="Arial" w:eastAsia="Arial" w:hAnsi="Arial"/>
                <w:sz w:val="24"/>
                <w:szCs w:val="24"/>
              </w:rPr>
              <w:t xml:space="preserve">канала</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см.прим2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бесканальной</w:t>
            </w:r>
          </w:p>
          <w:p>
            <w:pPr>
              <w:jc w:val="both"/>
            </w:pPr>
            <w:r>
              <w:rPr>
                <w:rFonts w:ascii="Arial" w:cs="Arial" w:eastAsia="Arial" w:hAnsi="Arial"/>
                <w:sz w:val="24"/>
                <w:szCs w:val="24"/>
              </w:rPr>
              <w:t xml:space="preserve">прокладке</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низкого давления</w:t>
            </w:r>
          </w:p>
          <w:p>
            <w:pPr>
              <w:jc w:val="both"/>
            </w:pPr>
            <w:r>
              <w:rPr>
                <w:rFonts w:ascii="Arial" w:cs="Arial" w:eastAsia="Arial" w:hAnsi="Arial"/>
                <w:sz w:val="24"/>
                <w:szCs w:val="24"/>
              </w:rPr>
              <w:t xml:space="preserve">(до 0,05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среднего давления</w:t>
            </w:r>
          </w:p>
          <w:p>
            <w:pPr>
              <w:jc w:val="both"/>
            </w:pPr>
            <w:r>
              <w:rPr>
                <w:rFonts w:ascii="Arial" w:cs="Arial" w:eastAsia="Arial" w:hAnsi="Arial"/>
                <w:sz w:val="24"/>
                <w:szCs w:val="24"/>
              </w:rPr>
              <w:t xml:space="preserve">(свыше 0,05 до 3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высокого давления</w:t>
            </w:r>
          </w:p>
          <w:p>
            <w:pPr>
              <w:jc w:val="both"/>
            </w:pPr>
            <w:r>
              <w:rPr>
                <w:rFonts w:ascii="Arial" w:cs="Arial" w:eastAsia="Arial" w:hAnsi="Arial"/>
                <w:sz w:val="24"/>
                <w:szCs w:val="24"/>
              </w:rPr>
              <w:t xml:space="preserve">(свыше 3 до 6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 высокого давления (свыше 6 до 12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w:t>
            </w:r>
          </w:p>
          <w:p>
            <w:pPr>
              <w:jc w:val="both"/>
            </w:pPr>
            <w:r>
              <w:rPr>
                <w:rFonts w:ascii="Arial" w:cs="Arial" w:eastAsia="Arial" w:hAnsi="Arial"/>
                <w:sz w:val="24"/>
                <w:szCs w:val="24"/>
              </w:rPr>
              <w:t xml:space="preserve">до 35 кВ</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При параллельной прокладке сетей хозяйственно-питьевого водопровода и канализации расстояние между ними должно быть не менее 1,5 м при диаметре водопроводных труб 200 мм и не меньше 3 м при диаметре водопроводных труб более 200 мм между теплопроводом и электрокабелем предусматривают дополнительную теплоизоляцию теплопровода из расчета, чтобы дополнительный нагрев грунта в любое время года не превышал 10°С для кабелей напряжением до 10 кВ и 5° С – для кабелей напряжением свыше 10 кВ.</w:t>
      </w:r>
    </w:p>
    <w:p>
      <w:pPr>
        <w:spacing w:after="120"/>
        <w:ind w:firstLine="397"/>
        <w:jc w:val="both"/>
      </w:pPr>
      <w:r>
        <w:rPr>
          <w:rFonts w:ascii="Arial" w:cs="Arial" w:eastAsia="Arial" w:hAnsi="Arial"/>
          <w:sz w:val="24"/>
          <w:szCs w:val="24"/>
        </w:rPr>
        <w:t xml:space="preserve">2. При одновременной параллельной прокладке двух и более газопроводов в одной траншее наименьшее расстояние между ними в свету должно быть: для труб диаметром до 300 мм – не менее 0,4 м, для труб диаметром более 300 мм – не менее 0,5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Охрана и использование памятников истории, природы и культуры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Градостроительные требования по охране памятников истории и культуре должны осуществляться в соответствии с зонами охраны, которые разрабатываются специализированными в сфере охраны памятников научно-проектными организациями. Все виды объектов историко-культурного наследия обозначаются на Генеральных планах населенных пунктов и картографических материалах. Проекты зон охрана объектов историко-культурного наследия населенных мест разрабатываются на основе </w:t>
      </w:r>
      <w:hyperlink w:history="1" r:id="rIdivyvt7snnxfl18vqsrat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использовании историко-культурного наследия» от 26 июля 1999 года №91 и подзаконными актами к нему.</w:t>
      </w:r>
    </w:p>
    <w:p>
      <w:pPr>
        <w:spacing w:after="120"/>
        <w:ind w:firstLine="397"/>
        <w:jc w:val="both"/>
      </w:pPr>
      <w:r>
        <w:rPr>
          <w:rFonts w:ascii="Arial" w:cs="Arial" w:eastAsia="Arial" w:hAnsi="Arial"/>
          <w:sz w:val="24"/>
          <w:szCs w:val="24"/>
        </w:rPr>
        <w:t xml:space="preserve">32.2 Все памятники археологии, архитектуры, истории культуры, природы должны иметь охранные зоны, размеры и режим использования которых определяется проектами охранных зон, согласованные государственными органами охраны памятников.</w:t>
      </w:r>
    </w:p>
    <w:p>
      <w:pPr>
        <w:spacing w:after="120"/>
        <w:ind w:firstLine="397"/>
        <w:jc w:val="both"/>
      </w:pPr>
      <w:r>
        <w:rPr>
          <w:rFonts w:ascii="Arial" w:cs="Arial" w:eastAsia="Arial" w:hAnsi="Arial"/>
          <w:sz w:val="24"/>
          <w:szCs w:val="24"/>
        </w:rPr>
        <w:t xml:space="preserve">32.3 В процессе проектирования вносится предложения по дополнительному включению памятников в списки памятников, которые после согласования с местными органами охраны памятников представляются для утверждения в установленном порядке.</w:t>
      </w:r>
    </w:p>
    <w:p>
      <w:pPr>
        <w:spacing w:after="120"/>
        <w:ind w:firstLine="397"/>
        <w:jc w:val="both"/>
      </w:pPr>
      <w:r>
        <w:rPr>
          <w:rFonts w:ascii="Arial" w:cs="Arial" w:eastAsia="Arial" w:hAnsi="Arial"/>
          <w:sz w:val="24"/>
          <w:szCs w:val="24"/>
        </w:rPr>
        <w:t xml:space="preserve">32.4 Жилую застройку следует ориентировать на привлекательные элементы природы ландшафта, водоемов, сохраняя и максимально используя существующие памятники природы, истории, культуры и архитектуры.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Охрана окружающей среды и памятников природы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Охрана окружающей среды включает мероприятия по охране земельных ресурсов, воздушного бассейна, водоемов, водотоков, запасов подземных вод, почвы, зеленых насаждений.</w:t>
      </w:r>
    </w:p>
    <w:p>
      <w:pPr>
        <w:spacing w:after="120"/>
        <w:ind w:firstLine="397"/>
        <w:jc w:val="both"/>
      </w:pPr>
      <w:r>
        <w:rPr>
          <w:rFonts w:ascii="Arial" w:cs="Arial" w:eastAsia="Arial" w:hAnsi="Arial"/>
          <w:sz w:val="24"/>
          <w:szCs w:val="24"/>
        </w:rPr>
        <w:t xml:space="preserve">33.2 Комплексные мероприятия по охране окружающей среды основываются на схемах районной планировки. Природоохранные мероприятия осуществляются по трем направлениям:</w:t>
      </w:r>
    </w:p>
    <w:p>
      <w:pPr>
        <w:spacing w:after="120"/>
        <w:ind w:firstLine="397"/>
        <w:jc w:val="both"/>
      </w:pPr>
      <w:r>
        <w:rPr>
          <w:rFonts w:ascii="Arial" w:cs="Arial" w:eastAsia="Arial" w:hAnsi="Arial"/>
          <w:sz w:val="24"/>
          <w:szCs w:val="24"/>
        </w:rPr>
        <w:t xml:space="preserve">технологические мероприятия - внедрение прогрессивных технологий;</w:t>
      </w:r>
    </w:p>
    <w:p>
      <w:pPr>
        <w:spacing w:after="120"/>
        <w:ind w:firstLine="397"/>
        <w:jc w:val="both"/>
      </w:pPr>
      <w:r>
        <w:rPr>
          <w:rFonts w:ascii="Arial" w:cs="Arial" w:eastAsia="Arial" w:hAnsi="Arial"/>
          <w:sz w:val="24"/>
          <w:szCs w:val="24"/>
        </w:rPr>
        <w:t xml:space="preserve">градостроительные мероприятия – четкое функциональное зонирование, дифференциация транспортных магистралей, создание системы противошумных устройств, озеленения и обводнения, удаление и переработка отходов;</w:t>
      </w:r>
    </w:p>
    <w:p>
      <w:pPr>
        <w:spacing w:after="120"/>
        <w:ind w:firstLine="397"/>
        <w:jc w:val="both"/>
      </w:pPr>
      <w:r>
        <w:rPr>
          <w:rFonts w:ascii="Arial" w:cs="Arial" w:eastAsia="Arial" w:hAnsi="Arial"/>
          <w:sz w:val="24"/>
          <w:szCs w:val="24"/>
        </w:rPr>
        <w:t xml:space="preserve">санитарно-технические мероприятия - определение вида сооружений по очистке выбросов в атмосферный воздух и сбросов в почву, водоемы, создание необходимых санитарно-защитных зон.</w:t>
      </w:r>
    </w:p>
    <w:p>
      <w:pPr>
        <w:spacing w:after="120"/>
        <w:ind w:firstLine="397"/>
        <w:jc w:val="both"/>
      </w:pPr>
      <w:r>
        <w:rPr>
          <w:rFonts w:ascii="Arial" w:cs="Arial" w:eastAsia="Arial" w:hAnsi="Arial"/>
          <w:sz w:val="24"/>
          <w:szCs w:val="24"/>
        </w:rPr>
        <w:t xml:space="preserve">33.3 Мероприятия по охране земельных участков должны быть направлены на обоснованный выбор территории и площадок для промышленного, производственного, жилищно-гражданского строительства, хозяйственного использования. При определении величины территорий, потребных для размещения предприятий и объектов сельскохозяйственного производства, необходимо выполнять технико-экономическое обоснование.</w:t>
      </w:r>
    </w:p>
    <w:p>
      <w:pPr>
        <w:spacing w:after="120"/>
        <w:ind w:firstLine="397"/>
        <w:jc w:val="both"/>
      </w:pPr>
      <w:r>
        <w:rPr>
          <w:rFonts w:ascii="Arial" w:cs="Arial" w:eastAsia="Arial" w:hAnsi="Arial"/>
          <w:sz w:val="24"/>
          <w:szCs w:val="24"/>
        </w:rPr>
        <w:t xml:space="preserve">33.4 При разработке мероприятий по охране воздушного бассейна необходимо обеспечивать сокращение выбросов загрязняющих веществ в атмосферу путем применения наиболее совершенных технологий, а также соблюдение природоохранных норм и правил, санитарно-гигиенических разрывов между источниками выбросов и жилыми территориями в соответствии с показателями, приведёнными в </w:t>
      </w:r>
      <w:hyperlink w:history="1" r:id="rIdzrwrmpyyfmye8s2crjqmk">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w:t>
      </w:r>
      <w:hyperlink w:history="1" r:id="rIdbeyra403ody6ijloadm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33.5 При размещении сельскохозяйственных предприятий на прибрежных участках водоемов и при отсутствии непосредственной связи предприятий с ними необходимо предусматривать незастроенную прибрежную полосу шириной не менее 30 м.</w:t>
      </w:r>
    </w:p>
    <w:p>
      <w:pPr>
        <w:spacing w:after="120"/>
        <w:ind w:firstLine="397"/>
        <w:jc w:val="both"/>
      </w:pPr>
      <w:r>
        <w:rPr>
          <w:rFonts w:ascii="Arial" w:cs="Arial" w:eastAsia="Arial" w:hAnsi="Arial"/>
          <w:sz w:val="24"/>
          <w:szCs w:val="24"/>
        </w:rPr>
        <w:t xml:space="preserve">33.6 Для охраны водоемов и водотоков необходимо предусматривать устройство водоохранных и водорегулирующих зон в соответствии с требованиями «</w:t>
      </w:r>
      <w:hyperlink w:history="1" r:id="rIdijsvjvgs4yrqgand0yul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водоохранных зонах и полосах водных объектов в Кыргызской Республике», утвержденное </w:t>
      </w:r>
      <w:hyperlink w:history="1" r:id="rIdrcnulm9v53nk_z4qhxw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1995 года № 271, шириной от берега, м, не менее:</w:t>
      </w:r>
    </w:p>
    <w:p>
      <w:pPr>
        <w:spacing w:after="120"/>
        <w:ind w:firstLine="397"/>
        <w:jc w:val="both"/>
      </w:pPr>
      <w:r>
        <w:rPr>
          <w:rFonts w:ascii="Arial" w:cs="Arial" w:eastAsia="Arial" w:hAnsi="Arial"/>
          <w:sz w:val="24"/>
          <w:szCs w:val="24"/>
        </w:rPr>
        <w:t xml:space="preserve">для водохранилищ – 500 м;</w:t>
      </w:r>
    </w:p>
    <w:p>
      <w:pPr>
        <w:spacing w:after="120"/>
        <w:ind w:firstLine="397"/>
        <w:jc w:val="both"/>
      </w:pPr>
      <w:r>
        <w:rPr>
          <w:rFonts w:ascii="Arial" w:cs="Arial" w:eastAsia="Arial" w:hAnsi="Arial"/>
          <w:sz w:val="24"/>
          <w:szCs w:val="24"/>
        </w:rPr>
        <w:t xml:space="preserve">для малых рек длиной, км:</w:t>
      </w:r>
    </w:p>
    <w:p>
      <w:pPr>
        <w:spacing w:after="120"/>
        <w:ind w:firstLine="397"/>
        <w:jc w:val="both"/>
      </w:pPr>
      <w:r>
        <w:rPr>
          <w:rFonts w:ascii="Arial" w:cs="Arial" w:eastAsia="Arial" w:hAnsi="Arial"/>
          <w:sz w:val="24"/>
          <w:szCs w:val="24"/>
        </w:rPr>
        <w:t xml:space="preserve">до 50 </w:t>
      </w:r>
      <w:r>
        <w:rPr>
          <w:rFonts w:ascii="Arial" w:cs="Arial" w:eastAsia="Arial" w:hAnsi="Arial"/>
          <w:sz w:val="24"/>
          <w:szCs w:val="24"/>
        </w:rPr>
        <w:t xml:space="preserve">- 100 м;</w:t>
      </w:r>
    </w:p>
    <w:p>
      <w:pPr>
        <w:spacing w:after="120"/>
        <w:ind w:firstLine="397"/>
        <w:jc w:val="both"/>
      </w:pPr>
      <w:r>
        <w:rPr>
          <w:rFonts w:ascii="Arial" w:cs="Arial" w:eastAsia="Arial" w:hAnsi="Arial"/>
          <w:sz w:val="24"/>
          <w:szCs w:val="24"/>
        </w:rPr>
        <w:t xml:space="preserve">свыше 50 до 100 </w:t>
      </w:r>
      <w:r>
        <w:rPr>
          <w:rFonts w:ascii="Arial" w:cs="Arial" w:eastAsia="Arial" w:hAnsi="Arial"/>
          <w:sz w:val="24"/>
          <w:szCs w:val="24"/>
        </w:rPr>
        <w:t xml:space="preserve">- 200 м;</w:t>
      </w:r>
    </w:p>
    <w:p>
      <w:pPr>
        <w:spacing w:after="120"/>
        <w:ind w:firstLine="397"/>
        <w:jc w:val="both"/>
      </w:pPr>
      <w:r>
        <w:rPr>
          <w:rFonts w:ascii="Arial" w:cs="Arial" w:eastAsia="Arial" w:hAnsi="Arial"/>
          <w:sz w:val="24"/>
          <w:szCs w:val="24"/>
        </w:rPr>
        <w:t xml:space="preserve">свыше 100 до 200 </w:t>
      </w:r>
      <w:r>
        <w:rPr>
          <w:rFonts w:ascii="Arial" w:cs="Arial" w:eastAsia="Arial" w:hAnsi="Arial"/>
          <w:sz w:val="24"/>
          <w:szCs w:val="24"/>
        </w:rPr>
        <w:t xml:space="preserve">- 300 м.</w:t>
      </w:r>
    </w:p>
    <w:p>
      <w:pPr>
        <w:spacing w:after="120"/>
        <w:ind w:firstLine="397"/>
        <w:jc w:val="both"/>
      </w:pPr>
      <w:r>
        <w:rPr>
          <w:rFonts w:ascii="Arial" w:cs="Arial" w:eastAsia="Arial" w:hAnsi="Arial"/>
          <w:sz w:val="24"/>
          <w:szCs w:val="24"/>
        </w:rPr>
        <w:t xml:space="preserve">33.7 При разработке предложений по рекреационному использованию лесных массивов, лесных и пойменных лугов необходимо пользоваться данными по экологическим допустимым нагрузкам на ландшафт, приведенным в таблице 34.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7"/>
        <w:gridCol w:w="2090"/>
        <w:gridCol w:w="2090"/>
        <w:gridCol w:w="2090"/>
      </w:tblGrid>
      <w:tr>
        <w:tc>
          <w:tcPr>
            <w:tcW w:type="dxa" w:w="39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34</w:t>
            </w:r>
          </w:p>
          <w:p>
            <w:pPr>
              <w:jc w:val="left"/>
            </w:pPr>
            <w:r>
              <w:rPr>
                <w:rFonts w:ascii="Arial" w:cs="Arial" w:eastAsia="Arial" w:hAnsi="Arial"/>
                <w:sz w:val="24"/>
                <w:szCs w:val="24"/>
              </w:rPr>
              <w:t xml:space="preserve"/>
            </w:r>
          </w:p>
        </w:tc>
        <w:tc>
          <w:tcPr>
            <w:tcW w:type="dxa" w:w="627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9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зеленых насаждений</w:t>
            </w:r>
          </w:p>
        </w:tc>
        <w:tc>
          <w:tcPr>
            <w:tcW w:type="dxa" w:w="627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Нагрузки, человек – га</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летние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зимние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круглогодичные</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в том числе: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тёмнохвойные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светлохвойные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мелколиственные широколиственные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смешанные хвойнолиственные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Лесные луга</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Пойменные луга</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В условиях низкогорья (уклоны 3-9 градусов) нагрузка уменьшается на 20 %; при уклонах 10-30 градусов - на 50%.</w:t>
      </w:r>
    </w:p>
    <w:p>
      <w:pPr>
        <w:spacing w:after="120"/>
        <w:ind w:firstLine="397"/>
        <w:jc w:val="both"/>
      </w:pPr>
      <w:r>
        <w:rPr>
          <w:rFonts w:ascii="Arial" w:cs="Arial" w:eastAsia="Arial" w:hAnsi="Arial"/>
          <w:sz w:val="24"/>
          <w:szCs w:val="24"/>
        </w:rPr>
        <w:t xml:space="preserve">33.8 Необходимо соблюдение охранных зон заповедников, охраняемых ландшафтов от предприятий различных категорий, транспортных магистралей и селитебных территорий в соответствии с таблицей 35.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0"/>
        <w:gridCol w:w="1466"/>
        <w:gridCol w:w="1466"/>
        <w:gridCol w:w="1466"/>
        <w:gridCol w:w="1466"/>
        <w:gridCol w:w="1466"/>
      </w:tblGrid>
      <w:tr>
        <w:tc>
          <w:tcPr>
            <w:tcW w:type="dxa" w:w="285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35</w:t>
            </w:r>
          </w:p>
          <w:p>
            <w:pPr>
              <w:jc w:val="left"/>
            </w:pPr>
            <w:r>
              <w:rPr>
                <w:rFonts w:ascii="Arial" w:cs="Arial" w:eastAsia="Arial" w:hAnsi="Arial"/>
                <w:sz w:val="24"/>
                <w:szCs w:val="24"/>
              </w:rPr>
              <w:t xml:space="preserve"/>
            </w:r>
          </w:p>
        </w:tc>
        <w:tc>
          <w:tcPr>
            <w:tcW w:type="dxa" w:w="733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33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границ охраняемых объектов, км</w:t>
            </w:r>
          </w:p>
        </w:tc>
      </w:tr>
      <w:tr>
        <w:tc>
          <w:tcPr>
            <w:vMerge w:val="continue"/>
            <w:tcBorders>
              <w:top w:val="none" w:color="auto" w:sz="0"/>
              <w:left w:val="single" w:color="CBBF9E" w:sz="4"/>
              <w:bottom w:val="single" w:color="CBBF9E" w:sz="4"/>
              <w:right w:val="single" w:color="CBBF9E" w:sz="4"/>
            </w:tcBorders>
          </w:tcPr>
          <w:p/>
        </w:tc>
        <w:tc>
          <w:tcPr>
            <w:tcW w:type="dxa" w:w="439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 промышленных предприятий различных классов санитарной вредности</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транспортных магистралей</w:t>
            </w:r>
          </w:p>
          <w:p>
            <w:pPr>
              <w:jc w:val="left"/>
            </w:pPr>
            <w:r>
              <w:rPr>
                <w:rFonts w:ascii="Arial" w:cs="Arial" w:eastAsia="Arial" w:hAnsi="Arial"/>
                <w:sz w:val="24"/>
                <w:szCs w:val="24"/>
              </w:rPr>
              <w:t xml:space="preserve"/>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w:t>
            </w:r>
          </w:p>
          <w:p>
            <w:pPr>
              <w:jc w:val="left"/>
            </w:pPr>
            <w:r>
              <w:rPr>
                <w:rFonts w:ascii="Arial" w:cs="Arial" w:eastAsia="Arial" w:hAnsi="Arial"/>
                <w:sz w:val="24"/>
                <w:szCs w:val="24"/>
              </w:rPr>
              <w:t xml:space="preserve">застройки</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III-IV</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Заповедники и национальные парки</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Заказники, природные и санаторно курортные зоны</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массового отдыха населения</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Охраняемые ландшафты и отдель-ные объекты природы</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Первые цифры показывают минимальное удаление промышленных предприятий от охраняемых объектов (размещение промышленности с наветренной стороны, вниз по течению рек). Вторая цифра -необходимая ширина зоны при неблагоприятном размещении промышленности (вверх по течению рек. с подветренной стороны).</w:t>
      </w:r>
    </w:p>
    <w:p>
      <w:pPr>
        <w:spacing w:after="120"/>
        <w:ind w:firstLine="397"/>
        <w:jc w:val="both"/>
      </w:pPr>
      <w:r>
        <w:rPr>
          <w:rFonts w:ascii="Arial" w:cs="Arial" w:eastAsia="Arial" w:hAnsi="Arial"/>
          <w:sz w:val="24"/>
          <w:szCs w:val="24"/>
        </w:rPr>
        <w:t xml:space="preserve">33.9 При прохождении на территории хозяйства высоковольтных воздушных линий необходимо устройство специальных охранных зон в соответствии с таблицей 36.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0"/>
        <w:gridCol w:w="3729"/>
        <w:gridCol w:w="3729"/>
      </w:tblGrid>
      <w:tr>
        <w:tc>
          <w:tcPr>
            <w:tcW w:type="dxa" w:w="272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36</w:t>
            </w:r>
          </w:p>
          <w:p>
            <w:pPr>
              <w:jc w:val="left"/>
            </w:pPr>
            <w:r>
              <w:rPr>
                <w:rFonts w:ascii="Arial" w:cs="Arial" w:eastAsia="Arial" w:hAnsi="Arial"/>
                <w:sz w:val="24"/>
                <w:szCs w:val="24"/>
              </w:rPr>
              <w:t xml:space="preserve"/>
            </w:r>
          </w:p>
        </w:tc>
        <w:tc>
          <w:tcPr>
            <w:tcW w:type="dxa" w:w="74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4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зоны в каждую сторону от оси линии, м</w:t>
            </w:r>
          </w:p>
        </w:tc>
      </w:tr>
      <w:tr>
        <w:tc>
          <w:tcPr>
            <w:vMerge w:val="continue"/>
            <w:tcBorders>
              <w:top w:val="none" w:color="auto" w:sz="0"/>
              <w:left w:val="single" w:color="CBBF9E" w:sz="4"/>
              <w:bottom w:val="single" w:color="CBBF9E" w:sz="4"/>
              <w:right w:val="single" w:color="CBBF9E" w:sz="4"/>
            </w:tcBorders>
          </w:tcPr>
          <w:p/>
        </w:tc>
        <w:tc>
          <w:tcPr>
            <w:tcW w:type="dxa" w:w="3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населенных пунктов</w:t>
            </w:r>
          </w:p>
        </w:tc>
        <w:tc>
          <w:tcPr>
            <w:tcW w:type="dxa" w:w="3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населенных пунктов</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1150 и выше</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и ниже</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Противошумовые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34.1 Основными источниками шума являются железные дороги и автомагистрали, промышленные предприятия, отдельные объекты сельскохозяйственного назначения: гаражи, пилорамы, ремонтные мастерские, ремонтно-машинные дворы, насосные станции и т.д.</w:t>
      </w:r>
    </w:p>
    <w:p>
      <w:pPr>
        <w:spacing w:after="120"/>
        <w:ind w:firstLine="397"/>
        <w:jc w:val="both"/>
      </w:pPr>
      <w:r>
        <w:rPr>
          <w:rFonts w:ascii="Arial" w:cs="Arial" w:eastAsia="Arial" w:hAnsi="Arial"/>
          <w:sz w:val="24"/>
          <w:szCs w:val="24"/>
        </w:rPr>
        <w:t xml:space="preserve">34.2 Выбор средств защиты от шума, определение необходимости и целесообразности их применения следует осуществлять на основе расчета уровней звука на территории сельского населенного пункта и требуемого снижения до нормативно допустимого.</w:t>
      </w:r>
    </w:p>
    <w:p>
      <w:pPr>
        <w:spacing w:after="120"/>
        <w:ind w:firstLine="397"/>
        <w:jc w:val="both"/>
      </w:pPr>
      <w:r>
        <w:rPr>
          <w:rFonts w:ascii="Arial" w:cs="Arial" w:eastAsia="Arial" w:hAnsi="Arial"/>
          <w:sz w:val="24"/>
          <w:szCs w:val="24"/>
        </w:rPr>
        <w:t xml:space="preserve">34.3 Допустимые уровни шума на территориях различного функционального назначения не должны превышать показателей, приведенных в таблице 37.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6"/>
        <w:gridCol w:w="2266"/>
        <w:gridCol w:w="2266"/>
      </w:tblGrid>
      <w:tr>
        <w:tc>
          <w:tcPr>
            <w:tcW w:type="dxa" w:w="56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37</w:t>
            </w:r>
          </w:p>
          <w:p>
            <w:pPr>
              <w:jc w:val="left"/>
            </w:pPr>
            <w:r>
              <w:rPr>
                <w:rFonts w:ascii="Arial" w:cs="Arial" w:eastAsia="Arial" w:hAnsi="Arial"/>
                <w:sz w:val="24"/>
                <w:szCs w:val="24"/>
              </w:rPr>
              <w:t xml:space="preserve"/>
            </w:r>
          </w:p>
        </w:tc>
        <w:tc>
          <w:tcPr>
            <w:tcW w:type="dxa" w:w="453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64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Виды территорий</w:t>
            </w:r>
          </w:p>
        </w:tc>
        <w:tc>
          <w:tcPr>
            <w:tcW w:type="dxa" w:w="4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 уровень шума, дБа</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ночь</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Селитебные зоны населенных пунктов</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массового отдыха</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заповедников и заказников</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34.4 Снижение уровня шума от различных точечных источников и транспортных средств достигается рациональным размещением промышленных, складских объектов и предприятий сельскохозяйственного производства относительно селитебных территорий и мест массового отдыха, рациональной трассировкой транспортных коммуникаций и шумозащитным сооружениям и озеленением с применением различных типов посадок и порол насаждений. При прохождении через сельский населенный пункт железной дороги или автомагистрали расстояние до жилой застройки и параметры зеленой шумозащитной зоны устанавливаются специальным акустическим расчетом в соответствии требованиями действующих нормативных документов.</w:t>
      </w:r>
    </w:p>
    <w:p>
      <w:pPr>
        <w:spacing w:after="120"/>
        <w:ind w:firstLine="397"/>
        <w:jc w:val="both"/>
      </w:pPr>
      <w:r>
        <w:rPr>
          <w:rFonts w:ascii="Arial" w:cs="Arial" w:eastAsia="Arial" w:hAnsi="Arial"/>
          <w:sz w:val="24"/>
          <w:szCs w:val="24"/>
        </w:rPr>
        <w:t xml:space="preserve">34.5 В целях снижения транспортного шума, загазованности и запыленности атмосферного воздуха при проектировании улиц и дорог сельских населенных пунктов необходимо:</w:t>
      </w:r>
    </w:p>
    <w:p>
      <w:pPr>
        <w:spacing w:after="120"/>
        <w:ind w:firstLine="397"/>
        <w:jc w:val="both"/>
      </w:pPr>
      <w:r>
        <w:rPr>
          <w:rFonts w:ascii="Arial" w:cs="Arial" w:eastAsia="Arial" w:hAnsi="Arial"/>
          <w:sz w:val="24"/>
          <w:szCs w:val="24"/>
        </w:rPr>
        <w:t xml:space="preserve">смягчать уклоны дорог, т.к. каждые 2% уклона повышают шум на 1-1,5 дБа;</w:t>
      </w:r>
    </w:p>
    <w:p>
      <w:pPr>
        <w:spacing w:after="120"/>
        <w:ind w:firstLine="397"/>
        <w:jc w:val="both"/>
      </w:pPr>
      <w:r>
        <w:rPr>
          <w:rFonts w:ascii="Arial" w:cs="Arial" w:eastAsia="Arial" w:hAnsi="Arial"/>
          <w:sz w:val="24"/>
          <w:szCs w:val="24"/>
        </w:rPr>
        <w:t xml:space="preserve">предусматривать расположение улиц и дорог относительно застройки с учетом годовой розы ветров данной местности так, чтобы господствующие ветры относили шум и загрязненный воздух от жилых и общественных зданий;</w:t>
      </w:r>
    </w:p>
    <w:p>
      <w:pPr>
        <w:spacing w:after="120"/>
        <w:ind w:firstLine="397"/>
        <w:jc w:val="both"/>
      </w:pPr>
      <w:r>
        <w:rPr>
          <w:rFonts w:ascii="Arial" w:cs="Arial" w:eastAsia="Arial" w:hAnsi="Arial"/>
          <w:sz w:val="24"/>
          <w:szCs w:val="24"/>
        </w:rPr>
        <w:t xml:space="preserve">предусматривать разрывы с использованием шумозащитных зеленых насаждений, ширина которых должна приниматься 10-25 м. Следует учесть, что эффективность защитной полосы уменьшается после 25-30 м; дальнейшее снижение уровня шума должны обеспечивать за счет увеличения расстояния от источников шума, а также расположения автомобильных дорог вне жилых районов, за склонами естественного (холмы, овраги) или искусственного (зеленые насаждения, кавальеры) рельефа, за специальными придорожными экранирующими сооружениями.</w:t>
      </w:r>
    </w:p>
    <w:p>
      <w:pPr>
        <w:spacing w:after="120"/>
        <w:ind w:firstLine="397"/>
        <w:jc w:val="both"/>
      </w:pPr>
      <w:r>
        <w:rPr>
          <w:rFonts w:ascii="Arial" w:cs="Arial" w:eastAsia="Arial" w:hAnsi="Arial"/>
          <w:sz w:val="24"/>
          <w:szCs w:val="24"/>
        </w:rPr>
        <w:t xml:space="preserve">34.6 Параметры зеленых защитных зон для снижения уровня звука от транспортных магистралей должны приниматься по таблице 38.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9"/>
        <w:gridCol w:w="2889"/>
        <w:gridCol w:w="2889"/>
      </w:tblGrid>
      <w:tr>
        <w:tc>
          <w:tcPr>
            <w:tcW w:type="dxa" w:w="43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38</w:t>
            </w:r>
          </w:p>
        </w:tc>
        <w:tc>
          <w:tcPr>
            <w:tcW w:type="dxa" w:w="57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3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Полоса зеленых насаждений</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уровня, дБа</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Однорядная при шахматной посадке деревьев внутри полосы</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Двухрядная при расстоянии между</w:t>
            </w:r>
          </w:p>
          <w:p>
            <w:pPr>
              <w:jc w:val="left"/>
            </w:pPr>
            <w:r>
              <w:rPr>
                <w:rFonts w:ascii="Arial" w:cs="Arial" w:eastAsia="Arial" w:hAnsi="Arial"/>
                <w:sz w:val="24"/>
                <w:szCs w:val="24"/>
              </w:rPr>
              <w:t xml:space="preserve">рядами 3-5м</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p>
            <w:pPr>
              <w:jc w:val="left"/>
            </w:pPr>
            <w:r>
              <w:rPr>
                <w:rFonts w:ascii="Arial" w:cs="Arial" w:eastAsia="Arial" w:hAnsi="Arial"/>
                <w:sz w:val="24"/>
                <w:szCs w:val="24"/>
              </w:rPr>
              <w:t xml:space="preserve"/>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p>
            <w:pPr>
              <w:jc w:val="left"/>
            </w:pPr>
            <w:r>
              <w:rPr>
                <w:rFonts w:ascii="Arial" w:cs="Arial" w:eastAsia="Arial" w:hAnsi="Arial"/>
                <w:sz w:val="24"/>
                <w:szCs w:val="24"/>
              </w:rPr>
              <w:t xml:space="preserve"/>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Высоту деревьев необходимо принимать не менее 5 м.</w:t>
      </w:r>
    </w:p>
    <w:p>
      <w:pPr>
        <w:spacing w:after="120"/>
        <w:ind w:firstLine="397"/>
        <w:jc w:val="both"/>
      </w:pPr>
      <w:r>
        <w:rPr>
          <w:rFonts w:ascii="Arial" w:cs="Arial" w:eastAsia="Arial" w:hAnsi="Arial"/>
          <w:sz w:val="24"/>
          <w:szCs w:val="24"/>
        </w:rPr>
        <w:t xml:space="preserve">34.7 При размещении радиотехнических объектов (радиостанции, радиотелевизионных передающих и радиолокационных станций), промышленных генераторов, воздушных линий электропередачи высокого напряжения и других объектов, излучающих электромагнитную энергию, должны руководствоваться соответствующими действующими Санитарными нормами и правилами.</w:t>
      </w:r>
    </w:p>
    <w:p>
      <w:pPr>
        <w:spacing w:after="120"/>
        <w:ind w:firstLine="397"/>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транспортировке, обезвреживании и захоронении радиоактивных веществ осуществляется в соответствии с нормами радиационной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Зооветеринарные разрывы между животноводческим</w:t>
      </w:r>
    </w:p>
    <w:p>
      <w:pPr>
        <w:spacing w:after="240" w:before="200"/>
        <w:jc w:val="center"/>
      </w:pPr>
      <w:r>
        <w:rPr>
          <w:rFonts w:ascii="Arial" w:cs="Arial" w:eastAsia="Arial" w:hAnsi="Arial"/>
          <w:b/>
          <w:bCs/>
          <w:sz w:val="32"/>
          <w:szCs w:val="32"/>
        </w:rPr>
        <w:t xml:space="preserve">и комплексами и объектами по переработке и хранению</w:t>
      </w:r>
    </w:p>
    <w:p>
      <w:pPr>
        <w:spacing w:after="240" w:before="200"/>
        <w:jc w:val="center"/>
      </w:pPr>
      <w:r>
        <w:rPr>
          <w:rFonts w:ascii="Arial" w:cs="Arial" w:eastAsia="Arial" w:hAnsi="Arial"/>
          <w:b/>
          <w:bCs/>
          <w:sz w:val="32"/>
          <w:szCs w:val="32"/>
        </w:rPr>
        <w:t xml:space="preserve">сельскохозяйственной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3"/>
        <w:gridCol w:w="4245"/>
      </w:tblGrid>
      <w:tr>
        <w:tc>
          <w:tcPr>
            <w:tcW w:type="dxa" w:w="59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А.1</w:t>
            </w:r>
          </w:p>
          <w:p>
            <w:pPr>
              <w:jc w:val="left"/>
            </w:pPr>
            <w:r>
              <w:rPr>
                <w:rFonts w:ascii="Arial" w:cs="Arial" w:eastAsia="Arial" w:hAnsi="Arial"/>
                <w:sz w:val="24"/>
                <w:szCs w:val="24"/>
              </w:rPr>
              <w:t xml:space="preserve"/>
            </w:r>
          </w:p>
        </w:tc>
        <w:tc>
          <w:tcPr>
            <w:tcW w:type="dxa" w:w="42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
            </w:r>
          </w:p>
        </w:tc>
        <w:tc>
          <w:tcPr>
            <w:tcW w:type="dxa" w:w="4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расстояние до </w:t>
            </w:r>
          </w:p>
          <w:p>
            <w:pPr>
              <w:jc w:val="left"/>
            </w:pPr>
            <w:r>
              <w:rPr>
                <w:rFonts w:ascii="Arial" w:cs="Arial" w:eastAsia="Arial" w:hAnsi="Arial"/>
                <w:sz w:val="24"/>
                <w:szCs w:val="24"/>
              </w:rPr>
              <w:t xml:space="preserve">предприятий по производству </w:t>
            </w:r>
          </w:p>
          <w:p>
            <w:pPr>
              <w:jc w:val="left"/>
            </w:pPr>
            <w:r>
              <w:rPr>
                <w:rFonts w:ascii="Arial" w:cs="Arial" w:eastAsia="Arial" w:hAnsi="Arial"/>
                <w:sz w:val="24"/>
                <w:szCs w:val="24"/>
              </w:rPr>
              <w:t xml:space="preserve">молока, выращиванию </w:t>
            </w:r>
          </w:p>
          <w:p>
            <w:pPr>
              <w:jc w:val="left"/>
            </w:pPr>
            <w:r>
              <w:rPr>
                <w:rFonts w:ascii="Arial" w:cs="Arial" w:eastAsia="Arial" w:hAnsi="Arial"/>
                <w:sz w:val="24"/>
                <w:szCs w:val="24"/>
              </w:rPr>
              <w:t xml:space="preserve">ремонтных телок и нетелей, м</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приготовлению кормов</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переработке овощей, фруктов и </w:t>
            </w:r>
          </w:p>
          <w:p>
            <w:pPr>
              <w:jc w:val="left"/>
            </w:pPr>
            <w:r>
              <w:rPr>
                <w:rFonts w:ascii="Arial" w:cs="Arial" w:eastAsia="Arial" w:hAnsi="Arial"/>
                <w:sz w:val="24"/>
                <w:szCs w:val="24"/>
              </w:rPr>
              <w:t xml:space="preserve">ягод молока производительностью:</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12 т/сутки</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12 т/сутки</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скота и птицы производительностью:</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 т/смену</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 т/смену</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зерна, фруктов, картофеля</w:t>
            </w:r>
          </w:p>
          <w:p>
            <w:pPr>
              <w:jc w:val="left"/>
            </w:pPr>
            <w:r>
              <w:rPr>
                <w:rFonts w:ascii="Arial" w:cs="Arial" w:eastAsia="Arial" w:hAnsi="Arial"/>
                <w:sz w:val="24"/>
                <w:szCs w:val="24"/>
              </w:rPr>
              <w:t xml:space="preserve">и овощей</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sxmdjcwejegfwdr7mmm">
      <w:r>
        <w:rPr>
          <w:rFonts w:ascii="Arial" w:cs="Arial" w:eastAsia="Arial" w:hAnsi="Arial"/>
          <w:color w:val="132D3F"/>
          <w:sz w:val="16"/>
          <w:szCs w:val="16"/>
          <w:u w:val="single"/>
        </w:rPr>
        <w:t xml:space="preserve">dalil.kg/document/230023382</w:t>
      </w:r>
    </w:hyperlink>
  </w:p>
  <w:p>
    <w:pPr>
      <w:spacing w:after="0" w:before="40"/>
      <w:jc w:val="center"/>
    </w:pPr>
    <w:hyperlink w:history="1" r:id="rIdgry4muhzb3amobvgrt0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8izlabfm6wy3ij_xm-o" Type="http://schemas.openxmlformats.org/officeDocument/2006/relationships/hyperlink" Target="https://dalil.kg/document/716" TargetMode="External"/><Relationship Id="rIdnhfvr_2ed6b82lw5gvxvl" Type="http://schemas.openxmlformats.org/officeDocument/2006/relationships/hyperlink" Target="https://dalil.kg/document/901" TargetMode="External"/><Relationship Id="rIdq1zw6guqnlfyuy4ass82g" Type="http://schemas.openxmlformats.org/officeDocument/2006/relationships/hyperlink" Target="https://dalil.kg/document/8" TargetMode="External"/><Relationship Id="rIdugvvr_vsgtwspfadnvwgk" Type="http://schemas.openxmlformats.org/officeDocument/2006/relationships/hyperlink" Target="https://dalil.kg/document/112302" TargetMode="External"/><Relationship Id="rIdjqgsztcg4hzdmytma-grq" Type="http://schemas.openxmlformats.org/officeDocument/2006/relationships/hyperlink" Target="https://dalil.kg/document/212" TargetMode="External"/><Relationship Id="rIdeayfhbkgz3vssmf9iywl-" Type="http://schemas.openxmlformats.org/officeDocument/2006/relationships/hyperlink" Target="https://dalil.kg/document/37642" TargetMode="External"/><Relationship Id="rIdnfn_d0wfkax7jadz6xhtj" Type="http://schemas.openxmlformats.org/officeDocument/2006/relationships/hyperlink" Target="https://dalil.kg/document/98480" TargetMode="External"/><Relationship Id="rIdgq0gexebbveykhndavdyp" Type="http://schemas.openxmlformats.org/officeDocument/2006/relationships/hyperlink" Target="https://dalil.kg/document/98479" TargetMode="External"/><Relationship Id="rIdknstmzi-ndusoriw0i3yy" Type="http://schemas.openxmlformats.org/officeDocument/2006/relationships/hyperlink" Target="https://dalil.kg/document/98479" TargetMode="External"/><Relationship Id="rIdkcgf9rgiuqaz58qzxkwcj" Type="http://schemas.openxmlformats.org/officeDocument/2006/relationships/hyperlink" Target="https://dalil.kg/document/98479" TargetMode="External"/><Relationship Id="rIdivyvt7snnxfl18vqsrat8" Type="http://schemas.openxmlformats.org/officeDocument/2006/relationships/hyperlink" Target="https://dalil.kg/document/254" TargetMode="External"/><Relationship Id="rIdzrwrmpyyfmye8s2crjqmk" Type="http://schemas.openxmlformats.org/officeDocument/2006/relationships/hyperlink" Target="https://dalil.kg/document/98480" TargetMode="External"/><Relationship Id="rIdbeyra403ody6ijloadmxn" Type="http://schemas.openxmlformats.org/officeDocument/2006/relationships/hyperlink" Target="https://dalil.kg/document/98479" TargetMode="External"/><Relationship Id="rIdijsvjvgs4yrqgand0yula" Type="http://schemas.openxmlformats.org/officeDocument/2006/relationships/hyperlink" Target="https://dalil.kg/document/36359" TargetMode="External"/><Relationship Id="rIdrcnulm9v53nk_z4qhxwwz" Type="http://schemas.openxmlformats.org/officeDocument/2006/relationships/hyperlink" Target="https://dalil.kg/document/3635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sxmdjcwejegfwdr7mmm" Type="http://schemas.openxmlformats.org/officeDocument/2006/relationships/hyperlink" Target="https://dalil.kg/document/230023382" TargetMode="External"/><Relationship Id="rIdgry4muhzb3amobvgrt0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2026-09-26T07:52:27.485Z</dcterms:created>
  <dcterms:modified xsi:type="dcterms:W3CDTF">2026-09-26T07:52:27.485Z</dcterms:modified>
</cp:coreProperties>
</file>

<file path=docProps/custom.xml><?xml version="1.0" encoding="utf-8"?>
<Properties xmlns="http://schemas.openxmlformats.org/officeDocument/2006/custom-properties" xmlns:vt="http://schemas.openxmlformats.org/officeDocument/2006/docPropsVTypes"/>
</file>