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w:t>
      </w:r>
      <w:r>
        <w:rPr>
          <w:rFonts w:ascii="Arial" w:cs="Arial" w:eastAsia="Arial" w:hAnsi="Arial"/>
          <w:i/>
          <w:iCs/>
          <w:sz w:val="24"/>
          <w:szCs w:val="24"/>
        </w:rPr>
        <w:t xml:space="preserve">к </w:t>
      </w:r>
      <w:hyperlink w:history="1" r:id="rIdqsksm-_xiyuba6_iw00ln">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 марта 2025 года № 102)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ТИПОВАЯ ИНСТРУКЦИЯ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Типовая инструкция о порядке учета, хранения, передачи, выдачи, перевозки, пересылки, уничтожения, переработки, реализации вещественных доказательств по уголовным делам (далее - Инструкция) устанавливает единый порядок учета, хранения, передачи, выдачи, перевозки, пересылки, уничтожения, переработки, реализации вещественных доказательств по уголовным делам, если есть основания полагать, что они служили орудиями преступления или сохранили на себе следы преступления, или были объектами противоправных действий, а также денег, предметов, документов и других ценностей, которые могут служить средством для обнаружения преступления, установления фактических обстоятельств дела, выявления виновных либо опровержения обвинения или смягчения ответственности, а также порядок исполнения решений следствия и суда.</w:t>
      </w:r>
    </w:p>
    <w:p>
      <w:pPr>
        <w:spacing w:after="120"/>
        <w:ind w:firstLine="567"/>
        <w:jc w:val="both"/>
      </w:pPr>
      <w:r>
        <w:rPr>
          <w:rFonts w:ascii="Arial" w:cs="Arial" w:eastAsia="Arial" w:hAnsi="Arial"/>
          <w:sz w:val="24"/>
          <w:szCs w:val="24"/>
        </w:rPr>
        <w:t xml:space="preserve">2. Организация порядка учета, хранения, передачи, выдачи, перевозки, пересылки, уничтожения, переработки, реализации вещественных доказательств по уголовным делам возлагается на соответствующих руководителей правоохранительного (уполномоченного государственного) органа, где находятся в производстве уголовные дела.</w:t>
      </w:r>
    </w:p>
    <w:p>
      <w:pPr>
        <w:spacing w:after="120"/>
        <w:ind w:firstLine="567"/>
        <w:jc w:val="both"/>
      </w:pPr>
      <w:r>
        <w:rPr>
          <w:rFonts w:ascii="Arial" w:cs="Arial" w:eastAsia="Arial" w:hAnsi="Arial"/>
          <w:sz w:val="24"/>
          <w:szCs w:val="24"/>
        </w:rPr>
        <w:t xml:space="preserve">3. Организация учета, хранения, передачи, выдачи, перевозки, пересылки, уничтожения, переработки, реализации вещественных доказательств по уголовным делам в территориальных подразделениях правоохранительных (уполномоченных государственных) органов возлагается на их руководителей.</w:t>
      </w:r>
    </w:p>
    <w:p>
      <w:pPr>
        <w:spacing w:after="120"/>
        <w:ind w:firstLine="567"/>
        <w:jc w:val="both"/>
      </w:pPr>
      <w:r>
        <w:rPr>
          <w:rFonts w:ascii="Arial" w:cs="Arial" w:eastAsia="Arial" w:hAnsi="Arial"/>
          <w:sz w:val="24"/>
          <w:szCs w:val="24"/>
        </w:rPr>
        <w:t xml:space="preserve">4. Ответственным за сохранность вещественных доказательств по уголовным делам, до помещения на ответственное хранение, является следователь, в производстве которого находится соответствующее уголовное дело.</w:t>
      </w:r>
    </w:p>
    <w:p>
      <w:pPr>
        <w:spacing w:after="120"/>
        <w:ind w:firstLine="567"/>
        <w:jc w:val="both"/>
      </w:pPr>
      <w:r>
        <w:rPr>
          <w:rFonts w:ascii="Arial" w:cs="Arial" w:eastAsia="Arial" w:hAnsi="Arial"/>
          <w:sz w:val="24"/>
          <w:szCs w:val="24"/>
        </w:rPr>
        <w:t xml:space="preserve">5. При расследовании уголовного дела группой следователей ответственность за сохранность изъятых вещественных доказательств несет руководитель следственной группы.</w:t>
      </w:r>
    </w:p>
    <w:p>
      <w:pPr>
        <w:spacing w:after="120"/>
        <w:ind w:firstLine="567"/>
        <w:jc w:val="both"/>
      </w:pPr>
      <w:r>
        <w:rPr>
          <w:rFonts w:ascii="Arial" w:cs="Arial" w:eastAsia="Arial" w:hAnsi="Arial"/>
          <w:sz w:val="24"/>
          <w:szCs w:val="24"/>
        </w:rPr>
        <w:t xml:space="preserve">6. Ответственным за сохранность вещественных доказательств по уголовным делам, сданных в камеру хранения правоохранительного (уполномоченного государственного) органа, являются сотрудники (должностные лица), назначенные приказом руководителя правоохранительного (уполномоченного государственного) органа или сотрудники (должностные лица), назначенные приказами соответствующих руководителей территориальных подразделений правоохранительного (уполномоченного государственного) органа.</w:t>
      </w:r>
    </w:p>
    <w:p>
      <w:pPr>
        <w:spacing w:after="120"/>
        <w:ind w:firstLine="567"/>
        <w:jc w:val="both"/>
      </w:pPr>
      <w:r>
        <w:rPr>
          <w:rFonts w:ascii="Arial" w:cs="Arial" w:eastAsia="Arial" w:hAnsi="Arial"/>
          <w:sz w:val="24"/>
          <w:szCs w:val="24"/>
        </w:rPr>
        <w:t xml:space="preserve">7. Вещественными доказательствами по уголовным делам признаются предметы, вещества и объекты, предусмотренные </w:t>
      </w:r>
      <w:r>
        <w:rPr>
          <w:rFonts w:ascii="Arial" w:cs="Arial" w:eastAsia="Arial" w:hAnsi="Arial"/>
          <w:sz w:val="24"/>
          <w:szCs w:val="24"/>
        </w:rPr>
        <w:t xml:space="preserve">статьей 86</w:t>
      </w:r>
      <w:r>
        <w:rPr>
          <w:rFonts w:ascii="Arial" w:cs="Arial" w:eastAsia="Arial" w:hAnsi="Arial"/>
          <w:sz w:val="24"/>
          <w:szCs w:val="24"/>
        </w:rPr>
        <w:t xml:space="preserve"> Уголовно-процессуального кодекса Кыргызской Республики.</w:t>
      </w:r>
    </w:p>
    <w:p>
      <w:pPr>
        <w:spacing w:after="120"/>
        <w:ind w:firstLine="567"/>
        <w:jc w:val="both"/>
      </w:pPr>
      <w:r>
        <w:rPr>
          <w:rFonts w:ascii="Arial" w:cs="Arial" w:eastAsia="Arial" w:hAnsi="Arial"/>
          <w:sz w:val="24"/>
          <w:szCs w:val="24"/>
        </w:rPr>
        <w:t xml:space="preserve">8. Камерой хранения вещественных доказательств по уголовным делам признается специально оборудованное помещение, отведенное для хранения вещественных доказательств по уголовным делам.</w:t>
      </w:r>
    </w:p>
    <w:p>
      <w:pPr>
        <w:spacing w:after="120"/>
        <w:ind w:firstLine="567"/>
        <w:jc w:val="both"/>
      </w:pPr>
      <w:r>
        <w:rPr>
          <w:rFonts w:ascii="Arial" w:cs="Arial" w:eastAsia="Arial" w:hAnsi="Arial"/>
          <w:sz w:val="24"/>
          <w:szCs w:val="24"/>
        </w:rPr>
        <w:t xml:space="preserve">Допускается хранение вещественных доказательств в обеспечивающих сохранность, а также исключающих возможность изъятия, подмены, порчи находящихся в них вещественных доказательств следующих средствах хранения:</w:t>
      </w:r>
    </w:p>
    <w:p>
      <w:pPr>
        <w:spacing w:after="120"/>
        <w:ind w:firstLine="567"/>
        <w:jc w:val="both"/>
      </w:pPr>
      <w:r>
        <w:rPr>
          <w:rFonts w:ascii="Arial" w:cs="Arial" w:eastAsia="Arial" w:hAnsi="Arial"/>
          <w:sz w:val="24"/>
          <w:szCs w:val="24"/>
        </w:rPr>
        <w:t xml:space="preserve">- металлические шкафы - прочные, специально приспособленные шкафы из металла;</w:t>
      </w:r>
    </w:p>
    <w:p>
      <w:pPr>
        <w:spacing w:after="120"/>
        <w:ind w:firstLine="567"/>
        <w:jc w:val="both"/>
      </w:pPr>
      <w:r>
        <w:rPr>
          <w:rFonts w:ascii="Arial" w:cs="Arial" w:eastAsia="Arial" w:hAnsi="Arial"/>
          <w:sz w:val="24"/>
          <w:szCs w:val="24"/>
        </w:rPr>
        <w:t xml:space="preserve">- металлические либо деревянные ящики - прочные, специально приспособленные вместилища;</w:t>
      </w:r>
    </w:p>
    <w:p>
      <w:pPr>
        <w:spacing w:after="120"/>
        <w:ind w:firstLine="567"/>
        <w:jc w:val="both"/>
      </w:pPr>
      <w:r>
        <w:rPr>
          <w:rFonts w:ascii="Arial" w:cs="Arial" w:eastAsia="Arial" w:hAnsi="Arial"/>
          <w:sz w:val="24"/>
          <w:szCs w:val="24"/>
        </w:rPr>
        <w:t xml:space="preserve">- сейфы - прочные несгораемые, взломостойкие металлические шкафы;</w:t>
      </w:r>
    </w:p>
    <w:p>
      <w:pPr>
        <w:spacing w:after="120"/>
        <w:ind w:firstLine="567"/>
        <w:jc w:val="both"/>
      </w:pPr>
      <w:r>
        <w:rPr>
          <w:rFonts w:ascii="Arial" w:cs="Arial" w:eastAsia="Arial" w:hAnsi="Arial"/>
          <w:sz w:val="24"/>
          <w:szCs w:val="24"/>
        </w:rPr>
        <w:t xml:space="preserve">- упаковки - специальные защитные приспособления, представляющие собой материал из полиэтилена или бумаги, либо стекла.</w:t>
      </w:r>
    </w:p>
    <w:p>
      <w:pPr>
        <w:spacing w:after="240" w:before="200"/>
        <w:jc w:val="center"/>
      </w:pPr>
      <w:r>
        <w:rPr>
          <w:rFonts w:ascii="Arial" w:cs="Arial" w:eastAsia="Arial" w:hAnsi="Arial"/>
          <w:b/>
          <w:bCs/>
          <w:sz w:val="32"/>
          <w:szCs w:val="32"/>
        </w:rPr>
        <w:t xml:space="preserve">Глава 2. Порядок оформления и передачи вещественных доказательств по уголовным делам</w:t>
      </w:r>
    </w:p>
    <w:p>
      <w:pPr>
        <w:spacing w:after="120"/>
        <w:ind w:firstLine="567"/>
        <w:jc w:val="both"/>
      </w:pPr>
      <w:r>
        <w:rPr>
          <w:rFonts w:ascii="Arial" w:cs="Arial" w:eastAsia="Arial" w:hAnsi="Arial"/>
          <w:sz w:val="24"/>
          <w:szCs w:val="24"/>
        </w:rPr>
        <w:t xml:space="preserve">9. Обнаруженные или изымаемые следователем, в производстве которого находится соответствующее уголовное дело, вещественные доказательства должны быть осмотрены, опечатаны и помещены на ответственное хранение.</w:t>
      </w:r>
    </w:p>
    <w:p>
      <w:pPr>
        <w:spacing w:after="120"/>
        <w:ind w:firstLine="567"/>
        <w:jc w:val="both"/>
      </w:pPr>
      <w:r>
        <w:rPr>
          <w:rFonts w:ascii="Arial" w:cs="Arial" w:eastAsia="Arial" w:hAnsi="Arial"/>
          <w:sz w:val="24"/>
          <w:szCs w:val="24"/>
        </w:rPr>
        <w:t xml:space="preserve">10. Факт изъятия вещественных доказательств отражается в протоколе процессуальных действий, установленных Уголовно-процессуальным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11. Для изъятия вещественных доказательств, обращение с которыми требует наличия определенных навыков, точного фиксирования их качественных характеристик, индивидуальных признаков и определения стоимости, привлекаются соответствующие специалисты.</w:t>
      </w:r>
    </w:p>
    <w:p>
      <w:pPr>
        <w:spacing w:after="120"/>
        <w:ind w:firstLine="567"/>
        <w:jc w:val="both"/>
      </w:pPr>
      <w:r>
        <w:rPr>
          <w:rFonts w:ascii="Arial" w:cs="Arial" w:eastAsia="Arial" w:hAnsi="Arial"/>
          <w:sz w:val="24"/>
          <w:szCs w:val="24"/>
        </w:rPr>
        <w:t xml:space="preserve">12. Вещественные доказательства должны быть подробно описаны в протоколах осмотра, сняты на видео и (или) сфотографированы. Вещественные доказательства приобщаются к делу согласно постановлению следователя, судьи, определению суда и должны храниться при деле.</w:t>
      </w:r>
    </w:p>
    <w:p>
      <w:pPr>
        <w:spacing w:after="120"/>
        <w:ind w:firstLine="567"/>
        <w:jc w:val="both"/>
      </w:pPr>
      <w:r>
        <w:rPr>
          <w:rFonts w:ascii="Arial" w:cs="Arial" w:eastAsia="Arial" w:hAnsi="Arial"/>
          <w:sz w:val="24"/>
          <w:szCs w:val="24"/>
        </w:rPr>
        <w:t xml:space="preserve">13. Запрещается хранить в служебных кабинетах взрывные устройства, огнестрельное оружие, боеприпасы, взрывчатые вещества, радиоактивные материалы, наркотические средства, психотропные, сильнодействующие и ядовитые вещества.</w:t>
      </w:r>
    </w:p>
    <w:p>
      <w:pPr>
        <w:spacing w:after="120"/>
        <w:ind w:firstLine="567"/>
        <w:jc w:val="both"/>
      </w:pPr>
      <w:r>
        <w:rPr>
          <w:rFonts w:ascii="Arial" w:cs="Arial" w:eastAsia="Arial" w:hAnsi="Arial"/>
          <w:sz w:val="24"/>
          <w:szCs w:val="24"/>
        </w:rPr>
        <w:t xml:space="preserve">14. Изъятые взрывные устройства, огнестрельное оружие, боеприпасы, взрывчатые вещества, радиоактивные материалы, наркотические средства, психотропные, сильнодействующие и ядовитые вещества с момента изъятия должны быть направлены в соответствующие экспертные учреждения для исследования.</w:t>
      </w:r>
    </w:p>
    <w:p>
      <w:pPr>
        <w:spacing w:after="120"/>
        <w:ind w:firstLine="567"/>
        <w:jc w:val="both"/>
      </w:pPr>
      <w:r>
        <w:rPr>
          <w:rFonts w:ascii="Arial" w:cs="Arial" w:eastAsia="Arial" w:hAnsi="Arial"/>
          <w:sz w:val="24"/>
          <w:szCs w:val="24"/>
        </w:rPr>
        <w:t xml:space="preserve">15. По изъятым взрывным устройствам, огнестрельному оружию, холодному оружию, боеприпасам, взрывчатым веществам, радиоактивным материалам, наркотическим средствам, психотропным, сильнодействующим и ядовитым веществам, после экспертного исследования и получения заключения, в течение двух суток необходимо провести другие необходимые следственные действия и сдать на ответственное хранение лицу, исполняющему обязанности по учету, хранению, передаче, выдаче, перевозке, пересылке, уничтожению, переработке, реализации вещественных доказательств по уголовным делам.</w:t>
      </w:r>
    </w:p>
    <w:p>
      <w:pPr>
        <w:spacing w:after="120"/>
        <w:ind w:firstLine="567"/>
        <w:jc w:val="both"/>
      </w:pPr>
      <w:r>
        <w:rPr>
          <w:rFonts w:ascii="Arial" w:cs="Arial" w:eastAsia="Arial" w:hAnsi="Arial"/>
          <w:sz w:val="24"/>
          <w:szCs w:val="24"/>
        </w:rPr>
        <w:t xml:space="preserve">16. В протоколе процессуальных действий перечисляются все изымаемые вещественные доказательства, а также описываемое имущество. При изъятии большого числа вещественных доказательств в обязательном порядке составляется специальная опись, прилагаемая к протоколу и являющаяся его неотъемлемой частью, где отражается точное наименование, количество, мера, вес, серия, номер и другие отличительные признаки каждого изымаемого вещественного доказательства, время и место их обнаружения.</w:t>
      </w:r>
    </w:p>
    <w:p>
      <w:pPr>
        <w:spacing w:after="120"/>
        <w:ind w:firstLine="567"/>
        <w:jc w:val="both"/>
      </w:pPr>
      <w:r>
        <w:rPr>
          <w:rFonts w:ascii="Arial" w:cs="Arial" w:eastAsia="Arial" w:hAnsi="Arial"/>
          <w:sz w:val="24"/>
          <w:szCs w:val="24"/>
        </w:rPr>
        <w:t xml:space="preserve">17. Исходя из обстоятельств дела, следователь вправе изъять часть вещественного доказательства, на котором находятся следы (микроследы), имеющие отношение к делу, если нет возможности изъять вещественное доказательство в целом. При этом следователь обязан избегать порчи предметов, принадлежащих потерпевшим и иным лицам, а в случае неизбежной порчи принимать меры к возмещению причиненного гражданам ущерба в порядке гражданского судопроизводства.</w:t>
      </w:r>
    </w:p>
    <w:p>
      <w:pPr>
        <w:spacing w:after="120"/>
        <w:ind w:firstLine="567"/>
        <w:jc w:val="both"/>
      </w:pPr>
      <w:r>
        <w:rPr>
          <w:rFonts w:ascii="Arial" w:cs="Arial" w:eastAsia="Arial" w:hAnsi="Arial"/>
          <w:sz w:val="24"/>
          <w:szCs w:val="24"/>
        </w:rPr>
        <w:t xml:space="preserve">18. Вещественные доказательства хранятся в соответствии с требованиями и условиями, определенными </w:t>
      </w:r>
      <w:r>
        <w:rPr>
          <w:rFonts w:ascii="Arial" w:cs="Arial" w:eastAsia="Arial" w:hAnsi="Arial"/>
          <w:sz w:val="24"/>
          <w:szCs w:val="24"/>
        </w:rPr>
        <w:t xml:space="preserve">статьей 87</w:t>
      </w:r>
      <w:r>
        <w:rPr>
          <w:rFonts w:ascii="Arial" w:cs="Arial" w:eastAsia="Arial" w:hAnsi="Arial"/>
          <w:sz w:val="24"/>
          <w:szCs w:val="24"/>
        </w:rPr>
        <w:t xml:space="preserve"> Уголовно-процессуального кодекса Кыргызской Республики.</w:t>
      </w:r>
    </w:p>
    <w:p>
      <w:pPr>
        <w:spacing w:after="120"/>
        <w:ind w:firstLine="567"/>
        <w:jc w:val="both"/>
      </w:pPr>
      <w:r>
        <w:rPr>
          <w:rFonts w:ascii="Arial" w:cs="Arial" w:eastAsia="Arial" w:hAnsi="Arial"/>
          <w:sz w:val="24"/>
          <w:szCs w:val="24"/>
        </w:rPr>
        <w:t xml:space="preserve">19. Изъятие орденов, медалей и документов к ним производится в случаях:</w:t>
      </w:r>
    </w:p>
    <w:p>
      <w:pPr>
        <w:spacing w:after="120"/>
        <w:ind w:firstLine="567"/>
        <w:jc w:val="both"/>
      </w:pPr>
      <w:r>
        <w:rPr>
          <w:rFonts w:ascii="Arial" w:cs="Arial" w:eastAsia="Arial" w:hAnsi="Arial"/>
          <w:sz w:val="24"/>
          <w:szCs w:val="24"/>
        </w:rPr>
        <w:t xml:space="preserve">1) установления принадлежности их лицу, подозреваемому или обвиняемому в совершении тяжкого или особо тяжкого преступления;</w:t>
      </w:r>
    </w:p>
    <w:p>
      <w:pPr>
        <w:spacing w:after="120"/>
        <w:ind w:firstLine="567"/>
        <w:jc w:val="both"/>
      </w:pPr>
      <w:r>
        <w:rPr>
          <w:rFonts w:ascii="Arial" w:cs="Arial" w:eastAsia="Arial" w:hAnsi="Arial"/>
          <w:sz w:val="24"/>
          <w:szCs w:val="24"/>
        </w:rPr>
        <w:t xml:space="preserve">2) обнаружения наград и документов к ним, принадлежность и право ношения которых не установлены;</w:t>
      </w:r>
    </w:p>
    <w:p>
      <w:pPr>
        <w:spacing w:after="120"/>
        <w:ind w:firstLine="567"/>
        <w:jc w:val="both"/>
      </w:pPr>
      <w:r>
        <w:rPr>
          <w:rFonts w:ascii="Arial" w:cs="Arial" w:eastAsia="Arial" w:hAnsi="Arial"/>
          <w:sz w:val="24"/>
          <w:szCs w:val="24"/>
        </w:rPr>
        <w:t xml:space="preserve">3) невозможности обеспечения сохранности их при аресте подозреваемого или обвиняемого.</w:t>
      </w:r>
    </w:p>
    <w:p>
      <w:pPr>
        <w:spacing w:after="120"/>
        <w:ind w:firstLine="567"/>
        <w:jc w:val="both"/>
      </w:pPr>
      <w:r>
        <w:rPr>
          <w:rFonts w:ascii="Arial" w:cs="Arial" w:eastAsia="Arial" w:hAnsi="Arial"/>
          <w:sz w:val="24"/>
          <w:szCs w:val="24"/>
        </w:rPr>
        <w:t xml:space="preserve">20. Вещественные доказательства изымаются и предъявляются на обозрение присутствующим при производстве процессуального (следственного, специального следственного) действия лицам, помещаются в упаковку, исключающую возможность их повреждения и обеспечивающую сохранность на них следов (микроследов), снабжаются бирками с удостоверительными надписями, и подписями лица, у которого произведено изъятие, работников дознания, следователя, прокурора, которые скрепляются печатью соответствующего органа.</w:t>
      </w:r>
    </w:p>
    <w:p>
      <w:pPr>
        <w:spacing w:after="120"/>
        <w:ind w:firstLine="567"/>
        <w:jc w:val="both"/>
      </w:pPr>
      <w:r>
        <w:rPr>
          <w:rFonts w:ascii="Arial" w:cs="Arial" w:eastAsia="Arial" w:hAnsi="Arial"/>
          <w:sz w:val="24"/>
          <w:szCs w:val="24"/>
        </w:rPr>
        <w:t xml:space="preserve">21. Если опись изымаемых вещественных доказательств составить невозможно из-за большого количества или погодных условий, они помещаются в упаковку, которая снабжается бирками с удостоверительными надписями и подписями лиц, указанных в пункте 20 настоящей Инструкции. В таких случаях составление описи производится по месту проведения процессуальных (следственных или специальных следственных) действий, с соблюдением требований уголовно-процессуального законодательства.</w:t>
      </w:r>
    </w:p>
    <w:p>
      <w:pPr>
        <w:spacing w:after="120"/>
        <w:ind w:firstLine="567"/>
        <w:jc w:val="both"/>
      </w:pPr>
      <w:r>
        <w:rPr>
          <w:rFonts w:ascii="Arial" w:cs="Arial" w:eastAsia="Arial" w:hAnsi="Arial"/>
          <w:sz w:val="24"/>
          <w:szCs w:val="24"/>
        </w:rPr>
        <w:t xml:space="preserve">22. Протокол процессуальных (следственных или специальных следственных) действий и опись составляются в двух экземплярах и должны отвечать требованиям норм уголовно-процессуального законодательства Кыргызской Республики, подписываются лицом, производившим изъятие, и присутствовавшими при этом лицами, в том числе лицом, у которого производилось изъятие, а в случае его отсутствия - совершеннолетним членом его семьи либо представителем органа местного самоуправления.</w:t>
      </w:r>
    </w:p>
    <w:p>
      <w:pPr>
        <w:spacing w:after="120"/>
        <w:ind w:firstLine="567"/>
        <w:jc w:val="both"/>
      </w:pPr>
      <w:r>
        <w:rPr>
          <w:rFonts w:ascii="Arial" w:cs="Arial" w:eastAsia="Arial" w:hAnsi="Arial"/>
          <w:sz w:val="24"/>
          <w:szCs w:val="24"/>
        </w:rPr>
        <w:t xml:space="preserve">23. Копии протокола и описи выдаются лицу, у которого произведено изъятие, а в его отсутствие - совершеннолетнему дееспособному члену его семьи либо представителям органа местного самоуправления.</w:t>
      </w:r>
    </w:p>
    <w:p>
      <w:pPr>
        <w:spacing w:after="120"/>
        <w:ind w:firstLine="567"/>
        <w:jc w:val="both"/>
      </w:pPr>
      <w:r>
        <w:rPr>
          <w:rFonts w:ascii="Arial" w:cs="Arial" w:eastAsia="Arial" w:hAnsi="Arial"/>
          <w:sz w:val="24"/>
          <w:szCs w:val="24"/>
        </w:rPr>
        <w:t xml:space="preserve">24. Изъятые вещественные доказательства должны быть осмотрены, подробно описаны в протоколе осмотра, где указываются количественные и качественные характеристики вещественных доказательств, все другие индивидуальные признаки, позволяющие выделить объект из числа подобных и обусловливающие его доказательственное значение. В случаях, требующих специальных знаний и навыков, может быть привлечен специалист в соответствии со </w:t>
      </w:r>
      <w:r>
        <w:rPr>
          <w:rFonts w:ascii="Arial" w:cs="Arial" w:eastAsia="Arial" w:hAnsi="Arial"/>
          <w:sz w:val="24"/>
          <w:szCs w:val="24"/>
        </w:rPr>
        <w:t xml:space="preserve">статьей 168</w:t>
      </w:r>
      <w:r>
        <w:rPr>
          <w:rFonts w:ascii="Arial" w:cs="Arial" w:eastAsia="Arial" w:hAnsi="Arial"/>
          <w:sz w:val="24"/>
          <w:szCs w:val="24"/>
        </w:rPr>
        <w:t xml:space="preserve"> Уголовно-процессуального кодекса Кыргызской Республики.</w:t>
      </w:r>
    </w:p>
    <w:p>
      <w:pPr>
        <w:spacing w:after="120"/>
        <w:ind w:firstLine="567"/>
        <w:jc w:val="both"/>
      </w:pPr>
      <w:r>
        <w:rPr>
          <w:rFonts w:ascii="Arial" w:cs="Arial" w:eastAsia="Arial" w:hAnsi="Arial"/>
          <w:sz w:val="24"/>
          <w:szCs w:val="24"/>
        </w:rPr>
        <w:t xml:space="preserve">25. Осматриваемые вещественные доказательства должны быть помещены в упаковку, исключающую возможность их утраты, порчи и извлечения из нее без нарушения ее целостности и обеспечивающую сохранность имеющихся на них следов. Упаковка опечатывается, заверяется подписью лица, производящего осмотр, и присутствующих лиц, о чем в протоколе делается соответствующая отметка.</w:t>
      </w:r>
    </w:p>
    <w:p>
      <w:pPr>
        <w:spacing w:after="120"/>
        <w:ind w:firstLine="567"/>
        <w:jc w:val="both"/>
      </w:pPr>
      <w:r>
        <w:rPr>
          <w:rFonts w:ascii="Arial" w:cs="Arial" w:eastAsia="Arial" w:hAnsi="Arial"/>
          <w:sz w:val="24"/>
          <w:szCs w:val="24"/>
        </w:rPr>
        <w:t xml:space="preserve">26. Каждая опечатанная упаковка обязательно нумеруется, при этом, на внешнюю сторону упаковки или на этикетку, которой снабжена опечатанная упаковка, наносятся краткие сведения обо всех лицах, присутствовавших при опечатывании и оформлении протокола, сведения о времени и месте осмотра.</w:t>
      </w:r>
    </w:p>
    <w:p>
      <w:pPr>
        <w:spacing w:after="120"/>
        <w:ind w:firstLine="567"/>
        <w:jc w:val="both"/>
      </w:pPr>
      <w:r>
        <w:rPr>
          <w:rFonts w:ascii="Arial" w:cs="Arial" w:eastAsia="Arial" w:hAnsi="Arial"/>
          <w:sz w:val="24"/>
          <w:szCs w:val="24"/>
        </w:rPr>
        <w:t xml:space="preserve">27. После осмотра вещественных доказательств согласно постановлению следователя, решается вопрос о приобщении к делу вещественного доказательства или передаче на ответственное хранение в специально отведенное помещение, до вступления в силу приговора суда или решения вопроса о прекращении дела.</w:t>
      </w:r>
    </w:p>
    <w:p>
      <w:pPr>
        <w:spacing w:after="120"/>
        <w:ind w:firstLine="567"/>
        <w:jc w:val="both"/>
      </w:pPr>
      <w:r>
        <w:rPr>
          <w:rFonts w:ascii="Arial" w:cs="Arial" w:eastAsia="Arial" w:hAnsi="Arial"/>
          <w:sz w:val="24"/>
          <w:szCs w:val="24"/>
        </w:rPr>
        <w:t xml:space="preserve">28. По всем делам о преступлениях, связанных с применением огнестрельного нарезного оружия, следователи обязаны после изъятия, осмотра и проведения соответствующих исследований направлять пули, гильзы, патроны и другие боеприпасы со следами оружия, а также, при наличии, оружие в криминалистическое подразделение уполномоченного государственного органа в сфере внутренних дел Кыргызской Республики. Одновременно с проверкой нарезного оружия по пулегильзотеке оно проверяется по оперативному учету утраченного и выявленного оружия в информационно-поисковых учетах органа внутренних дел.</w:t>
      </w:r>
    </w:p>
    <w:p>
      <w:pPr>
        <w:spacing w:after="120"/>
        <w:ind w:firstLine="567"/>
        <w:jc w:val="both"/>
      </w:pPr>
      <w:r>
        <w:rPr>
          <w:rFonts w:ascii="Arial" w:cs="Arial" w:eastAsia="Arial" w:hAnsi="Arial"/>
          <w:sz w:val="24"/>
          <w:szCs w:val="24"/>
        </w:rPr>
        <w:t xml:space="preserve">29. При расследовании уголовных дел, связанных с незаконным изготовлением и использованием радиопередающих устройств, изымается вся используемая аппаратура, детали и комплектующие изделия, хранение которых обеспечивает орган, ведущий производство по делу.</w:t>
      </w:r>
    </w:p>
    <w:p>
      <w:pPr>
        <w:spacing w:after="120"/>
        <w:ind w:firstLine="567"/>
        <w:jc w:val="both"/>
      </w:pPr>
      <w:r>
        <w:rPr>
          <w:rFonts w:ascii="Arial" w:cs="Arial" w:eastAsia="Arial" w:hAnsi="Arial"/>
          <w:sz w:val="24"/>
          <w:szCs w:val="24"/>
        </w:rPr>
        <w:t xml:space="preserve">30. Основанием для помещения вещественного доказательства на хранение является постановление следователя о признании вещественным доказательством и приобщении его к делу.</w:t>
      </w:r>
    </w:p>
    <w:p>
      <w:pPr>
        <w:spacing w:after="120"/>
        <w:ind w:firstLine="567"/>
        <w:jc w:val="both"/>
      </w:pPr>
      <w:r>
        <w:rPr>
          <w:rFonts w:ascii="Arial" w:cs="Arial" w:eastAsia="Arial" w:hAnsi="Arial"/>
          <w:sz w:val="24"/>
          <w:szCs w:val="24"/>
        </w:rPr>
        <w:t xml:space="preserve">31. Составляется акт приема-передачи вещественных доказательств по уголовным делам по форме согласно </w:t>
      </w:r>
      <w:hyperlink w:history="1" r:id="rIdeucdewseihepzba5r7k7m">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 а лицо, ответственное за их сохранность, выдает лицу, сдавшему вещественное доказательство на хранение, квитанцию о принятии вещественных доказательств по форме согласно </w:t>
      </w:r>
      <w:hyperlink w:history="1" r:id="rIdezkeahuneytuzbylj6fz3">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 которая прилагается к делу.</w:t>
      </w:r>
    </w:p>
    <w:p>
      <w:pPr>
        <w:spacing w:after="120"/>
        <w:ind w:firstLine="567"/>
        <w:jc w:val="both"/>
      </w:pPr>
      <w:r>
        <w:rPr>
          <w:rFonts w:ascii="Arial" w:cs="Arial" w:eastAsia="Arial" w:hAnsi="Arial"/>
          <w:sz w:val="24"/>
          <w:szCs w:val="24"/>
        </w:rPr>
        <w:t xml:space="preserve">32. Транспортные средства передаются на хранение вместе с актом комиссионного осмотра по форме согласно </w:t>
      </w:r>
      <w:hyperlink w:history="1" r:id="rIdmg3b6jd3ymtjclca1awca">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w:t>
      </w:r>
    </w:p>
    <w:p>
      <w:pPr>
        <w:spacing w:after="240" w:before="200"/>
        <w:jc w:val="center"/>
      </w:pPr>
      <w:r>
        <w:rPr>
          <w:rFonts w:ascii="Arial" w:cs="Arial" w:eastAsia="Arial" w:hAnsi="Arial"/>
          <w:b/>
          <w:bCs/>
          <w:sz w:val="32"/>
          <w:szCs w:val="32"/>
        </w:rPr>
        <w:t xml:space="preserve">Глава 3. Хранение вещественных доказательств по уголовным делам</w:t>
      </w:r>
    </w:p>
    <w:p>
      <w:pPr>
        <w:spacing w:after="120"/>
        <w:ind w:firstLine="567"/>
        <w:jc w:val="both"/>
      </w:pPr>
      <w:r>
        <w:rPr>
          <w:rFonts w:ascii="Arial" w:cs="Arial" w:eastAsia="Arial" w:hAnsi="Arial"/>
          <w:sz w:val="24"/>
          <w:szCs w:val="24"/>
        </w:rPr>
        <w:t xml:space="preserve">33. Порядок хранения вещественных доказательств определяется уголовно-процессуальным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34. При хранении вещественных доказательств принимаются меры, обеспечивающие сохранение у них признаков и свойств, в силу которых они имеют значение вещественных доказательств по уголовным делам, а также имеющихся на них следов, а равно сохранность самих вещественных доказательств, если они не могут быть переданы на хранение потерпевшим, их родственникам, сторонам либо другим лицам, а также организациям в порядке, определенном </w:t>
      </w:r>
      <w:r>
        <w:rPr>
          <w:rFonts w:ascii="Arial" w:cs="Arial" w:eastAsia="Arial" w:hAnsi="Arial"/>
          <w:sz w:val="24"/>
          <w:szCs w:val="24"/>
        </w:rPr>
        <w:t xml:space="preserve">статьей 87</w:t>
      </w:r>
      <w:r>
        <w:rPr>
          <w:rFonts w:ascii="Arial" w:cs="Arial" w:eastAsia="Arial" w:hAnsi="Arial"/>
          <w:sz w:val="24"/>
          <w:szCs w:val="24"/>
        </w:rPr>
        <w:t xml:space="preserve"> Уголовно-процессуального кодекса Кыргызской Республики.</w:t>
      </w:r>
    </w:p>
    <w:p>
      <w:pPr>
        <w:spacing w:after="120"/>
        <w:ind w:firstLine="567"/>
        <w:jc w:val="both"/>
      </w:pPr>
      <w:r>
        <w:rPr>
          <w:rFonts w:ascii="Arial" w:cs="Arial" w:eastAsia="Arial" w:hAnsi="Arial"/>
          <w:sz w:val="24"/>
          <w:szCs w:val="24"/>
        </w:rPr>
        <w:t xml:space="preserve">35. Для хранения вещественных доказательств, изъятых по уголовным делам, в соответствующих правоохранительных (уполномоченных государственных) органах оборудуются специальные помещения (камеры хранения) со стеллажами. Оружие и боеприпасы необходимо хранить в указанном помещении в деревянных или металлических опечатанных ящиках, а наркотические средства, психотропные вещества и прекурсоры - в сейфах либо в металлических шкафах (ящиках).</w:t>
      </w:r>
    </w:p>
    <w:p>
      <w:pPr>
        <w:spacing w:after="120"/>
        <w:ind w:firstLine="567"/>
        <w:jc w:val="both"/>
      </w:pPr>
      <w:r>
        <w:rPr>
          <w:rFonts w:ascii="Arial" w:cs="Arial" w:eastAsia="Arial" w:hAnsi="Arial"/>
          <w:sz w:val="24"/>
          <w:szCs w:val="24"/>
        </w:rPr>
        <w:t xml:space="preserve">36. Если вещественные доказательства в силу их громоздкости или иных причин не могут храниться при деле, они должны быть запечатлены средствами фото- или видеосъемки, опечатаны и храниться в месте, определенном для этих целей ведомственными актами соответствующего государственного органа. К делу приобщаются образец вещественного доказательства и информация о его месте нахождения, а также соответствующая справка.</w:t>
      </w:r>
    </w:p>
    <w:p>
      <w:pPr>
        <w:spacing w:after="120"/>
        <w:ind w:firstLine="567"/>
        <w:jc w:val="both"/>
      </w:pPr>
      <w:r>
        <w:rPr>
          <w:rFonts w:ascii="Arial" w:cs="Arial" w:eastAsia="Arial" w:hAnsi="Arial"/>
          <w:sz w:val="24"/>
          <w:szCs w:val="24"/>
        </w:rPr>
        <w:t xml:space="preserve">37. Наркотические средства, психотропные вещества и прекурсоры должны храниться отдельно от других вещественных доказательств, а прекурсоры - отдельно от наркотических средств и психотропных веществ.</w:t>
      </w:r>
    </w:p>
    <w:p>
      <w:pPr>
        <w:spacing w:after="120"/>
        <w:ind w:firstLine="567"/>
        <w:jc w:val="both"/>
      </w:pPr>
      <w:r>
        <w:rPr>
          <w:rFonts w:ascii="Arial" w:cs="Arial" w:eastAsia="Arial" w:hAnsi="Arial"/>
          <w:sz w:val="24"/>
          <w:szCs w:val="24"/>
        </w:rPr>
        <w:t xml:space="preserve">38. Оружие и боеприпасы должны храниться отдельно от других вещественных доказательств.</w:t>
      </w:r>
    </w:p>
    <w:p>
      <w:pPr>
        <w:spacing w:after="120"/>
        <w:ind w:firstLine="567"/>
        <w:jc w:val="both"/>
      </w:pPr>
      <w:r>
        <w:rPr>
          <w:rFonts w:ascii="Arial" w:cs="Arial" w:eastAsia="Arial" w:hAnsi="Arial"/>
          <w:sz w:val="24"/>
          <w:szCs w:val="24"/>
        </w:rPr>
        <w:t xml:space="preserve">39. Руководители правоохранительных (уполномоченных) государственных органов, а также их территориальных подразделений принимают меры по предотвращению несанкционированных проникновений и порчи строительных конструкций по периметру помещения: оконные и дверные проемы, люки, вентиляционные каналы, вводы тепловых коммуникаций, тонкостенные перегородки и другие элементы помещения, доступные для проникновения с внешней стороны.</w:t>
      </w:r>
    </w:p>
    <w:p>
      <w:pPr>
        <w:spacing w:after="120"/>
        <w:ind w:firstLine="567"/>
        <w:jc w:val="both"/>
      </w:pPr>
      <w:r>
        <w:rPr>
          <w:rFonts w:ascii="Arial" w:cs="Arial" w:eastAsia="Arial" w:hAnsi="Arial"/>
          <w:sz w:val="24"/>
          <w:szCs w:val="24"/>
        </w:rPr>
        <w:t xml:space="preserve">40. Помещения должны соответствовать требованиям, предъявляемым к местам хранения вещественных доказательств по уголовным делам, находящихся на ответственном хранении, согласно </w:t>
      </w:r>
      <w:hyperlink w:history="1" r:id="rIdnr2kab4fhmqcdr5m1hpkb">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41. Первый экземпляр ключей от сейфов, шкафов (ящиков), а также печать и пломбир находятся у лица, ответственного за обеспечение сохранности вещественных доказательств. Второй экземпляр ключей упаковывается в тубус и опломбируется ответственным за сохранность вещественных доказательств и хранится в дежурной части соответствующего правоохранительного (уполномоченного) органа.</w:t>
      </w:r>
    </w:p>
    <w:p>
      <w:pPr>
        <w:spacing w:after="120"/>
        <w:ind w:firstLine="567"/>
        <w:jc w:val="both"/>
      </w:pPr>
      <w:r>
        <w:rPr>
          <w:rFonts w:ascii="Arial" w:cs="Arial" w:eastAsia="Arial" w:hAnsi="Arial"/>
          <w:sz w:val="24"/>
          <w:szCs w:val="24"/>
        </w:rPr>
        <w:t xml:space="preserve">42. После использования второго экземпляра ключей от камер хранения, они упаковываются и опломбируются председателем ведомственной комиссии, создаваемой в порядке, предусмотренном пунктом 84 настоящей Инструкции, и сдаются на хранение начальнику дежурной части правоохранительного (уполномоченного) органа.</w:t>
      </w:r>
    </w:p>
    <w:p>
      <w:pPr>
        <w:spacing w:after="120"/>
        <w:ind w:firstLine="567"/>
        <w:jc w:val="both"/>
      </w:pPr>
      <w:r>
        <w:rPr>
          <w:rFonts w:ascii="Arial" w:cs="Arial" w:eastAsia="Arial" w:hAnsi="Arial"/>
          <w:sz w:val="24"/>
          <w:szCs w:val="24"/>
        </w:rPr>
        <w:t xml:space="preserve">43. Запрещается назначать ответственными за сохранность вещественных доказательств по уголовным делам, переданных на хранение, лиц из числа оперативно-следственного состава уполномоченного государственного органа.</w:t>
      </w:r>
    </w:p>
    <w:p>
      <w:pPr>
        <w:spacing w:after="120"/>
        <w:ind w:firstLine="567"/>
        <w:jc w:val="both"/>
      </w:pPr>
      <w:r>
        <w:rPr>
          <w:rFonts w:ascii="Arial" w:cs="Arial" w:eastAsia="Arial" w:hAnsi="Arial"/>
          <w:sz w:val="24"/>
          <w:szCs w:val="24"/>
        </w:rPr>
        <w:t xml:space="preserve">44. В случае перемещения лица, ответственного за обеспечение сохранности вещественных доказательств по уголовным делам, на другую должность или увольнения, его непосредственным руководителем в течение трех суток вносится ходатайство на имя председателя межведомственной комиссии о передаче вещественных доказательств, находящихся на ответственном хранении в уполномоченном государственном органе, по акту приема-передачи.</w:t>
      </w:r>
    </w:p>
    <w:p>
      <w:pPr>
        <w:spacing w:after="120"/>
        <w:ind w:firstLine="567"/>
        <w:jc w:val="both"/>
      </w:pPr>
      <w:r>
        <w:rPr>
          <w:rFonts w:ascii="Arial" w:cs="Arial" w:eastAsia="Arial" w:hAnsi="Arial"/>
          <w:sz w:val="24"/>
          <w:szCs w:val="24"/>
        </w:rPr>
        <w:t xml:space="preserve">45. Вещественные доказательства, изъятые по уголовным делам, в виде опечатанных упаковок помещаются в отдельное помещение камеры хранения органа, в чьем производстве или на исследовании находятся материалы, уголовное дело, которые хранятся до:</w:t>
      </w:r>
    </w:p>
    <w:p>
      <w:pPr>
        <w:spacing w:after="120"/>
        <w:ind w:firstLine="567"/>
        <w:jc w:val="both"/>
      </w:pPr>
      <w:r>
        <w:rPr>
          <w:rFonts w:ascii="Arial" w:cs="Arial" w:eastAsia="Arial" w:hAnsi="Arial"/>
          <w:sz w:val="24"/>
          <w:szCs w:val="24"/>
        </w:rPr>
        <w:t xml:space="preserve">- принятия решения по уголовному делу, после истечения срока на обжалование;</w:t>
      </w:r>
    </w:p>
    <w:p>
      <w:pPr>
        <w:spacing w:after="120"/>
        <w:ind w:firstLine="567"/>
        <w:jc w:val="both"/>
      </w:pPr>
      <w:r>
        <w:rPr>
          <w:rFonts w:ascii="Arial" w:cs="Arial" w:eastAsia="Arial" w:hAnsi="Arial"/>
          <w:sz w:val="24"/>
          <w:szCs w:val="24"/>
        </w:rPr>
        <w:t xml:space="preserve">- прекращения уголовного дела, после истечения срока на обжалование постановления или определения;</w:t>
      </w:r>
    </w:p>
    <w:p>
      <w:pPr>
        <w:spacing w:after="120"/>
        <w:ind w:firstLine="567"/>
        <w:jc w:val="both"/>
      </w:pPr>
      <w:r>
        <w:rPr>
          <w:rFonts w:ascii="Arial" w:cs="Arial" w:eastAsia="Arial" w:hAnsi="Arial"/>
          <w:sz w:val="24"/>
          <w:szCs w:val="24"/>
        </w:rPr>
        <w:t xml:space="preserve">- вступления приговора суда в законную силу;</w:t>
      </w:r>
    </w:p>
    <w:p>
      <w:pPr>
        <w:spacing w:after="120"/>
        <w:ind w:firstLine="567"/>
        <w:jc w:val="both"/>
      </w:pPr>
      <w:r>
        <w:rPr>
          <w:rFonts w:ascii="Arial" w:cs="Arial" w:eastAsia="Arial" w:hAnsi="Arial"/>
          <w:sz w:val="24"/>
          <w:szCs w:val="24"/>
        </w:rPr>
        <w:t xml:space="preserve">- вынесения заключения экспертом.</w:t>
      </w:r>
    </w:p>
    <w:p>
      <w:pPr>
        <w:spacing w:after="120"/>
        <w:ind w:firstLine="567"/>
        <w:jc w:val="both"/>
      </w:pPr>
      <w:r>
        <w:rPr>
          <w:rFonts w:ascii="Arial" w:cs="Arial" w:eastAsia="Arial" w:hAnsi="Arial"/>
          <w:sz w:val="24"/>
          <w:szCs w:val="24"/>
        </w:rPr>
        <w:t xml:space="preserve">Вещественные доказательства возвращаются их владельцам либо подлежат реализации или уничтожению в порядке, указанном в настоящей Инструкции, если это возможно без ущерба для досудебного производства и судебного разбирательства.</w:t>
      </w:r>
    </w:p>
    <w:p>
      <w:pPr>
        <w:spacing w:after="120"/>
        <w:ind w:firstLine="567"/>
        <w:jc w:val="both"/>
      </w:pPr>
      <w:r>
        <w:rPr>
          <w:rFonts w:ascii="Arial" w:cs="Arial" w:eastAsia="Arial" w:hAnsi="Arial"/>
          <w:sz w:val="24"/>
          <w:szCs w:val="24"/>
        </w:rPr>
        <w:t xml:space="preserve">46. Доступ в места хранения осуществляется исключительно в присутствии лица, ответственного за сохранность вещественных доказательств по уголовным делам. В случае невозможности обеспечения его участия, выдача и прием на хранение вещественных доказательств осуществляются комиссией, формируемой с определением круга полномочий, в количестве не менее трех человек, руководителем органа, обеспечивающего их хранение. В таких случаях составляется акт в трех экземплярах, в котором отражается, в связи с чем и какие объекты изъяты из помещения (хранилища) или помещены в него. Первый экземпляр акта передается лицу, ответственному за хранение вещественных доказательств, для внесения соответствующих данных в книгу учета вещественных доказательств, второй - в канцелярию, третий - приобщается к делу.</w:t>
      </w:r>
    </w:p>
    <w:p>
      <w:pPr>
        <w:spacing w:after="120"/>
        <w:ind w:firstLine="567"/>
        <w:jc w:val="both"/>
      </w:pPr>
      <w:r>
        <w:rPr>
          <w:rFonts w:ascii="Arial" w:cs="Arial" w:eastAsia="Arial" w:hAnsi="Arial"/>
          <w:sz w:val="24"/>
          <w:szCs w:val="24"/>
        </w:rPr>
        <w:t xml:space="preserve">47. Изъятые в ходе досудебного производства взрывные устройства, огнестрельное оружие, вооружение, боеприпасы, взрывчатые вещества, радиоактивные материалы, сильнодействующие ядовитые вещества хранятся в отдельных помещениях до производства судебной экспертизы, в установленном порядке.</w:t>
      </w:r>
    </w:p>
    <w:p>
      <w:pPr>
        <w:spacing w:after="120"/>
        <w:ind w:firstLine="567"/>
        <w:jc w:val="both"/>
      </w:pPr>
      <w:r>
        <w:rPr>
          <w:rFonts w:ascii="Arial" w:cs="Arial" w:eastAsia="Arial" w:hAnsi="Arial"/>
          <w:sz w:val="24"/>
          <w:szCs w:val="24"/>
        </w:rPr>
        <w:t xml:space="preserve">48. Хранение автомашин, мотоциклов и иных транспортных (в том числе плавучих и летательных аппаратов) средств, признанных вещественными доказательствами, а также транспортных средств, на которые наложен арест, производится по постановлению следователя (если они не могут быть переданы на хранение владельцу, его родственникам или другим лицам, а также другим организациям) на специализированных стоянках, руководители которых выдают об этом расписку, приобщаемую к делу, в которой указывается ответственное лицо, отвечающее за сохранность принятого транспортного средства.</w:t>
      </w:r>
    </w:p>
    <w:p>
      <w:pPr>
        <w:spacing w:after="120"/>
        <w:ind w:firstLine="567"/>
        <w:jc w:val="both"/>
      </w:pPr>
      <w:r>
        <w:rPr>
          <w:rFonts w:ascii="Arial" w:cs="Arial" w:eastAsia="Arial" w:hAnsi="Arial"/>
          <w:sz w:val="24"/>
          <w:szCs w:val="24"/>
        </w:rPr>
        <w:t xml:space="preserve">49. При изъятии, а также при передаче на хранение транспортного средства с участием специалиста, его владельца, а в его отсутствие - его представителя либо представителя органа местного самоуправления, составляется акт технического состояния данного транспортного средства.</w:t>
      </w:r>
    </w:p>
    <w:p>
      <w:pPr>
        <w:spacing w:after="120"/>
        <w:ind w:firstLine="567"/>
        <w:jc w:val="both"/>
      </w:pPr>
      <w:r>
        <w:rPr>
          <w:rFonts w:ascii="Arial" w:cs="Arial" w:eastAsia="Arial" w:hAnsi="Arial"/>
          <w:sz w:val="24"/>
          <w:szCs w:val="24"/>
        </w:rPr>
        <w:t xml:space="preserve">50. Паспорта, удостоверения личности, военные билеты (свидетельства о рождении, приписные свидетельства несовершеннолетних) обвиняемых приобщаются к уголовному делу, и хранятся в отдельном опечатанном пакете, прикрепленном на отдельном пронумерованном листе, подшитом к делу.</w:t>
      </w:r>
    </w:p>
    <w:p>
      <w:pPr>
        <w:spacing w:after="120"/>
        <w:ind w:firstLine="567"/>
        <w:jc w:val="both"/>
      </w:pPr>
      <w:r>
        <w:rPr>
          <w:rFonts w:ascii="Arial" w:cs="Arial" w:eastAsia="Arial" w:hAnsi="Arial"/>
          <w:sz w:val="24"/>
          <w:szCs w:val="24"/>
        </w:rPr>
        <w:t xml:space="preserve">51. В случае изъятия служебного удостоверения документ направляется в орган, их выдавший, вместе с уведомлением об аресте лица, у которого он был изъят.</w:t>
      </w:r>
    </w:p>
    <w:p>
      <w:pPr>
        <w:spacing w:after="120"/>
        <w:ind w:firstLine="567"/>
        <w:jc w:val="both"/>
      </w:pPr>
      <w:r>
        <w:rPr>
          <w:rFonts w:ascii="Arial" w:cs="Arial" w:eastAsia="Arial" w:hAnsi="Arial"/>
          <w:sz w:val="24"/>
          <w:szCs w:val="24"/>
        </w:rPr>
        <w:t xml:space="preserve">52. Другие личные документы, если они не имеют значения для дела, возвращаются обвиняемым или с их согласия близким родственникам.</w:t>
      </w:r>
    </w:p>
    <w:p>
      <w:pPr>
        <w:spacing w:after="120"/>
        <w:ind w:firstLine="567"/>
        <w:jc w:val="both"/>
      </w:pPr>
      <w:r>
        <w:rPr>
          <w:rFonts w:ascii="Arial" w:cs="Arial" w:eastAsia="Arial" w:hAnsi="Arial"/>
          <w:sz w:val="24"/>
          <w:szCs w:val="24"/>
        </w:rPr>
        <w:t xml:space="preserve">53. Денежные суммы в национальной валюте Кыргызской Республики, сберегательные и чековые книжки, чеки, сохранные свидетельства, билеты денежно-вещевых лотерей, иностранная валюта и другие ценные бумаги, драгоценные металлы и камни, жемчуги, изделия из них, а также лом таких изделий, кустарные ювелирные изделия, монеты из драгоценных металлов, изъятые у граждан по уголовным делам, подлежащие конфискации на основании приговора суда, не позднее чем в трехдневный срок передаются на хранение в финансовое подразделение уполномоченного государственного органа на срок, предусмотренный уголовно-процессуальным законодательством, за исключением случаев возвращения их законному владельцу, если это возможно без ущерба для доказывания. При этом, деньги после производства необходимых следственных действий фотографируются или снимаются на видео.</w:t>
      </w:r>
    </w:p>
    <w:p>
      <w:pPr>
        <w:spacing w:after="120"/>
        <w:ind w:firstLine="567"/>
        <w:jc w:val="both"/>
      </w:pPr>
      <w:r>
        <w:rPr>
          <w:rFonts w:ascii="Arial" w:cs="Arial" w:eastAsia="Arial" w:hAnsi="Arial"/>
          <w:sz w:val="24"/>
          <w:szCs w:val="24"/>
        </w:rPr>
        <w:t xml:space="preserve">54. Документы, письма и другие записи, приобщенные к делу в качестве вещественных доказательств, должны храниться в конвертах, вложенных между чистыми листами бумаги. На них запрещается делать какие-либо пометки, надписи и перегибать их. Конверты опечатываются, подшиваются в дела и нумеруются отдельным его листом. При большом количестве приобщаемых к делу писем и документов они помещаются в отдельный пакет, прилагаемый к делу. На конверте должна быть надпись с перечнем вложенных в него документов.</w:t>
      </w:r>
    </w:p>
    <w:p>
      <w:pPr>
        <w:spacing w:after="120"/>
        <w:ind w:firstLine="567"/>
        <w:jc w:val="both"/>
      </w:pPr>
      <w:r>
        <w:rPr>
          <w:rFonts w:ascii="Arial" w:cs="Arial" w:eastAsia="Arial" w:hAnsi="Arial"/>
          <w:sz w:val="24"/>
          <w:szCs w:val="24"/>
        </w:rPr>
        <w:t xml:space="preserve">55. Запрещается приобщать к материалам уголовного дела подлинники документов, изъятые из государственных архивов и подведомственных им организаций. По завершении исследования (экспертизы), они должны быть возвращены по принадлежности. К материалам уголовного дела приобщаются заверенные этим государственным органом копии документов.</w:t>
      </w:r>
    </w:p>
    <w:p>
      <w:pPr>
        <w:spacing w:after="120"/>
        <w:ind w:firstLine="567"/>
        <w:jc w:val="both"/>
      </w:pPr>
      <w:r>
        <w:rPr>
          <w:rFonts w:ascii="Arial" w:cs="Arial" w:eastAsia="Arial" w:hAnsi="Arial"/>
          <w:sz w:val="24"/>
          <w:szCs w:val="24"/>
        </w:rPr>
        <w:t xml:space="preserve">56. Изъятые документы, чертежи, фотоснимки, содержащие данные секретного характера, но не являющиеся вещественными доказательствами, направляются с соблюдением режима секретности в отделы, ведающие секретными документами в организациях и учреждениях, по принадлежности.</w:t>
      </w:r>
    </w:p>
    <w:p>
      <w:pPr>
        <w:spacing w:after="120"/>
        <w:ind w:firstLine="567"/>
        <w:jc w:val="both"/>
      </w:pPr>
      <w:r>
        <w:rPr>
          <w:rFonts w:ascii="Arial" w:cs="Arial" w:eastAsia="Arial" w:hAnsi="Arial"/>
          <w:sz w:val="24"/>
          <w:szCs w:val="24"/>
        </w:rPr>
        <w:t xml:space="preserve">57. Запрещается сдавать на хранение вещественные доказательства в увлажненном состоянии, что может повлечь их порчу и невозможность дальнейшего исследования и использования в качестве доказательства.</w:t>
      </w:r>
    </w:p>
    <w:p>
      <w:pPr>
        <w:spacing w:after="120"/>
        <w:ind w:firstLine="567"/>
        <w:jc w:val="both"/>
      </w:pPr>
      <w:r>
        <w:rPr>
          <w:rFonts w:ascii="Arial" w:cs="Arial" w:eastAsia="Arial" w:hAnsi="Arial"/>
          <w:sz w:val="24"/>
          <w:szCs w:val="24"/>
        </w:rPr>
        <w:t xml:space="preserve">58. При необходимости должны быть приняты меры по приведению изъятых объектов в состояние, обеспечивающее их дальнейшее хранение.</w:t>
      </w:r>
    </w:p>
    <w:p>
      <w:pPr>
        <w:spacing w:after="120"/>
        <w:ind w:firstLine="567"/>
        <w:jc w:val="both"/>
      </w:pPr>
      <w:r>
        <w:rPr>
          <w:rFonts w:ascii="Arial" w:cs="Arial" w:eastAsia="Arial" w:hAnsi="Arial"/>
          <w:sz w:val="24"/>
          <w:szCs w:val="24"/>
        </w:rPr>
        <w:t xml:space="preserve">59. Объекты биологического происхождения, в том числе подлежащие микроскопическому или химическому исследованию, подвергающиеся быстрой порче, должны быть упакованы в герметически закупоренные емкости. Упаковка таких объектов (в том числе требующие дальнейшего исследования части трупа) производится работниками судебно-экспертных учреждений.</w:t>
      </w:r>
    </w:p>
    <w:p>
      <w:pPr>
        <w:spacing w:after="120"/>
        <w:ind w:firstLine="567"/>
        <w:jc w:val="both"/>
      </w:pPr>
      <w:r>
        <w:rPr>
          <w:rFonts w:ascii="Arial" w:cs="Arial" w:eastAsia="Arial" w:hAnsi="Arial"/>
          <w:sz w:val="24"/>
          <w:szCs w:val="24"/>
        </w:rPr>
        <w:t xml:space="preserve">60. При завершении экспертного исследования биологических объектов, хранение которых требует специальных условий, оно осуществляется в судебно-медицинском учреждении по письменному согласованию с его руководством, с определением сроков хранения в соответствии с пунктом 45 настоящей Инструкции.</w:t>
      </w:r>
    </w:p>
    <w:p>
      <w:pPr>
        <w:spacing w:after="120"/>
        <w:ind w:firstLine="567"/>
        <w:jc w:val="both"/>
      </w:pPr>
      <w:r>
        <w:rPr>
          <w:rFonts w:ascii="Arial" w:cs="Arial" w:eastAsia="Arial" w:hAnsi="Arial"/>
          <w:sz w:val="24"/>
          <w:szCs w:val="24"/>
        </w:rPr>
        <w:t xml:space="preserve">61. Домашний скот, изъятый в качестве вещественных доказательств, до решения по уголовному делу возвращается владельцам (потерпевшим) или организациям, при их отсутствии - представителям органа местного самоуправления, с составлением соответствующего акта.</w:t>
      </w:r>
    </w:p>
    <w:p>
      <w:pPr>
        <w:spacing w:after="120"/>
        <w:ind w:firstLine="567"/>
        <w:jc w:val="both"/>
      </w:pPr>
      <w:r>
        <w:rPr>
          <w:rFonts w:ascii="Arial" w:cs="Arial" w:eastAsia="Arial" w:hAnsi="Arial"/>
          <w:sz w:val="24"/>
          <w:szCs w:val="24"/>
        </w:rPr>
        <w:t xml:space="preserve">62. В прилагаемой к обвинительному акту справке указывается место хранения изъятых по делу вещей, документов или иного имущества, со ссылкой на соответствующий лист дела, где подшиты документы, подтверждающие их сдачу на хранение.</w:t>
      </w:r>
    </w:p>
    <w:p>
      <w:pPr>
        <w:spacing w:after="120"/>
        <w:ind w:firstLine="567"/>
        <w:jc w:val="both"/>
      </w:pPr>
      <w:r>
        <w:rPr>
          <w:rFonts w:ascii="Arial" w:cs="Arial" w:eastAsia="Arial" w:hAnsi="Arial"/>
          <w:sz w:val="24"/>
          <w:szCs w:val="24"/>
        </w:rPr>
        <w:t xml:space="preserve">63. Имущество, на которое наложен арест, передается следователем, в соответствии с уголовно-процессуальным законодательством, исходя из конкретных обстоятельств и интересов дела, на хранение в органы местного самоуправления, а также организации, которой причинен ущерб, или владельцу имущества либо его родственнику, которым разъясняется ответственность за сохранность принятого имущества, о чем отбирается подписка.</w:t>
      </w:r>
    </w:p>
    <w:p>
      <w:pPr>
        <w:spacing w:after="120"/>
        <w:ind w:firstLine="567"/>
        <w:jc w:val="both"/>
      </w:pPr>
      <w:r>
        <w:rPr>
          <w:rFonts w:ascii="Arial" w:cs="Arial" w:eastAsia="Arial" w:hAnsi="Arial"/>
          <w:sz w:val="24"/>
          <w:szCs w:val="24"/>
        </w:rPr>
        <w:t xml:space="preserve">64. Произведения искусства и антиквариат, в случае невозможности принятия на хранение, передаются на хранение в музеи.</w:t>
      </w:r>
    </w:p>
    <w:p>
      <w:pPr>
        <w:spacing w:after="120"/>
        <w:ind w:firstLine="567"/>
        <w:jc w:val="both"/>
      </w:pPr>
      <w:r>
        <w:rPr>
          <w:rFonts w:ascii="Arial" w:cs="Arial" w:eastAsia="Arial" w:hAnsi="Arial"/>
          <w:sz w:val="24"/>
          <w:szCs w:val="24"/>
        </w:rPr>
        <w:t xml:space="preserve">65. Вещественные доказательства по приостановленным производством делам о нераскрытых преступлениях хранятся по месту их расследования, отдельно от вещественных доказательств по действующим делам, в упакованном и опечатанном виде, обеспечивающим сохранность и возможность дальнейшего использования.</w:t>
      </w:r>
    </w:p>
    <w:p>
      <w:pPr>
        <w:spacing w:after="120"/>
        <w:ind w:firstLine="567"/>
        <w:jc w:val="both"/>
      </w:pPr>
      <w:r>
        <w:rPr>
          <w:rFonts w:ascii="Arial" w:cs="Arial" w:eastAsia="Arial" w:hAnsi="Arial"/>
          <w:sz w:val="24"/>
          <w:szCs w:val="24"/>
        </w:rPr>
        <w:t xml:space="preserve">66. Каждая упаковка по нераскрытым преступлениям с приостановленным производством дел должна содержать надпись с указанием номера дела, его фабулы, даты регистрации в Едином реестре преступлений, а также наименования находящегося в упаковке объекта.</w:t>
      </w:r>
    </w:p>
    <w:p>
      <w:pPr>
        <w:spacing w:after="120"/>
        <w:ind w:firstLine="567"/>
        <w:jc w:val="both"/>
      </w:pPr>
      <w:r>
        <w:rPr>
          <w:rFonts w:ascii="Arial" w:cs="Arial" w:eastAsia="Arial" w:hAnsi="Arial"/>
          <w:sz w:val="24"/>
          <w:szCs w:val="24"/>
        </w:rPr>
        <w:t xml:space="preserve">67. Условия хранения вещественных доказательств по нераскрытым преступлениям с приостановленным производством дел избираются применительно к категории объектов, определенных настоящей Инструкцией.</w:t>
      </w:r>
    </w:p>
    <w:p>
      <w:pPr>
        <w:spacing w:after="240" w:before="200"/>
        <w:jc w:val="center"/>
      </w:pPr>
      <w:r>
        <w:rPr>
          <w:rFonts w:ascii="Arial" w:cs="Arial" w:eastAsia="Arial" w:hAnsi="Arial"/>
          <w:b/>
          <w:bCs/>
          <w:sz w:val="32"/>
          <w:szCs w:val="32"/>
        </w:rPr>
        <w:t xml:space="preserve">Глава 4. Учет, выдача, перевозка и пересылка вещественных доказательств по уголовным делам</w:t>
      </w:r>
    </w:p>
    <w:p>
      <w:pPr>
        <w:spacing w:after="120"/>
        <w:ind w:firstLine="567"/>
        <w:jc w:val="both"/>
      </w:pPr>
      <w:r>
        <w:rPr>
          <w:rFonts w:ascii="Arial" w:cs="Arial" w:eastAsia="Arial" w:hAnsi="Arial"/>
          <w:sz w:val="24"/>
          <w:szCs w:val="24"/>
        </w:rPr>
        <w:t xml:space="preserve">68. Для учета вещественных доказательств, изъятых по уголовным делам, в каждом правоохранительном (уполномоченном) органе ведется журнал по форме согласно </w:t>
      </w:r>
      <w:hyperlink w:history="1" r:id="rId_ewvymeiyxi7ouk39ktcw">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 Учет ценностей, а также наличных денег, не являющихся вещественными доказательствами, осуществляется в журнале по форме согласно </w:t>
      </w:r>
      <w:hyperlink w:history="1" r:id="rIddi9ooqmtrr4n5wp0wgu2y">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настоящей Инструкции. Указанные журналы находятся у лица, ответственного за хранение и учет вещественных доказательств и иного изъятого имущества, ценностей. Ведение учета осуществляется по правилам ведения документов строгой отчетности.</w:t>
      </w:r>
    </w:p>
    <w:p>
      <w:pPr>
        <w:spacing w:after="120"/>
        <w:ind w:firstLine="567"/>
        <w:jc w:val="both"/>
      </w:pPr>
      <w:r>
        <w:rPr>
          <w:rFonts w:ascii="Arial" w:cs="Arial" w:eastAsia="Arial" w:hAnsi="Arial"/>
          <w:sz w:val="24"/>
          <w:szCs w:val="24"/>
        </w:rPr>
        <w:t xml:space="preserve">69. Журнал полистно пронумеровывается, прошнуровывается, заверяется подписью руководителя органа, обеспечивающего хранение, и скрепляется печатью, регистрируется в подразделении, ведающем вопросами в сфере делопроизводства.</w:t>
      </w:r>
    </w:p>
    <w:p>
      <w:pPr>
        <w:spacing w:after="120"/>
        <w:ind w:firstLine="567"/>
        <w:jc w:val="both"/>
      </w:pPr>
      <w:r>
        <w:rPr>
          <w:rFonts w:ascii="Arial" w:cs="Arial" w:eastAsia="Arial" w:hAnsi="Arial"/>
          <w:sz w:val="24"/>
          <w:szCs w:val="24"/>
        </w:rPr>
        <w:t xml:space="preserve">70. Записи в журналах учета производятся только лицом, ответственным за хранение, на основании документов, в которых отражены факты изъятия, сведения о дате поступления на хранение, их наименовании, количестве, номере уголовного дела, месте фактического хранения, а также о передаче вещественных доказательств в целях, предусмотренных статьями </w:t>
      </w:r>
      <w:r>
        <w:rPr>
          <w:rFonts w:ascii="Arial" w:cs="Arial" w:eastAsia="Arial" w:hAnsi="Arial"/>
          <w:sz w:val="24"/>
          <w:szCs w:val="24"/>
        </w:rPr>
        <w:t xml:space="preserve">86</w:t>
      </w:r>
      <w:r>
        <w:rPr>
          <w:rFonts w:ascii="Arial" w:cs="Arial" w:eastAsia="Arial" w:hAnsi="Arial"/>
          <w:sz w:val="24"/>
          <w:szCs w:val="24"/>
        </w:rPr>
        <w:t xml:space="preserve"> и </w:t>
      </w:r>
      <w:r>
        <w:rPr>
          <w:rFonts w:ascii="Arial" w:cs="Arial" w:eastAsia="Arial" w:hAnsi="Arial"/>
          <w:sz w:val="24"/>
          <w:szCs w:val="24"/>
        </w:rPr>
        <w:t xml:space="preserve">538</w:t>
      </w:r>
      <w:r>
        <w:rPr>
          <w:rFonts w:ascii="Arial" w:cs="Arial" w:eastAsia="Arial" w:hAnsi="Arial"/>
          <w:sz w:val="24"/>
          <w:szCs w:val="24"/>
        </w:rPr>
        <w:t xml:space="preserve"> Уголовно-процессуального кодекса Кыргызской Республики.</w:t>
      </w:r>
    </w:p>
    <w:p>
      <w:pPr>
        <w:spacing w:after="120"/>
        <w:ind w:firstLine="567"/>
        <w:jc w:val="both"/>
      </w:pPr>
      <w:r>
        <w:rPr>
          <w:rFonts w:ascii="Arial" w:cs="Arial" w:eastAsia="Arial" w:hAnsi="Arial"/>
          <w:sz w:val="24"/>
          <w:szCs w:val="24"/>
        </w:rPr>
        <w:t xml:space="preserve">71. Регистрация в журнале учета производится в хронологическом порядке, указываются дата поступления, фамилия, имя и отчество следователя, вынесшего постановление, наименование вещественного доказательства, количество пакетов, количество в граммах (литрах), номер уголовного дела, фамилия, имя и отчество обвиняемого, статья Уголовного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Принятым вещественным доказательствам присваивается порядковый номер регистрации.</w:t>
      </w:r>
    </w:p>
    <w:p>
      <w:pPr>
        <w:spacing w:after="120"/>
        <w:ind w:firstLine="567"/>
        <w:jc w:val="both"/>
      </w:pPr>
      <w:r>
        <w:rPr>
          <w:rFonts w:ascii="Arial" w:cs="Arial" w:eastAsia="Arial" w:hAnsi="Arial"/>
          <w:sz w:val="24"/>
          <w:szCs w:val="24"/>
        </w:rPr>
        <w:t xml:space="preserve">72. В дополнение к ведению учета вещественных доказательств путем внесения соответствующих записей в книгу учета также обязательно ведется учет в электронном виде, с приложением фототаблицы.</w:t>
      </w:r>
    </w:p>
    <w:p>
      <w:pPr>
        <w:spacing w:after="120"/>
        <w:ind w:firstLine="567"/>
        <w:jc w:val="both"/>
      </w:pPr>
      <w:r>
        <w:rPr>
          <w:rFonts w:ascii="Arial" w:cs="Arial" w:eastAsia="Arial" w:hAnsi="Arial"/>
          <w:sz w:val="24"/>
          <w:szCs w:val="24"/>
        </w:rPr>
        <w:t xml:space="preserve">73. Выдача вещественных доказательств по уголовным делам производится лицом, на хранении которого они находятся, по письменному требованию органа следствия, приговору или постановлению (определение) суда (выемка и т.д.), о чем в журнале регистрации делается соответствующая отметка.</w:t>
      </w:r>
    </w:p>
    <w:p>
      <w:pPr>
        <w:spacing w:after="120"/>
        <w:ind w:firstLine="567"/>
        <w:jc w:val="both"/>
      </w:pPr>
      <w:r>
        <w:rPr>
          <w:rFonts w:ascii="Arial" w:cs="Arial" w:eastAsia="Arial" w:hAnsi="Arial"/>
          <w:sz w:val="24"/>
          <w:szCs w:val="24"/>
        </w:rPr>
        <w:t xml:space="preserve">74. Предоставление вещественных доказательств на обозрение суда осуществляется ответственным за хранение вещественных доказательств, по письменному требованию суда.</w:t>
      </w:r>
    </w:p>
    <w:p>
      <w:pPr>
        <w:spacing w:after="120"/>
        <w:ind w:firstLine="567"/>
        <w:jc w:val="both"/>
      </w:pPr>
      <w:r>
        <w:rPr>
          <w:rFonts w:ascii="Arial" w:cs="Arial" w:eastAsia="Arial" w:hAnsi="Arial"/>
          <w:sz w:val="24"/>
          <w:szCs w:val="24"/>
        </w:rPr>
        <w:t xml:space="preserve">75. Перевозка и пересылка взрывных устройств, огнестрельного оружия, боеприпасов, взрывчатых веществ, радиоактивных материалов, наркотических средств, психотропных, сильнодействующих и ядовитых веществ, предметов и объектов, изъятых по уголовным делам, в целях обеспечения безопасности лица правоохранительного (уполномоченного) органа, на хранении, которого они находятся, осуществляются в сопровождении вооруженной охраны.</w:t>
      </w:r>
    </w:p>
    <w:p>
      <w:pPr>
        <w:spacing w:after="120"/>
        <w:ind w:firstLine="567"/>
        <w:jc w:val="both"/>
      </w:pPr>
      <w:r>
        <w:rPr>
          <w:rFonts w:ascii="Arial" w:cs="Arial" w:eastAsia="Arial" w:hAnsi="Arial"/>
          <w:sz w:val="24"/>
          <w:szCs w:val="24"/>
        </w:rPr>
        <w:t xml:space="preserve">Сопровождение и транспортировка вещественных доказательств, кроме вышеперечисленных в данном пункте, могут осуществляться без вооруженной охраны.</w:t>
      </w:r>
    </w:p>
    <w:p>
      <w:pPr>
        <w:spacing w:after="120"/>
        <w:ind w:firstLine="567"/>
        <w:jc w:val="both"/>
      </w:pPr>
      <w:r>
        <w:rPr>
          <w:rFonts w:ascii="Arial" w:cs="Arial" w:eastAsia="Arial" w:hAnsi="Arial"/>
          <w:sz w:val="24"/>
          <w:szCs w:val="24"/>
        </w:rPr>
        <w:t xml:space="preserve">Суммы, израсходованные на хранение и пересылку вещественных доказательств, возмещаются за счет средств, предусмотренных правоохранительным (уполномоченным государственным) органам либо средств участников уголовного судопроизводства, в соответствии с требованиями </w:t>
      </w:r>
      <w:r>
        <w:rPr>
          <w:rFonts w:ascii="Arial" w:cs="Arial" w:eastAsia="Arial" w:hAnsi="Arial"/>
          <w:sz w:val="24"/>
          <w:szCs w:val="24"/>
        </w:rPr>
        <w:t xml:space="preserve">статьи 139</w:t>
      </w:r>
      <w:r>
        <w:rPr>
          <w:rFonts w:ascii="Arial" w:cs="Arial" w:eastAsia="Arial" w:hAnsi="Arial"/>
          <w:sz w:val="24"/>
          <w:szCs w:val="24"/>
        </w:rPr>
        <w:t xml:space="preserve"> Уголовно-процессуального кодекса Кыргызской Республики.</w:t>
      </w:r>
    </w:p>
    <w:p>
      <w:pPr>
        <w:spacing w:after="120"/>
        <w:ind w:firstLine="567"/>
        <w:jc w:val="both"/>
      </w:pPr>
      <w:r>
        <w:rPr>
          <w:rFonts w:ascii="Arial" w:cs="Arial" w:eastAsia="Arial" w:hAnsi="Arial"/>
          <w:sz w:val="24"/>
          <w:szCs w:val="24"/>
        </w:rPr>
        <w:t xml:space="preserve">76. Вооруженная охрана сопровождает ответственного за сохранность вещественных доказательств на всем пути следования до сдачи в место хранения.</w:t>
      </w:r>
    </w:p>
    <w:p>
      <w:pPr>
        <w:spacing w:after="120"/>
        <w:ind w:firstLine="567"/>
        <w:jc w:val="both"/>
      </w:pPr>
      <w:r>
        <w:rPr>
          <w:rFonts w:ascii="Arial" w:cs="Arial" w:eastAsia="Arial" w:hAnsi="Arial"/>
          <w:sz w:val="24"/>
          <w:szCs w:val="24"/>
        </w:rPr>
        <w:t xml:space="preserve">77. Журналы учета хранятся в установленном порядке, постоянно.</w:t>
      </w:r>
    </w:p>
    <w:p>
      <w:pPr>
        <w:spacing w:after="120"/>
        <w:ind w:firstLine="567"/>
        <w:jc w:val="both"/>
      </w:pPr>
      <w:r>
        <w:rPr>
          <w:rFonts w:ascii="Arial" w:cs="Arial" w:eastAsia="Arial" w:hAnsi="Arial"/>
          <w:sz w:val="24"/>
          <w:szCs w:val="24"/>
        </w:rPr>
        <w:t xml:space="preserve">78. Ведомственный контроль за состоянием учета, хранения, передачи, выдачи, перевозки, пересылки, уничтожения, переработки, реализации вещественных доказательств по уголовным делам осуществляется межведомственными комиссиями, создаваемыми во всех подразделениях, соответствующих правоохранительных (уполномоченных) органов. Данные комиссии в соответствии с уголовно-процессуальным законодательством и настоящей Инструкцией также проводят работу по уничтожению, переработке, реализации вещественных доказательств по уголовным делам.</w:t>
      </w:r>
    </w:p>
    <w:p>
      <w:pPr>
        <w:spacing w:after="120"/>
        <w:ind w:firstLine="567"/>
        <w:jc w:val="both"/>
      </w:pPr>
      <w:r>
        <w:rPr>
          <w:rFonts w:ascii="Arial" w:cs="Arial" w:eastAsia="Arial" w:hAnsi="Arial"/>
          <w:sz w:val="24"/>
          <w:szCs w:val="24"/>
        </w:rPr>
        <w:t xml:space="preserve">79. Комиссия ежеквартально, до 15 числа месяца, следующего за отчетным периодом, проверяет состояние и условия хранения вещественных доказательств по уголовным делам, организацию делопроизводства по их приему, учету, выдаче и передаче. О результатах проверки составляется акт в двух экземплярах, который подписывается всеми членами комиссии, первый экземпляр передается в секретариат соответствующего правоохранительного (уполномоченного) органа, второй передается ответственному за сохранность вещественных доказательств.</w:t>
      </w:r>
    </w:p>
    <w:p>
      <w:pPr>
        <w:spacing w:after="120"/>
        <w:ind w:firstLine="567"/>
        <w:jc w:val="both"/>
      </w:pPr>
      <w:r>
        <w:rPr>
          <w:rFonts w:ascii="Arial" w:cs="Arial" w:eastAsia="Arial" w:hAnsi="Arial"/>
          <w:sz w:val="24"/>
          <w:szCs w:val="24"/>
        </w:rPr>
        <w:t xml:space="preserve">80. В ходе проверок запрещается вскрытие опечатанных упаковок с вещественными доказательствами.</w:t>
      </w:r>
    </w:p>
    <w:p>
      <w:pPr>
        <w:spacing w:after="240" w:before="200"/>
        <w:jc w:val="center"/>
      </w:pPr>
      <w:r>
        <w:rPr>
          <w:rFonts w:ascii="Arial" w:cs="Arial" w:eastAsia="Arial" w:hAnsi="Arial"/>
          <w:b/>
          <w:bCs/>
          <w:sz w:val="32"/>
          <w:szCs w:val="32"/>
        </w:rPr>
        <w:t xml:space="preserve">Глава 5. Порядок уничтожения и переработки вещественных доказательств по уголовным делам, находящихся на ответственном хранении</w:t>
      </w:r>
    </w:p>
    <w:p>
      <w:pPr>
        <w:spacing w:after="120"/>
        <w:ind w:firstLine="567"/>
        <w:jc w:val="both"/>
      </w:pPr>
      <w:r>
        <w:rPr>
          <w:rFonts w:ascii="Arial" w:cs="Arial" w:eastAsia="Arial" w:hAnsi="Arial"/>
          <w:sz w:val="24"/>
          <w:szCs w:val="24"/>
        </w:rPr>
        <w:t xml:space="preserve">81. Основанием для уничтожения или переработки вещественных доказательств по уголовным делам, находящихся на ответственном хранении, являются:</w:t>
      </w:r>
    </w:p>
    <w:p>
      <w:pPr>
        <w:spacing w:after="120"/>
        <w:ind w:firstLine="567"/>
        <w:jc w:val="both"/>
      </w:pPr>
      <w:r>
        <w:rPr>
          <w:rFonts w:ascii="Arial" w:cs="Arial" w:eastAsia="Arial" w:hAnsi="Arial"/>
          <w:sz w:val="24"/>
          <w:szCs w:val="24"/>
        </w:rPr>
        <w:t xml:space="preserve">- вступивший в законную силу приговор либо постановление (определение) суда;</w:t>
      </w:r>
    </w:p>
    <w:p>
      <w:pPr>
        <w:spacing w:after="120"/>
        <w:ind w:firstLine="567"/>
        <w:jc w:val="both"/>
      </w:pPr>
      <w:r>
        <w:rPr>
          <w:rFonts w:ascii="Arial" w:cs="Arial" w:eastAsia="Arial" w:hAnsi="Arial"/>
          <w:sz w:val="24"/>
          <w:szCs w:val="24"/>
        </w:rPr>
        <w:t xml:space="preserve">- постановление суда или следователя о прекращении уголовного дела, после истечения срока обжалования;</w:t>
      </w:r>
    </w:p>
    <w:p>
      <w:pPr>
        <w:spacing w:after="120"/>
        <w:ind w:firstLine="567"/>
        <w:jc w:val="both"/>
      </w:pPr>
      <w:r>
        <w:rPr>
          <w:rFonts w:ascii="Arial" w:cs="Arial" w:eastAsia="Arial" w:hAnsi="Arial"/>
          <w:sz w:val="24"/>
          <w:szCs w:val="24"/>
        </w:rPr>
        <w:t xml:space="preserve">- согласие владельца либо решение суда (судьи) по уничтожению или реализации вещественных доказательств, изъятых по уголовным делам, в силу невозможности их хранения по причинам их громоздкости, невозможности или иных причин их хранения после истечения срока обжалования.</w:t>
      </w:r>
    </w:p>
    <w:p>
      <w:pPr>
        <w:spacing w:after="120"/>
        <w:ind w:firstLine="567"/>
        <w:jc w:val="both"/>
      </w:pPr>
      <w:r>
        <w:rPr>
          <w:rFonts w:ascii="Arial" w:cs="Arial" w:eastAsia="Arial" w:hAnsi="Arial"/>
          <w:sz w:val="24"/>
          <w:szCs w:val="24"/>
        </w:rPr>
        <w:t xml:space="preserve">82. Вещественные доказательства, находящиеся на ответственном хранении, подлежат уничтожению ежеквартально, до 10 числа месяца, следующего за отчетным периодом, после вступления в законную силу приговора суда или иного судебного решения, постановления следователя или прокурора.</w:t>
      </w:r>
    </w:p>
    <w:p>
      <w:pPr>
        <w:spacing w:after="120"/>
        <w:ind w:firstLine="567"/>
        <w:jc w:val="both"/>
      </w:pPr>
      <w:r>
        <w:rPr>
          <w:rFonts w:ascii="Arial" w:cs="Arial" w:eastAsia="Arial" w:hAnsi="Arial"/>
          <w:sz w:val="24"/>
          <w:szCs w:val="24"/>
        </w:rPr>
        <w:t xml:space="preserve">83. Уничтожение огнестрельного оружия, боеприпасов осуществляется в порядке, установленном </w:t>
      </w:r>
      <w:hyperlink w:history="1" r:id="rIdbspxjvan6yx5kcamjcq_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cjwgai_ecdsh3xx-qveko">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управления запасами стрелкового оружия и обычных боеприпасов, находящимися в оперативном управлении государственных военизированных организаций, правоохранительных органов и специальных служб" от 19 августа 2015 года № 591.</w:t>
      </w:r>
    </w:p>
    <w:p>
      <w:pPr>
        <w:spacing w:after="120"/>
        <w:ind w:firstLine="567"/>
        <w:jc w:val="both"/>
      </w:pPr>
      <w:r>
        <w:rPr>
          <w:rFonts w:ascii="Arial" w:cs="Arial" w:eastAsia="Arial" w:hAnsi="Arial"/>
          <w:sz w:val="24"/>
          <w:szCs w:val="24"/>
        </w:rPr>
        <w:t xml:space="preserve">84. Уничтожение или переработка вещественных доказательств, изъятых по уголовным делам, осуществляется межведомственными комиссиями.</w:t>
      </w:r>
    </w:p>
    <w:p>
      <w:pPr>
        <w:spacing w:after="120"/>
        <w:ind w:firstLine="567"/>
        <w:jc w:val="both"/>
      </w:pPr>
      <w:r>
        <w:rPr>
          <w:rFonts w:ascii="Arial" w:cs="Arial" w:eastAsia="Arial" w:hAnsi="Arial"/>
          <w:sz w:val="24"/>
          <w:szCs w:val="24"/>
        </w:rPr>
        <w:t xml:space="preserve">В состав таких комиссий при уничтожении или переработке вещественных доказательств, находящихся на ответственном хранении, включаются представители:</w:t>
      </w:r>
    </w:p>
    <w:p>
      <w:pPr>
        <w:spacing w:after="120"/>
        <w:ind w:firstLine="567"/>
        <w:jc w:val="both"/>
      </w:pPr>
      <w:r>
        <w:rPr>
          <w:rFonts w:ascii="Arial" w:cs="Arial" w:eastAsia="Arial" w:hAnsi="Arial"/>
          <w:sz w:val="24"/>
          <w:szCs w:val="24"/>
        </w:rPr>
        <w:t xml:space="preserve">- органов здравоохранения;</w:t>
      </w:r>
    </w:p>
    <w:p>
      <w:pPr>
        <w:spacing w:after="120"/>
        <w:ind w:firstLine="567"/>
        <w:jc w:val="both"/>
      </w:pPr>
      <w:r>
        <w:rPr>
          <w:rFonts w:ascii="Arial" w:cs="Arial" w:eastAsia="Arial" w:hAnsi="Arial"/>
          <w:sz w:val="24"/>
          <w:szCs w:val="24"/>
        </w:rPr>
        <w:t xml:space="preserve">- органов по экологической или технической безопасности;</w:t>
      </w:r>
    </w:p>
    <w:p>
      <w:pPr>
        <w:spacing w:after="120"/>
        <w:ind w:firstLine="567"/>
        <w:jc w:val="both"/>
      </w:pPr>
      <w:r>
        <w:rPr>
          <w:rFonts w:ascii="Arial" w:cs="Arial" w:eastAsia="Arial" w:hAnsi="Arial"/>
          <w:sz w:val="24"/>
          <w:szCs w:val="24"/>
        </w:rPr>
        <w:t xml:space="preserve">- исполнительного органа местного самоуправления;</w:t>
      </w:r>
    </w:p>
    <w:p>
      <w:pPr>
        <w:spacing w:after="120"/>
        <w:ind w:firstLine="567"/>
        <w:jc w:val="both"/>
      </w:pPr>
      <w:r>
        <w:rPr>
          <w:rFonts w:ascii="Arial" w:cs="Arial" w:eastAsia="Arial" w:hAnsi="Arial"/>
          <w:sz w:val="24"/>
          <w:szCs w:val="24"/>
        </w:rPr>
        <w:t xml:space="preserve">- судебного органа;</w:t>
      </w:r>
    </w:p>
    <w:p>
      <w:pPr>
        <w:spacing w:after="120"/>
        <w:ind w:firstLine="567"/>
        <w:jc w:val="both"/>
      </w:pPr>
      <w:r>
        <w:rPr>
          <w:rFonts w:ascii="Arial" w:cs="Arial" w:eastAsia="Arial" w:hAnsi="Arial"/>
          <w:sz w:val="24"/>
          <w:szCs w:val="24"/>
        </w:rPr>
        <w:t xml:space="preserve">- ответственное лицо за хранение вещественных доказательств уполномоченного государственного органа.</w:t>
      </w:r>
    </w:p>
    <w:p>
      <w:pPr>
        <w:spacing w:after="120"/>
        <w:ind w:firstLine="567"/>
        <w:jc w:val="both"/>
      </w:pPr>
      <w:r>
        <w:rPr>
          <w:rFonts w:ascii="Arial" w:cs="Arial" w:eastAsia="Arial" w:hAnsi="Arial"/>
          <w:sz w:val="24"/>
          <w:szCs w:val="24"/>
        </w:rPr>
        <w:t xml:space="preserve">85. Подготовку документов на рассмотрение комиссии по уничтожению или переработке осуществляет лицо, ответственное за сохранность вещественных доказательств.</w:t>
      </w:r>
    </w:p>
    <w:p>
      <w:pPr>
        <w:spacing w:after="120"/>
        <w:ind w:firstLine="567"/>
        <w:jc w:val="both"/>
      </w:pPr>
      <w:r>
        <w:rPr>
          <w:rFonts w:ascii="Arial" w:cs="Arial" w:eastAsia="Arial" w:hAnsi="Arial"/>
          <w:sz w:val="24"/>
          <w:szCs w:val="24"/>
        </w:rPr>
        <w:t xml:space="preserve">86. При наличии действующих на территории населенного пункта котельных, теплоэлектроцентралей, а также предприятий (учреждений, организаций), имеющих цеха горячей обработки металлов и т.п., уничтожение вещественных доказательств может осуществляться в цехах, имеющих печи с рабочей температурой не менее 500 (пятьсот) градусов по шкале Цельсия, по письменному согласованию с руководителями этих организаций и уполномоченным государственным органом в сфере охраны окружающей среды - для выработки и использования наиболее оптимального и экологически безопасного способа их уничтожения или переработки.</w:t>
      </w:r>
    </w:p>
    <w:p>
      <w:pPr>
        <w:spacing w:after="120"/>
        <w:ind w:firstLine="567"/>
        <w:jc w:val="both"/>
      </w:pPr>
      <w:r>
        <w:rPr>
          <w:rFonts w:ascii="Arial" w:cs="Arial" w:eastAsia="Arial" w:hAnsi="Arial"/>
          <w:sz w:val="24"/>
          <w:szCs w:val="24"/>
        </w:rPr>
        <w:t xml:space="preserve">87. Сильнодействующие и ядовитые вещества, по письменному согласованию с уполномоченным органом в сфере охраны окружающей среды, подлежат передаче для дальнейшего уничтожения в специализированные организации (учреждения) по обезвреживанию и уничтожению ядовитых и сильнодействующих веществ.</w:t>
      </w:r>
    </w:p>
    <w:p>
      <w:pPr>
        <w:spacing w:after="120"/>
        <w:ind w:firstLine="567"/>
        <w:jc w:val="both"/>
      </w:pPr>
      <w:r>
        <w:rPr>
          <w:rFonts w:ascii="Arial" w:cs="Arial" w:eastAsia="Arial" w:hAnsi="Arial"/>
          <w:sz w:val="24"/>
          <w:szCs w:val="24"/>
        </w:rPr>
        <w:t xml:space="preserve">88. Перед уничтожением или переработкой вещественных доказательств члены комиссии тщательно сопоставляют фактические данные подлежащих уничтожению веществ с данными, зафиксированными в учетных документах. При их явном несоответствии комиссия вправе прекратить рассмотрение вопроса об уничтожении или переработке и назначить служебное расследование (проверку).</w:t>
      </w:r>
    </w:p>
    <w:p>
      <w:pPr>
        <w:spacing w:after="120"/>
        <w:ind w:firstLine="567"/>
        <w:jc w:val="both"/>
      </w:pPr>
      <w:r>
        <w:rPr>
          <w:rFonts w:ascii="Arial" w:cs="Arial" w:eastAsia="Arial" w:hAnsi="Arial"/>
          <w:sz w:val="24"/>
          <w:szCs w:val="24"/>
        </w:rPr>
        <w:t xml:space="preserve">89. Служебное расследование (проверка) по фактам расхождения фактических и учетных данных об уничтожаемых или перерабатываемых вещественных доказательствах организуется руководителем органа.</w:t>
      </w:r>
    </w:p>
    <w:p>
      <w:pPr>
        <w:spacing w:after="120"/>
        <w:ind w:firstLine="567"/>
        <w:jc w:val="both"/>
      </w:pPr>
      <w:r>
        <w:rPr>
          <w:rFonts w:ascii="Arial" w:cs="Arial" w:eastAsia="Arial" w:hAnsi="Arial"/>
          <w:sz w:val="24"/>
          <w:szCs w:val="24"/>
        </w:rPr>
        <w:t xml:space="preserve">90. Факт уничтожения, переработки или реализации вещественных доказательств удостоверяется членами комиссии в акте по формам согласно приложениям </w:t>
      </w:r>
      <w:hyperlink w:history="1" r:id="rIdzpvof4gdckqkztkfpnwzd">
        <w:r>
          <w:rPr>
            <w:rFonts w:ascii="Arial" w:cs="Arial" w:eastAsia="Arial" w:hAnsi="Arial"/>
            <w:color w:val="1D4ED8"/>
            <w:sz w:val="24"/>
            <w:szCs w:val="24"/>
            <w:u w:val="single"/>
          </w:rPr>
          <w:t xml:space="preserve">7</w:t>
        </w:r>
      </w:hyperlink>
      <w:r>
        <w:rPr>
          <w:rFonts w:ascii="Arial" w:cs="Arial" w:eastAsia="Arial" w:hAnsi="Arial"/>
          <w:sz w:val="24"/>
          <w:szCs w:val="24"/>
        </w:rPr>
        <w:t xml:space="preserve"> и </w:t>
      </w:r>
      <w:hyperlink w:history="1" r:id="rId1pjhdwtpiyagqdgdw5bxc">
        <w:r>
          <w:rPr>
            <w:rFonts w:ascii="Arial" w:cs="Arial" w:eastAsia="Arial" w:hAnsi="Arial"/>
            <w:color w:val="1D4ED8"/>
            <w:sz w:val="24"/>
            <w:szCs w:val="24"/>
            <w:u w:val="single"/>
          </w:rPr>
          <w:t xml:space="preserve">8</w:t>
        </w:r>
      </w:hyperlink>
      <w:r>
        <w:rPr>
          <w:rFonts w:ascii="Arial" w:cs="Arial" w:eastAsia="Arial" w:hAnsi="Arial"/>
          <w:sz w:val="24"/>
          <w:szCs w:val="24"/>
        </w:rPr>
        <w:t xml:space="preserve"> к настоящей Инструкции, составляемом в четырех экземплярах:</w:t>
      </w:r>
    </w:p>
    <w:p>
      <w:pPr>
        <w:spacing w:after="120"/>
        <w:ind w:firstLine="567"/>
        <w:jc w:val="both"/>
      </w:pPr>
      <w:r>
        <w:rPr>
          <w:rFonts w:ascii="Arial" w:cs="Arial" w:eastAsia="Arial" w:hAnsi="Arial"/>
          <w:sz w:val="24"/>
          <w:szCs w:val="24"/>
        </w:rPr>
        <w:t xml:space="preserve">- первый экземпляр приобщается к уголовному делу;</w:t>
      </w:r>
    </w:p>
    <w:p>
      <w:pPr>
        <w:spacing w:after="120"/>
        <w:ind w:firstLine="567"/>
        <w:jc w:val="both"/>
      </w:pPr>
      <w:r>
        <w:rPr>
          <w:rFonts w:ascii="Arial" w:cs="Arial" w:eastAsia="Arial" w:hAnsi="Arial"/>
          <w:sz w:val="24"/>
          <w:szCs w:val="24"/>
        </w:rPr>
        <w:t xml:space="preserve">- второй экземпляр приобщается к делу секретариата (общего отдела) органа, выдавшего вещественные доказательства;</w:t>
      </w:r>
    </w:p>
    <w:p>
      <w:pPr>
        <w:spacing w:after="120"/>
        <w:ind w:firstLine="567"/>
        <w:jc w:val="both"/>
      </w:pPr>
      <w:r>
        <w:rPr>
          <w:rFonts w:ascii="Arial" w:cs="Arial" w:eastAsia="Arial" w:hAnsi="Arial"/>
          <w:sz w:val="24"/>
          <w:szCs w:val="24"/>
        </w:rPr>
        <w:t xml:space="preserve">- третий экземпляр выдается ответственному за хранение вещественных доказательств, изъятых по уголовным делам;</w:t>
      </w:r>
    </w:p>
    <w:p>
      <w:pPr>
        <w:spacing w:after="120"/>
        <w:ind w:firstLine="567"/>
        <w:jc w:val="both"/>
      </w:pPr>
      <w:r>
        <w:rPr>
          <w:rFonts w:ascii="Arial" w:cs="Arial" w:eastAsia="Arial" w:hAnsi="Arial"/>
          <w:sz w:val="24"/>
          <w:szCs w:val="24"/>
        </w:rPr>
        <w:t xml:space="preserve">- четвертый экземпляр направляется в профильный орган, осуществляющий контроль за деятельностью по уничтожению вещественных доказательств.</w:t>
      </w:r>
    </w:p>
    <w:p>
      <w:pPr>
        <w:spacing w:after="240" w:before="200"/>
        <w:jc w:val="center"/>
      </w:pPr>
      <w:r>
        <w:rPr>
          <w:rFonts w:ascii="Arial" w:cs="Arial" w:eastAsia="Arial" w:hAnsi="Arial"/>
          <w:b/>
          <w:bCs/>
          <w:sz w:val="32"/>
          <w:szCs w:val="32"/>
        </w:rPr>
        <w:t xml:space="preserve">Глава 6. Порядок реализации вещественных доказательств по уголовным делам, находящихся на ответственном хранении</w:t>
      </w:r>
    </w:p>
    <w:p>
      <w:pPr>
        <w:spacing w:after="120"/>
        <w:ind w:firstLine="567"/>
        <w:jc w:val="both"/>
      </w:pPr>
      <w:r>
        <w:rPr>
          <w:rFonts w:ascii="Arial" w:cs="Arial" w:eastAsia="Arial" w:hAnsi="Arial"/>
          <w:sz w:val="24"/>
          <w:szCs w:val="24"/>
        </w:rPr>
        <w:t xml:space="preserve">91. Основанием для реализации вещественных доказательств, изъятых по уголовным делам, находящихся на ответственном хранении, являются:</w:t>
      </w:r>
    </w:p>
    <w:p>
      <w:pPr>
        <w:spacing w:after="120"/>
        <w:ind w:firstLine="567"/>
        <w:jc w:val="both"/>
      </w:pPr>
      <w:r>
        <w:rPr>
          <w:rFonts w:ascii="Arial" w:cs="Arial" w:eastAsia="Arial" w:hAnsi="Arial"/>
          <w:sz w:val="24"/>
          <w:szCs w:val="24"/>
        </w:rPr>
        <w:t xml:space="preserve">- вступивший в законную силу приговор либо постановление (определение) суда;</w:t>
      </w:r>
    </w:p>
    <w:p>
      <w:pPr>
        <w:spacing w:after="120"/>
        <w:ind w:firstLine="567"/>
        <w:jc w:val="both"/>
      </w:pPr>
      <w:r>
        <w:rPr>
          <w:rFonts w:ascii="Arial" w:cs="Arial" w:eastAsia="Arial" w:hAnsi="Arial"/>
          <w:sz w:val="24"/>
          <w:szCs w:val="24"/>
        </w:rPr>
        <w:t xml:space="preserve">- постановление суда или следователя о прекращении уголовного дела, после истечения срока на обжалование;</w:t>
      </w:r>
    </w:p>
    <w:p>
      <w:pPr>
        <w:spacing w:after="120"/>
        <w:ind w:firstLine="567"/>
        <w:jc w:val="both"/>
      </w:pPr>
      <w:r>
        <w:rPr>
          <w:rFonts w:ascii="Arial" w:cs="Arial" w:eastAsia="Arial" w:hAnsi="Arial"/>
          <w:sz w:val="24"/>
          <w:szCs w:val="24"/>
        </w:rPr>
        <w:t xml:space="preserve">- согласие владельца либо решение (постановление) суда (судьи) для передачи вещественных доказательств, изъятых по уголовным делам, на реализацию в силу невозможности их хранения по причинам их громоздкости, невозможности или иных причин их хранения после истечения срока на обжалование.</w:t>
      </w:r>
    </w:p>
    <w:p>
      <w:pPr>
        <w:spacing w:after="120"/>
        <w:ind w:firstLine="567"/>
        <w:jc w:val="both"/>
      </w:pPr>
      <w:r>
        <w:rPr>
          <w:rFonts w:ascii="Arial" w:cs="Arial" w:eastAsia="Arial" w:hAnsi="Arial"/>
          <w:sz w:val="24"/>
          <w:szCs w:val="24"/>
        </w:rPr>
        <w:t xml:space="preserve">92. Вещественные доказательства, подвергающиеся быстрой порче, требующие специальных условий хранения, немедленно после изъятия, осмотра, исследования и проверки их качества органами государственной инспекции по качеству товаров (или органами санитарного надзора), если не могут быть возвращены владельцу, реализуются по постановлению суда с внесением полученных сумм на депозитный счет органа, ведущего досудебное производство до вступления приговора в законную силу либо до истечения срока обжалования постановления или определения о прекращении дела, либо подлежат утилизации или уничтожению.</w:t>
      </w:r>
    </w:p>
    <w:p>
      <w:pPr>
        <w:spacing w:after="120"/>
        <w:ind w:firstLine="567"/>
        <w:jc w:val="both"/>
      </w:pPr>
      <w:r>
        <w:rPr>
          <w:rFonts w:ascii="Arial" w:cs="Arial" w:eastAsia="Arial" w:hAnsi="Arial"/>
          <w:sz w:val="24"/>
          <w:szCs w:val="24"/>
        </w:rPr>
        <w:t xml:space="preserve">93. Вещественные доказательства, хранение которых требует значительных материальных затрат или издержки по обеспечению специальных условий хранения, соизмеримых с их стоимостью, если не могут быть возвращены владельцу либо в случае неустановления их владельца или лица, привлекаемого к ответственности, реализуются по постановлению суда в установленном порядке с внесением полученных сумм на депозитный счет органа, ведущего досудебное производство, до вступления приговора в законную силу либо до истечения срока обжалования постановления или определения о прекращении дела.</w:t>
      </w:r>
    </w:p>
    <w:p>
      <w:pPr>
        <w:spacing w:after="120"/>
        <w:ind w:firstLine="567"/>
        <w:jc w:val="both"/>
      </w:pPr>
      <w:r>
        <w:rPr>
          <w:rFonts w:ascii="Arial" w:cs="Arial" w:eastAsia="Arial" w:hAnsi="Arial"/>
          <w:sz w:val="24"/>
          <w:szCs w:val="24"/>
        </w:rPr>
        <w:t xml:space="preserve">94. Сельскохозяйственные животные, изъятые и признанные в качестве вещественных доказательств, выдаются потерпевшим лицам (владельцам имущества), в случае их отсутствия реализуются по постановлению суда (судьи) с внесением полученных сумм на депозитный счет органа, ведущего досудебное производство, до вступления приговора в законную силу либо до истечения срока обжалования постановления или определения о прекращении дела, либо подлежат утилизации или уничтожению.</w:t>
      </w:r>
    </w:p>
    <w:p>
      <w:pPr>
        <w:spacing w:after="120"/>
        <w:ind w:firstLine="567"/>
        <w:jc w:val="both"/>
      </w:pPr>
      <w:r>
        <w:rPr>
          <w:rFonts w:ascii="Arial" w:cs="Arial" w:eastAsia="Arial" w:hAnsi="Arial"/>
          <w:sz w:val="24"/>
          <w:szCs w:val="24"/>
        </w:rPr>
        <w:t xml:space="preserve">95. Изъятые спиртные напитки после надлежащего осмотра, проведения необходимых экспертиз, если пригодны к употреблению, реализуются по постановлению суда с внесением полученных сумм на депозитный счет органа, ведущего досудебное производство, до вступления приговора в законную силу либо до истечения срока обжалования постановления или определения о прекращении дела, а образцы (пробы) приобщаются в качестве вещественных доказательств к уголовному делу.</w:t>
      </w:r>
    </w:p>
    <w:p>
      <w:pPr>
        <w:spacing w:after="120"/>
        <w:ind w:firstLine="567"/>
        <w:jc w:val="both"/>
      </w:pPr>
      <w:r>
        <w:rPr>
          <w:rFonts w:ascii="Arial" w:cs="Arial" w:eastAsia="Arial" w:hAnsi="Arial"/>
          <w:sz w:val="24"/>
          <w:szCs w:val="24"/>
        </w:rPr>
        <w:t xml:space="preserve">96. Изъятые нефть и нефтепродукты после надлежащего осмотра, проведения необходимых экспертиз реализуются по постановлению суда с внесением полученных сумм на депозитный счет органа, ведущего досудебное производство, до вступления приговора в законную силу либо до истечения срока обжалования постановления или определения о прекращении дела, а образцы (пробы) приобщаются в качестве вещественных доказательств к уголовному делу.</w:t>
      </w:r>
    </w:p>
    <w:p>
      <w:pPr>
        <w:spacing w:after="120"/>
        <w:ind w:firstLine="567"/>
        <w:jc w:val="both"/>
      </w:pPr>
      <w:r>
        <w:rPr>
          <w:rFonts w:ascii="Arial" w:cs="Arial" w:eastAsia="Arial" w:hAnsi="Arial"/>
          <w:sz w:val="24"/>
          <w:szCs w:val="24"/>
        </w:rPr>
        <w:t xml:space="preserve">97. Изъятые из незаконного оборота табачные изделия, табачная продукция, сырье, никотинсодержащая продукция, никотиновое сырье, полуфабрикаты, производственные, транспортные, потребительские тары (упаковки), этикетки, используемые для производства табачных изделий, табачной продукции, сырья, никотинсодержащей продукции и никотинового сырья, а также основное технологическое оборудование для производства табачных изделий, табачной продукции, сырья, никотинсодержащей продукции и (или) никотинового сырья, перечень видов которых устанавливается Кабинетом Министров Кыргызской Республики, фотографируются или снимаются на видео- или кинопленку, по возможности опечатываются и на период проведения необходимых исследований по решению следователя передаются на хранение, после проведения необходимых исследований по постановлению суда реализуются либо передаются для уничтожения или утилизации, о чем составляется протокол в соответствии с требованиями норм уголовно-процессуального законодательства и соответствующий акт комиссии. К материалам уголовного дела приобщаются документ о месте нахождения такого вещественного доказательства и образец вещественного доказательства, достаточный для сравнительного исследования.</w:t>
      </w:r>
    </w:p>
    <w:p>
      <w:pPr>
        <w:spacing w:after="120"/>
        <w:ind w:firstLine="567"/>
        <w:jc w:val="both"/>
      </w:pPr>
      <w:r>
        <w:rPr>
          <w:rFonts w:ascii="Arial" w:cs="Arial" w:eastAsia="Arial" w:hAnsi="Arial"/>
          <w:sz w:val="24"/>
          <w:szCs w:val="24"/>
        </w:rPr>
        <w:t xml:space="preserve">98. Изъятое игровое оборудование, которое использовалось при незаконной организации и (или) проведении азартных игр, по постановлению суда реализуется либо передается для утилизации или уничтожения, о чем составляется протокол в соответствии с требованиями уголовно-процессуального законодательства и соответствующий акт комиссии. К материалам уголовного дела приобщаются материалы фото- и киносъемки, видеозаписи вещественных доказательств, а также может быть приобщен образец вещественного доказательства, достаточный для сравнительного исследования.</w:t>
      </w:r>
    </w:p>
    <w:p>
      <w:pPr>
        <w:spacing w:after="120"/>
        <w:ind w:firstLine="567"/>
        <w:jc w:val="both"/>
      </w:pPr>
      <w:r>
        <w:rPr>
          <w:rFonts w:ascii="Arial" w:cs="Arial" w:eastAsia="Arial" w:hAnsi="Arial"/>
          <w:sz w:val="24"/>
          <w:szCs w:val="24"/>
        </w:rPr>
        <w:t xml:space="preserve">Если вещественные доказательства, указанные в пунктах 93, 95-96, по заключению эксперта (специалиста) не пригодны для использования или реализации, они непосредственно уничтожаются в соответствии с пунктами 84-90 настоящей Инструкции.</w:t>
      </w:r>
    </w:p>
    <w:p>
      <w:pPr>
        <w:spacing w:after="120"/>
        <w:ind w:firstLine="567"/>
        <w:jc w:val="both"/>
      </w:pPr>
      <w:r>
        <w:rPr>
          <w:rFonts w:ascii="Arial" w:cs="Arial" w:eastAsia="Arial" w:hAnsi="Arial"/>
          <w:sz w:val="24"/>
          <w:szCs w:val="24"/>
        </w:rPr>
        <w:t xml:space="preserve">99. Реализация вещественных доказательств до вынесения окончательного решения по делу допускается с согласия владельца или по решению суда, если это не препятствует полноте доказывания и принятию законного и обоснованного решения по делу, в том числе по делам, по которым принято или будет принято решение о приостановлении производства, с соблюдением следующих условий:</w:t>
      </w:r>
    </w:p>
    <w:p>
      <w:pPr>
        <w:spacing w:after="120"/>
        <w:ind w:firstLine="567"/>
        <w:jc w:val="both"/>
      </w:pPr>
      <w:r>
        <w:rPr>
          <w:rFonts w:ascii="Arial" w:cs="Arial" w:eastAsia="Arial" w:hAnsi="Arial"/>
          <w:sz w:val="24"/>
          <w:szCs w:val="24"/>
        </w:rPr>
        <w:t xml:space="preserve">- после производства необходимых следственных и иных процессуальных действий, связанных с данным вещественным доказательством;</w:t>
      </w:r>
    </w:p>
    <w:p>
      <w:pPr>
        <w:spacing w:after="120"/>
        <w:ind w:firstLine="567"/>
        <w:jc w:val="both"/>
      </w:pPr>
      <w:r>
        <w:rPr>
          <w:rFonts w:ascii="Arial" w:cs="Arial" w:eastAsia="Arial" w:hAnsi="Arial"/>
          <w:sz w:val="24"/>
          <w:szCs w:val="24"/>
        </w:rPr>
        <w:t xml:space="preserve">- при необходимости отбирается образец (проба) вещественного доказательства, достаточный для сравнительного исследования;</w:t>
      </w:r>
    </w:p>
    <w:p>
      <w:pPr>
        <w:spacing w:after="120"/>
        <w:ind w:firstLine="567"/>
        <w:jc w:val="both"/>
      </w:pPr>
      <w:r>
        <w:rPr>
          <w:rFonts w:ascii="Arial" w:cs="Arial" w:eastAsia="Arial" w:hAnsi="Arial"/>
          <w:sz w:val="24"/>
          <w:szCs w:val="24"/>
        </w:rPr>
        <w:t xml:space="preserve">- вещественные доказательства в обязательном порядке фотографируются или снимаются на видео.</w:t>
      </w:r>
    </w:p>
    <w:p>
      <w:pPr>
        <w:spacing w:after="120"/>
        <w:ind w:firstLine="567"/>
        <w:jc w:val="both"/>
      </w:pPr>
      <w:r>
        <w:rPr>
          <w:rFonts w:ascii="Arial" w:cs="Arial" w:eastAsia="Arial" w:hAnsi="Arial"/>
          <w:sz w:val="24"/>
          <w:szCs w:val="24"/>
        </w:rPr>
        <w:t xml:space="preserve">В случаях когда владелец не дал согласие на реализацию, а также на переработку или уничтожение имущества либо владелец или лицо, подлежащее привлечению к ответственности не установлено или не задержано, следователь с согласия прокурора возбуждает перед следственным судьей по месту досудебного производства соответствующее ходатайство в соответствии с Уголовно-процессуальным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100. Организация реализации вещественных доказательств, изъятых по материалам уголовных дел, осуществляется межведомственными комиссиями, создаваемыми в соответствии с пунктами 78 и 84 настоящей Инструкции.</w:t>
      </w:r>
    </w:p>
    <w:p>
      <w:pPr>
        <w:spacing w:after="120"/>
        <w:ind w:firstLine="567"/>
        <w:jc w:val="both"/>
      </w:pPr>
      <w:r>
        <w:rPr>
          <w:rFonts w:ascii="Arial" w:cs="Arial" w:eastAsia="Arial" w:hAnsi="Arial"/>
          <w:sz w:val="24"/>
          <w:szCs w:val="24"/>
        </w:rPr>
        <w:t xml:space="preserve">101. Подготовку материалов (актов реализации) на рассмотрение межведомственной комиссии о реализации осуществляет лицо, в производстве которого находится уголовное дело о преступлении.</w:t>
      </w:r>
    </w:p>
    <w:p>
      <w:pPr>
        <w:spacing w:after="120"/>
        <w:ind w:firstLine="567"/>
        <w:jc w:val="both"/>
      </w:pPr>
      <w:r>
        <w:rPr>
          <w:rFonts w:ascii="Arial" w:cs="Arial" w:eastAsia="Arial" w:hAnsi="Arial"/>
          <w:sz w:val="24"/>
          <w:szCs w:val="24"/>
        </w:rPr>
        <w:t xml:space="preserve">102. Перед проведением реализации вещественных доказательств по решению суда, члены комиссии тщательно сопоставляют фактические данные подлежащих реализации веществ с данными, зафиксированными в учетных документах. При их явном несоответствии комиссия вправе прекратить рассмотрение вопроса о реализации, о чем составляется акт.</w:t>
      </w:r>
    </w:p>
    <w:p>
      <w:pPr>
        <w:spacing w:after="120"/>
        <w:ind w:firstLine="567"/>
        <w:jc w:val="both"/>
      </w:pPr>
      <w:r>
        <w:rPr>
          <w:rFonts w:ascii="Arial" w:cs="Arial" w:eastAsia="Arial" w:hAnsi="Arial"/>
          <w:sz w:val="24"/>
          <w:szCs w:val="24"/>
        </w:rPr>
        <w:t xml:space="preserve">103. Служебное расследование (проверка) по фактам расхождения фактических и учетных данных об уничтожаемых вещественных доказательствах организуется руководителем правоохранительного (уполномоченного) органа.</w:t>
      </w:r>
    </w:p>
    <w:p>
      <w:pPr>
        <w:spacing w:after="120"/>
        <w:ind w:firstLine="567"/>
        <w:jc w:val="both"/>
      </w:pPr>
      <w:r>
        <w:rPr>
          <w:rFonts w:ascii="Arial" w:cs="Arial" w:eastAsia="Arial" w:hAnsi="Arial"/>
          <w:sz w:val="24"/>
          <w:szCs w:val="24"/>
        </w:rPr>
        <w:t xml:space="preserve">104. Факт реализации вещественных доказательств удостоверяется членами комиссии в акте по форме согласно </w:t>
      </w:r>
      <w:hyperlink w:history="1" r:id="rIdb-vyenwt8dnfjheo30zzj">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настоящей Инструкции, составляемом в четырех экземплярах, в соответствии с пунктом 90 настоящей Инструкции.</w:t>
      </w:r>
    </w:p>
    <w:p>
      <w:pPr>
        <w:spacing w:after="120"/>
        <w:ind w:firstLine="567"/>
        <w:jc w:val="both"/>
      </w:pPr>
      <w:r>
        <w:rPr>
          <w:rFonts w:ascii="Arial" w:cs="Arial" w:eastAsia="Arial" w:hAnsi="Arial"/>
          <w:sz w:val="24"/>
          <w:szCs w:val="24"/>
        </w:rPr>
        <w:t xml:space="preserve">105. Все находящиеся денежные средства на депозитных счетах соответствующих государственных органов, поступившие от реализации или переработки вещественных доказательств, а также иное имущество, переданное на временное ответственное хранение или содержание после вступления приговора или решения суда в законную силу либо по истечении срока обжалования постановления или определения о прекращении дела, в установленном законом порядке обращаются в собственность государства. Дальнейший порядок учета, оценки и использования денег, ценностей и иного имущества, обращенных в собственность государства, в том числе порядок, условия их возврата и формы возмещения реализованного или переработанного вещественного доказательства осуществляется в соответствии с Положением о порядке передачи в государственную собственность и использования конфискованного, бесхозяйного, выморочного имущества, а также вещественных доказательств по уголовным делам и по делам о правонарушениях.</w:t>
      </w:r>
    </w:p>
    <w:p>
      <w:pPr>
        <w:spacing w:after="120"/>
        <w:jc w:val="right"/>
      </w:pPr>
      <w:r>
        <w:rPr>
          <w:rFonts w:ascii="Arial" w:cs="Arial" w:eastAsia="Arial" w:hAnsi="Arial"/>
          <w:sz w:val="24"/>
          <w:szCs w:val="24"/>
        </w:rPr>
        <w:t xml:space="preserve">Приложение 1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АКТ
 приема-передачи вещественных доказательств по уголовным делам</w:t>
      </w:r>
    </w:p>
    <w:p>
      <w:pPr>
        <w:tabs>
          <w:tab w:val="right" w:pos="10178"/>
        </w:tabs>
        <w:spacing w:after="120"/>
      </w:pPr>
      <w:r>
        <w:rPr>
          <w:rFonts w:ascii="Arial" w:cs="Arial" w:eastAsia="Arial" w:hAnsi="Arial"/>
          <w:sz w:val="24"/>
          <w:szCs w:val="24"/>
        </w:rPr>
        <w:t xml:space="preserve">___________________________________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________________________ 20__ г.</w:t>
      </w:r>
    </w:p>
    <w:p>
      <w:pPr>
        <w:spacing w:after="120"/>
        <w:jc w:val="left"/>
      </w:pPr>
      <w:r>
        <w:rPr>
          <w:rFonts w:ascii="Arial" w:cs="Arial" w:eastAsia="Arial" w:hAnsi="Arial"/>
          <w:sz w:val="24"/>
          <w:szCs w:val="24"/>
        </w:rPr>
        <w:t xml:space="preserve">    (наименование населенного пункта)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Мы, нижеподписавшиеся, 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(должности, ФИО лиц, составивших акт)</w:t>
      </w:r>
    </w:p>
    <w:p>
      <w:pPr>
        <w:spacing w:after="120"/>
        <w:ind w:firstLine="567"/>
        <w:jc w:val="both"/>
      </w:pPr>
      <w:r>
        <w:rPr>
          <w:rFonts w:ascii="Arial" w:cs="Arial" w:eastAsia="Arial" w:hAnsi="Arial"/>
          <w:sz w:val="24"/>
          <w:szCs w:val="24"/>
        </w:rPr>
        <w:t xml:space="preserve">составили настоящий акт в том, что перечисленные в нем вещественные доказательства</w:t>
      </w:r>
    </w:p>
    <w:p>
      <w:pPr>
        <w:spacing w:after="120"/>
        <w:ind w:firstLine="567"/>
        <w:jc w:val="both"/>
      </w:pPr>
      <w:r>
        <w:rPr>
          <w:rFonts w:ascii="Arial" w:cs="Arial" w:eastAsia="Arial" w:hAnsi="Arial"/>
          <w:sz w:val="24"/>
          <w:szCs w:val="24"/>
        </w:rPr>
        <w:t xml:space="preserve">подлежат передаче на ответственное хранение: 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
        <w:gridCol w:w="1256"/>
        <w:gridCol w:w="1941"/>
        <w:gridCol w:w="2479"/>
        <w:gridCol w:w="1289"/>
        <w:gridCol w:w="1680"/>
        <w:gridCol w:w="1142"/>
      </w:tblGrid>
      <w:tr>
        <w:tc>
          <w:tcPr>
            <w:tcW w:type="dxa" w:w="3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2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уголовного дела</w:t>
            </w:r>
          </w:p>
        </w:tc>
        <w:tc>
          <w:tcPr>
            <w:tcW w:type="dxa" w:w="19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обвиняемого, подозреваемого</w:t>
            </w:r>
          </w:p>
        </w:tc>
        <w:tc>
          <w:tcPr>
            <w:tcW w:type="dxa" w:w="24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(вещество, смывы, тест, упаковка, срезы и т.п.)</w:t>
            </w:r>
          </w:p>
        </w:tc>
        <w:tc>
          <w:tcPr>
            <w:tcW w:type="dxa" w:w="12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пакетов</w:t>
            </w:r>
          </w:p>
        </w:tc>
        <w:tc>
          <w:tcPr>
            <w:tcW w:type="dxa" w:w="16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(граммов, литров, штук)</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Соответствие веществ имеющимся документам - вид, их количество, вес и т.п., перед</w:t>
      </w:r>
    </w:p>
    <w:p>
      <w:pPr>
        <w:spacing w:after="120"/>
        <w:ind w:firstLine="567"/>
        <w:jc w:val="both"/>
      </w:pPr>
      <w:r>
        <w:rPr>
          <w:rFonts w:ascii="Arial" w:cs="Arial" w:eastAsia="Arial" w:hAnsi="Arial"/>
          <w:sz w:val="24"/>
          <w:szCs w:val="24"/>
        </w:rPr>
        <w:t xml:space="preserve">передачей сверили и записали в акте.</w:t>
      </w:r>
    </w:p>
    <w:p>
      <w:pPr>
        <w:spacing w:after="120"/>
        <w:ind w:firstLine="567"/>
        <w:jc w:val="both"/>
      </w:pPr>
      <w:r>
        <w:rPr>
          <w:rFonts w:ascii="Arial" w:cs="Arial" w:eastAsia="Arial" w:hAnsi="Arial"/>
          <w:sz w:val="24"/>
          <w:szCs w:val="24"/>
        </w:rPr>
        <w:t xml:space="preserve">Передал: _______________________________________________________________________</w:t>
      </w:r>
    </w:p>
    <w:p>
      <w:pPr>
        <w:spacing w:after="120"/>
        <w:ind w:firstLine="567"/>
        <w:jc w:val="both"/>
      </w:pPr>
      <w:r>
        <w:rPr>
          <w:rFonts w:ascii="Arial" w:cs="Arial" w:eastAsia="Arial" w:hAnsi="Arial"/>
          <w:sz w:val="24"/>
          <w:szCs w:val="24"/>
        </w:rPr>
        <w:t xml:space="preserve">                                                   (должность, подпись, ФИО, дата)</w:t>
      </w:r>
    </w:p>
    <w:p>
      <w:pPr>
        <w:spacing w:after="120"/>
        <w:ind w:firstLine="567"/>
        <w:jc w:val="both"/>
      </w:pPr>
      <w:r>
        <w:rPr>
          <w:rFonts w:ascii="Arial" w:cs="Arial" w:eastAsia="Arial" w:hAnsi="Arial"/>
          <w:sz w:val="24"/>
          <w:szCs w:val="24"/>
        </w:rPr>
        <w:t xml:space="preserve">Принял: ________________________________________________________________________</w:t>
      </w:r>
    </w:p>
    <w:p>
      <w:pPr>
        <w:spacing w:after="120"/>
        <w:ind w:firstLine="567"/>
        <w:jc w:val="both"/>
      </w:pPr>
      <w:r>
        <w:rPr>
          <w:rFonts w:ascii="Arial" w:cs="Arial" w:eastAsia="Arial" w:hAnsi="Arial"/>
          <w:sz w:val="24"/>
          <w:szCs w:val="24"/>
        </w:rPr>
        <w:t xml:space="preserve">                                                 (должность, подпись, ФИО, дата)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Подписи участников приема-передачи:</w:t>
      </w:r>
    </w:p>
    <w:p>
      <w:pPr>
        <w:spacing w:after="120"/>
        <w:ind w:firstLine="567"/>
        <w:jc w:val="both"/>
      </w:pPr>
      <w:r>
        <w:rPr>
          <w:rFonts w:ascii="Arial" w:cs="Arial" w:eastAsia="Arial" w:hAnsi="Arial"/>
          <w:sz w:val="24"/>
          <w:szCs w:val="24"/>
        </w:rPr>
        <w:t xml:space="preserve">1. _____________________________________________________________________________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 дата)</w:t>
      </w:r>
    </w:p>
    <w:p>
      <w:pPr>
        <w:spacing w:after="120"/>
        <w:ind w:firstLine="567"/>
        <w:jc w:val="both"/>
      </w:pPr>
      <w:r>
        <w:rPr>
          <w:rFonts w:ascii="Arial" w:cs="Arial" w:eastAsia="Arial" w:hAnsi="Arial"/>
          <w:sz w:val="24"/>
          <w:szCs w:val="24"/>
        </w:rPr>
        <w:t xml:space="preserve">2. _____________________________________________________________________________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 дата)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КВИТАНЦИЯ
 о приеме вещественных доказательств по уголовным делам на ответственное хранение</w:t>
      </w:r>
    </w:p>
    <w:p>
      <w:pPr>
        <w:tabs>
          <w:tab w:val="right" w:pos="10178"/>
        </w:tabs>
        <w:spacing w:after="120"/>
      </w:pPr>
      <w:r>
        <w:rPr>
          <w:rFonts w:ascii="Arial" w:cs="Arial" w:eastAsia="Arial" w:hAnsi="Arial"/>
          <w:sz w:val="24"/>
          <w:szCs w:val="24"/>
        </w:rPr>
        <w:t xml:space="preserve">___________________________________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________________________ 20__ г.</w:t>
      </w:r>
    </w:p>
    <w:p>
      <w:pPr>
        <w:spacing w:after="120"/>
        <w:jc w:val="left"/>
      </w:pPr>
      <w:r>
        <w:rPr>
          <w:rFonts w:ascii="Arial" w:cs="Arial" w:eastAsia="Arial" w:hAnsi="Arial"/>
          <w:sz w:val="24"/>
          <w:szCs w:val="24"/>
        </w:rPr>
        <w:t xml:space="preserve">    (наименование населенного пункта)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Принято от: 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(ФИО, должность сдавшего вещества на хранение)</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вещественных доказательств)</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(количество пакетов, масса в граммах, объем в литрах, штук)</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 акта приема-передачи)</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 уголовного дела, дата)</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(ФИО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Сдал: ___________________________________________   _____________________________</w:t>
      </w:r>
    </w:p>
    <w:p>
      <w:pPr>
        <w:spacing w:after="120"/>
        <w:ind w:firstLine="567"/>
        <w:jc w:val="both"/>
      </w:pPr>
      <w:r>
        <w:rPr>
          <w:rFonts w:ascii="Arial" w:cs="Arial" w:eastAsia="Arial" w:hAnsi="Arial"/>
          <w:sz w:val="24"/>
          <w:szCs w:val="24"/>
        </w:rPr>
        <w:t xml:space="preserve">                                 (дата, должность, ФИО)                                                    (подпись)</w:t>
      </w:r>
    </w:p>
    <w:p>
      <w:pPr>
        <w:spacing w:after="120"/>
        <w:ind w:firstLine="567"/>
        <w:jc w:val="both"/>
      </w:pPr>
      <w:r>
        <w:rPr>
          <w:rFonts w:ascii="Arial" w:cs="Arial" w:eastAsia="Arial" w:hAnsi="Arial"/>
          <w:sz w:val="24"/>
          <w:szCs w:val="24"/>
        </w:rPr>
        <w:t xml:space="preserve">Принял: _________________________________________   _____________________________</w:t>
      </w:r>
    </w:p>
    <w:p>
      <w:pPr>
        <w:spacing w:after="120"/>
        <w:ind w:firstLine="567"/>
        <w:jc w:val="both"/>
      </w:pPr>
      <w:r>
        <w:rPr>
          <w:rFonts w:ascii="Arial" w:cs="Arial" w:eastAsia="Arial" w:hAnsi="Arial"/>
          <w:sz w:val="24"/>
          <w:szCs w:val="24"/>
        </w:rPr>
        <w:t xml:space="preserve">                                   (дата, должность, ФИО)                                                  (подпись)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АКТ
 комиссионного осмотра транспортного средства, изъятого в качестве вещественного доказательства по уголовным делам, передаваемого на ответственное хранение</w:t>
      </w:r>
    </w:p>
    <w:p>
      <w:pPr>
        <w:tabs>
          <w:tab w:val="right" w:pos="10178"/>
        </w:tabs>
        <w:spacing w:after="120"/>
      </w:pPr>
      <w:r>
        <w:rPr>
          <w:rFonts w:ascii="Arial" w:cs="Arial" w:eastAsia="Arial" w:hAnsi="Arial"/>
          <w:sz w:val="24"/>
          <w:szCs w:val="24"/>
        </w:rPr>
        <w:t xml:space="preserve">___________________________________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________________________ 20__ г.</w:t>
      </w:r>
    </w:p>
    <w:p>
      <w:pPr>
        <w:spacing w:after="120"/>
        <w:jc w:val="left"/>
      </w:pPr>
      <w:r>
        <w:rPr>
          <w:rFonts w:ascii="Arial" w:cs="Arial" w:eastAsia="Arial" w:hAnsi="Arial"/>
          <w:sz w:val="24"/>
          <w:szCs w:val="24"/>
        </w:rPr>
        <w:t xml:space="preserve">    (наименование населенного пункта)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Следователь: 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w:t>
      </w:r>
    </w:p>
    <w:p>
      <w:pPr>
        <w:spacing w:after="120"/>
        <w:ind w:firstLine="567"/>
        <w:jc w:val="both"/>
      </w:pPr>
      <w:r>
        <w:rPr>
          <w:rFonts w:ascii="Arial" w:cs="Arial" w:eastAsia="Arial" w:hAnsi="Arial"/>
          <w:sz w:val="24"/>
          <w:szCs w:val="24"/>
        </w:rPr>
        <w:t xml:space="preserve">представитель (специалист) по автотранспорту:</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w:t>
      </w:r>
    </w:p>
    <w:p>
      <w:pPr>
        <w:spacing w:after="120"/>
        <w:ind w:firstLine="567"/>
        <w:jc w:val="both"/>
      </w:pPr>
      <w:r>
        <w:rPr>
          <w:rFonts w:ascii="Arial" w:cs="Arial" w:eastAsia="Arial" w:hAnsi="Arial"/>
          <w:sz w:val="24"/>
          <w:szCs w:val="24"/>
        </w:rPr>
        <w:t xml:space="preserve">ответственный за хранение вещественных доказательств:</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w:t>
      </w:r>
    </w:p>
    <w:p>
      <w:pPr>
        <w:spacing w:after="120"/>
        <w:ind w:firstLine="567"/>
        <w:jc w:val="both"/>
      </w:pPr>
      <w:r>
        <w:rPr>
          <w:rFonts w:ascii="Arial" w:cs="Arial" w:eastAsia="Arial" w:hAnsi="Arial"/>
          <w:sz w:val="24"/>
          <w:szCs w:val="24"/>
        </w:rPr>
        <w:t xml:space="preserve">произвели осмотр технического состояния транспортного средства:</w:t>
      </w:r>
    </w:p>
    <w:p>
      <w:pPr>
        <w:spacing w:after="120"/>
        <w:ind w:firstLine="567"/>
        <w:jc w:val="both"/>
      </w:pPr>
      <w:r>
        <w:rPr>
          <w:rFonts w:ascii="Arial" w:cs="Arial" w:eastAsia="Arial" w:hAnsi="Arial"/>
          <w:sz w:val="24"/>
          <w:szCs w:val="24"/>
        </w:rPr>
        <w:t xml:space="preserve">марка, модель и цвет: 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гос. номер: _____________________________________________________________________</w:t>
      </w:r>
    </w:p>
    <w:p>
      <w:pPr>
        <w:spacing w:after="120"/>
        <w:ind w:firstLine="567"/>
        <w:jc w:val="both"/>
      </w:pPr>
      <w:r>
        <w:rPr>
          <w:rFonts w:ascii="Arial" w:cs="Arial" w:eastAsia="Arial" w:hAnsi="Arial"/>
          <w:sz w:val="24"/>
          <w:szCs w:val="24"/>
        </w:rPr>
        <w:t xml:space="preserve">год выпуска: ____________________________________________________________________</w:t>
      </w:r>
    </w:p>
    <w:p>
      <w:pPr>
        <w:spacing w:after="120"/>
        <w:ind w:firstLine="567"/>
        <w:jc w:val="both"/>
      </w:pPr>
      <w:r>
        <w:rPr>
          <w:rFonts w:ascii="Arial" w:cs="Arial" w:eastAsia="Arial" w:hAnsi="Arial"/>
          <w:sz w:val="24"/>
          <w:szCs w:val="24"/>
        </w:rPr>
        <w:t xml:space="preserve">общий пробег: __________________________________________________________________</w:t>
      </w:r>
    </w:p>
    <w:p>
      <w:pPr>
        <w:spacing w:after="120"/>
        <w:ind w:firstLine="567"/>
        <w:jc w:val="both"/>
      </w:pPr>
      <w:r>
        <w:rPr>
          <w:rFonts w:ascii="Arial" w:cs="Arial" w:eastAsia="Arial" w:hAnsi="Arial"/>
          <w:sz w:val="24"/>
          <w:szCs w:val="24"/>
        </w:rPr>
        <w:t xml:space="preserve">двигатель: _____________________________________________________________________</w:t>
      </w:r>
    </w:p>
    <w:p>
      <w:pPr>
        <w:spacing w:after="120"/>
        <w:ind w:firstLine="567"/>
        <w:jc w:val="both"/>
      </w:pPr>
      <w:r>
        <w:rPr>
          <w:rFonts w:ascii="Arial" w:cs="Arial" w:eastAsia="Arial" w:hAnsi="Arial"/>
          <w:sz w:val="24"/>
          <w:szCs w:val="24"/>
        </w:rPr>
        <w:t xml:space="preserve">шасси: ________________________________________________________________________</w:t>
      </w:r>
    </w:p>
    <w:p>
      <w:pPr>
        <w:spacing w:after="120"/>
        <w:ind w:firstLine="567"/>
        <w:jc w:val="both"/>
      </w:pPr>
      <w:r>
        <w:rPr>
          <w:rFonts w:ascii="Arial" w:cs="Arial" w:eastAsia="Arial" w:hAnsi="Arial"/>
          <w:sz w:val="24"/>
          <w:szCs w:val="24"/>
        </w:rPr>
        <w:t xml:space="preserve">кузов: _________________________________________________________________________</w:t>
      </w:r>
    </w:p>
    <w:p>
      <w:pPr>
        <w:spacing w:after="120"/>
        <w:ind w:firstLine="567"/>
        <w:jc w:val="both"/>
      </w:pPr>
      <w:r>
        <w:rPr>
          <w:rFonts w:ascii="Arial" w:cs="Arial" w:eastAsia="Arial" w:hAnsi="Arial"/>
          <w:sz w:val="24"/>
          <w:szCs w:val="24"/>
        </w:rPr>
        <w:t xml:space="preserve">технический паспорт: ____________________________________________________________</w:t>
      </w:r>
    </w:p>
    <w:p>
      <w:pPr>
        <w:spacing w:after="120"/>
        <w:ind w:firstLine="567"/>
        <w:jc w:val="both"/>
      </w:pPr>
      <w:r>
        <w:rPr>
          <w:rFonts w:ascii="Arial" w:cs="Arial" w:eastAsia="Arial" w:hAnsi="Arial"/>
          <w:sz w:val="24"/>
          <w:szCs w:val="24"/>
        </w:rPr>
        <w:t xml:space="preserve">                                                                               (номер, кем выдан)</w:t>
      </w:r>
    </w:p>
    <w:p>
      <w:pPr>
        <w:spacing w:after="120"/>
        <w:ind w:firstLine="567"/>
        <w:jc w:val="both"/>
      </w:pPr>
      <w:r>
        <w:rPr>
          <w:rFonts w:ascii="Arial" w:cs="Arial" w:eastAsia="Arial" w:hAnsi="Arial"/>
          <w:sz w:val="24"/>
          <w:szCs w:val="24"/>
        </w:rPr>
        <w:t xml:space="preserve">Внешнее состояние транспортного средства: 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(комплект, некомплект, наличие коррозии и повреждений)</w:t>
      </w:r>
    </w:p>
    <w:p>
      <w:pPr>
        <w:spacing w:after="120"/>
        <w:ind w:firstLine="567"/>
        <w:jc w:val="both"/>
      </w:pPr>
      <w:r>
        <w:rPr>
          <w:rFonts w:ascii="Arial" w:cs="Arial" w:eastAsia="Arial" w:hAnsi="Arial"/>
          <w:sz w:val="24"/>
          <w:szCs w:val="24"/>
        </w:rPr>
        <w:t xml:space="preserve">На транспортном средстве отсутствуют следующие детали, узлы, агрегаты: 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Характеристика технического состояния основных узлов, агрегатов: 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шасси: _________________________________________________________________________</w:t>
      </w:r>
    </w:p>
    <w:p>
      <w:pPr>
        <w:spacing w:after="120"/>
        <w:ind w:firstLine="567"/>
        <w:jc w:val="both"/>
      </w:pPr>
      <w:r>
        <w:rPr>
          <w:rFonts w:ascii="Arial" w:cs="Arial" w:eastAsia="Arial" w:hAnsi="Arial"/>
          <w:sz w:val="24"/>
          <w:szCs w:val="24"/>
        </w:rPr>
        <w:t xml:space="preserve">кузов: __________________________________________________________________________</w:t>
      </w:r>
    </w:p>
    <w:p>
      <w:pPr>
        <w:spacing w:after="120"/>
        <w:ind w:firstLine="567"/>
        <w:jc w:val="both"/>
      </w:pPr>
      <w:r>
        <w:rPr>
          <w:rFonts w:ascii="Arial" w:cs="Arial" w:eastAsia="Arial" w:hAnsi="Arial"/>
          <w:sz w:val="24"/>
          <w:szCs w:val="24"/>
        </w:rPr>
        <w:t xml:space="preserve">двигатель: ______________________________________________________________________</w:t>
      </w:r>
    </w:p>
    <w:p>
      <w:pPr>
        <w:spacing w:after="120"/>
        <w:ind w:firstLine="567"/>
        <w:jc w:val="both"/>
      </w:pPr>
      <w:r>
        <w:rPr>
          <w:rFonts w:ascii="Arial" w:cs="Arial" w:eastAsia="Arial" w:hAnsi="Arial"/>
          <w:sz w:val="24"/>
          <w:szCs w:val="24"/>
        </w:rPr>
        <w:t xml:space="preserve">коробка передач: ________________________________________________________________</w:t>
      </w:r>
    </w:p>
    <w:p>
      <w:pPr>
        <w:spacing w:after="120"/>
        <w:ind w:firstLine="567"/>
        <w:jc w:val="both"/>
      </w:pPr>
      <w:r>
        <w:rPr>
          <w:rFonts w:ascii="Arial" w:cs="Arial" w:eastAsia="Arial" w:hAnsi="Arial"/>
          <w:sz w:val="24"/>
          <w:szCs w:val="24"/>
        </w:rPr>
        <w:t xml:space="preserve">передний мост: __________________________________________________________________</w:t>
      </w:r>
    </w:p>
    <w:p>
      <w:pPr>
        <w:spacing w:after="120"/>
        <w:ind w:firstLine="567"/>
        <w:jc w:val="both"/>
      </w:pPr>
      <w:r>
        <w:rPr>
          <w:rFonts w:ascii="Arial" w:cs="Arial" w:eastAsia="Arial" w:hAnsi="Arial"/>
          <w:sz w:val="24"/>
          <w:szCs w:val="24"/>
        </w:rPr>
        <w:t xml:space="preserve">задний мост: ____________________________________________________________________</w:t>
      </w:r>
    </w:p>
    <w:p>
      <w:pPr>
        <w:spacing w:after="120"/>
        <w:ind w:firstLine="567"/>
        <w:jc w:val="both"/>
      </w:pPr>
      <w:r>
        <w:rPr>
          <w:rFonts w:ascii="Arial" w:cs="Arial" w:eastAsia="Arial" w:hAnsi="Arial"/>
          <w:sz w:val="24"/>
          <w:szCs w:val="24"/>
        </w:rPr>
        <w:t xml:space="preserve">прочие узлы и агрегаты: ___________________________________________________________</w:t>
      </w:r>
    </w:p>
    <w:p>
      <w:pPr>
        <w:spacing w:after="120"/>
        <w:ind w:firstLine="567"/>
        <w:jc w:val="both"/>
      </w:pPr>
      <w:r>
        <w:rPr>
          <w:rFonts w:ascii="Arial" w:cs="Arial" w:eastAsia="Arial" w:hAnsi="Arial"/>
          <w:sz w:val="24"/>
          <w:szCs w:val="24"/>
        </w:rPr>
        <w:t xml:space="preserve">Заключение о техническом состоянии транспортного средства:</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(пригодно или непригодно к эксплуатации)</w:t>
      </w:r>
    </w:p>
    <w:p>
      <w:pPr>
        <w:spacing w:after="120"/>
        <w:ind w:firstLine="567"/>
        <w:jc w:val="both"/>
      </w:pPr>
      <w:r>
        <w:rPr>
          <w:rFonts w:ascii="Arial" w:cs="Arial" w:eastAsia="Arial" w:hAnsi="Arial"/>
          <w:sz w:val="24"/>
          <w:szCs w:val="24"/>
        </w:rPr>
        <w:t xml:space="preserve">Адрес владельца: 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Следователь: 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Представитель (специалист) по автотранспорту: 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Ответственный за обеспечение сохранности вещественных доказательств:</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ТРЕБОВАНИЯ,
 предъявляемые к местам хранения вещественных доказательств по уголовным делам, находящихся на ответственном хранении</w:t>
      </w:r>
    </w:p>
    <w:p>
      <w:pPr>
        <w:spacing w:after="120"/>
        <w:ind w:firstLine="567"/>
        <w:jc w:val="both"/>
      </w:pPr>
      <w:r>
        <w:rPr>
          <w:rFonts w:ascii="Arial" w:cs="Arial" w:eastAsia="Arial" w:hAnsi="Arial"/>
          <w:sz w:val="24"/>
          <w:szCs w:val="24"/>
        </w:rPr>
        <w:t xml:space="preserve">Для обеспечения надежной сохранности наркотические средства, психотропные вещества и прекурсоры должны храниться в сейфах, металлических шкафах (ящиках), установленных в специально выделенном для этих целей помещении, которое должно отвечать следующим требованиям:</w:t>
      </w:r>
    </w:p>
    <w:p>
      <w:pPr>
        <w:spacing w:after="120"/>
        <w:ind w:firstLine="567"/>
        <w:jc w:val="both"/>
      </w:pPr>
      <w:r>
        <w:rPr>
          <w:rFonts w:ascii="Arial" w:cs="Arial" w:eastAsia="Arial" w:hAnsi="Arial"/>
          <w:sz w:val="24"/>
          <w:szCs w:val="24"/>
        </w:rPr>
        <w:t xml:space="preserve">1. Иметь капитальные наружные стены, прочные потолочное перекрытие и пол.</w:t>
      </w:r>
    </w:p>
    <w:p>
      <w:pPr>
        <w:spacing w:after="120"/>
        <w:ind w:firstLine="567"/>
        <w:jc w:val="both"/>
      </w:pPr>
      <w:r>
        <w:rPr>
          <w:rFonts w:ascii="Arial" w:cs="Arial" w:eastAsia="Arial" w:hAnsi="Arial"/>
          <w:sz w:val="24"/>
          <w:szCs w:val="24"/>
        </w:rPr>
        <w:t xml:space="preserve">2. Иметь две двери с прочными и надежными запорами: дощатую наружную дверь, толщиной не менее 40 мм, обшитую с обеих сторон оцинкованным кровельным железом и внутреннюю дверь - решетчатую, изготовленную из стального прута, диаметром не менее 15 мм.</w:t>
      </w:r>
    </w:p>
    <w:p>
      <w:pPr>
        <w:spacing w:after="120"/>
        <w:ind w:firstLine="567"/>
        <w:jc w:val="both"/>
      </w:pPr>
      <w:r>
        <w:rPr>
          <w:rFonts w:ascii="Arial" w:cs="Arial" w:eastAsia="Arial" w:hAnsi="Arial"/>
          <w:sz w:val="24"/>
          <w:szCs w:val="24"/>
        </w:rPr>
        <w:t xml:space="preserve">3. Иметь на оконных проемах с внутренней стороны помещения или между рамами железные решетки. Концы прутьев решетки в оконных проемах заделываются в стену, на глубину не менее 80 мм, и заливаются бетоном.</w:t>
      </w:r>
    </w:p>
    <w:p>
      <w:pPr>
        <w:spacing w:after="120"/>
        <w:ind w:firstLine="567"/>
        <w:jc w:val="both"/>
      </w:pPr>
      <w:r>
        <w:rPr>
          <w:rFonts w:ascii="Arial" w:cs="Arial" w:eastAsia="Arial" w:hAnsi="Arial"/>
          <w:sz w:val="24"/>
          <w:szCs w:val="24"/>
        </w:rPr>
        <w:t xml:space="preserve">4. Сейфы, металлические шкафы (ящики) должны находиться в закрытом состоянии. После окончания рабочего дня они опечатываются или опломбируются. Ключи от сейфов, шкафов (ящиков), печать и пломбир должны храниться у лиц, ответственных за хранение вещественных доказательств.</w:t>
      </w:r>
    </w:p>
    <w:p>
      <w:pPr>
        <w:spacing w:after="120"/>
        <w:ind w:firstLine="567"/>
        <w:jc w:val="both"/>
      </w:pPr>
      <w:r>
        <w:rPr>
          <w:rFonts w:ascii="Arial" w:cs="Arial" w:eastAsia="Arial" w:hAnsi="Arial"/>
          <w:sz w:val="24"/>
          <w:szCs w:val="24"/>
        </w:rPr>
        <w:t xml:space="preserve">5. Помещения для хранения наркотических средств, психотропных веществ и прекурсоров в обязательном порядке оборудуются средствами охранно-пожарной сигнализации, с подключением на пульт оперативного дежурного органа внутренних дел или отдела службы охраны.</w:t>
      </w:r>
    </w:p>
    <w:p>
      <w:pPr>
        <w:spacing w:after="120"/>
        <w:ind w:firstLine="567"/>
        <w:jc w:val="both"/>
      </w:pPr>
      <w:r>
        <w:rPr>
          <w:rFonts w:ascii="Arial" w:cs="Arial" w:eastAsia="Arial" w:hAnsi="Arial"/>
          <w:sz w:val="24"/>
          <w:szCs w:val="24"/>
        </w:rPr>
        <w:t xml:space="preserve">6. Подлежат обязательной защите строительные конструкции по периметру помещения - оконные и дверные проемы, люки, вентиляционные каналы, вводы тепловых коммуникаций, тонкостенные перегородки и другие элементы помещения, доступные для проникновения с внешней стороны.</w:t>
      </w:r>
    </w:p>
    <w:p>
      <w:pPr>
        <w:spacing w:after="120"/>
        <w:ind w:firstLine="567"/>
        <w:jc w:val="both"/>
      </w:pPr>
      <w:r>
        <w:rPr>
          <w:rFonts w:ascii="Arial" w:cs="Arial" w:eastAsia="Arial" w:hAnsi="Arial"/>
          <w:sz w:val="24"/>
          <w:szCs w:val="24"/>
        </w:rPr>
        <w:t xml:space="preserve">7. Наркотические средства, психотропные вещества и прекурсоры должны храниться отдельно от других вещественных доказательств, а прекурсоры отдельно от наркотических средств и психотропных веществ.</w:t>
      </w:r>
    </w:p>
    <w:p>
      <w:pPr>
        <w:spacing w:after="120"/>
        <w:ind w:firstLine="567"/>
        <w:jc w:val="both"/>
      </w:pPr>
      <w:r>
        <w:rPr>
          <w:rFonts w:ascii="Arial" w:cs="Arial" w:eastAsia="Arial" w:hAnsi="Arial"/>
          <w:sz w:val="24"/>
          <w:szCs w:val="24"/>
        </w:rPr>
        <w:t xml:space="preserve">8. Система пожарной сигнализации должна соответствовать требованиям Строительных норм и правил 02.04.09-84 "Пожарная автоматика зданий и сооружений" и обеспечивать круглосуточную работу.</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ЖУРНАЛ
 учета вещественных доказательств по уголовным делам</w:t>
      </w:r>
    </w:p>
    <w:p>
      <w:pPr>
        <w:spacing w:after="120"/>
        <w:ind w:firstLine="567"/>
        <w:jc w:val="both"/>
      </w:pPr>
      <w:r>
        <w:rPr>
          <w:rFonts w:ascii="Arial" w:cs="Arial" w:eastAsia="Arial" w:hAnsi="Arial"/>
          <w:sz w:val="24"/>
          <w:szCs w:val="24"/>
        </w:rPr>
        <w:t xml:space="preserve">Начат "___" _______________________________ 20__ г.</w:t>
      </w:r>
    </w:p>
    <w:p>
      <w:pPr>
        <w:spacing w:after="120"/>
        <w:ind w:firstLine="567"/>
        <w:jc w:val="both"/>
      </w:pPr>
      <w:r>
        <w:rPr>
          <w:rFonts w:ascii="Arial" w:cs="Arial" w:eastAsia="Arial" w:hAnsi="Arial"/>
          <w:sz w:val="24"/>
          <w:szCs w:val="24"/>
        </w:rPr>
        <w:t xml:space="preserve">Окончен "___" _____________________________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
        <w:gridCol w:w="1078"/>
        <w:gridCol w:w="457"/>
        <w:gridCol w:w="1242"/>
        <w:gridCol w:w="1291"/>
        <w:gridCol w:w="997"/>
        <w:gridCol w:w="997"/>
        <w:gridCol w:w="980"/>
        <w:gridCol w:w="1111"/>
        <w:gridCol w:w="621"/>
        <w:gridCol w:w="1046"/>
      </w:tblGrid>
      <w:tr>
        <w:tc>
          <w:tcPr>
            <w:tcW w:type="dxa" w:w="3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0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поступления</w:t>
            </w:r>
          </w:p>
        </w:tc>
        <w:tc>
          <w:tcPr>
            <w:tcW w:type="dxa" w:w="4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акта</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следователя, вынесшего постановление</w:t>
            </w:r>
          </w:p>
        </w:tc>
        <w:tc>
          <w:tcPr>
            <w:tcW w:type="dxa" w:w="12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вещественного доказательства</w:t>
            </w:r>
          </w:p>
        </w:tc>
        <w:tc>
          <w:tcPr>
            <w:tcW w:type="dxa" w:w="9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пакетов, емкостей</w:t>
            </w:r>
          </w:p>
        </w:tc>
        <w:tc>
          <w:tcPr>
            <w:tcW w:type="dxa" w:w="9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пакетов (в граммах, литрах)</w:t>
            </w:r>
          </w:p>
        </w:tc>
        <w:tc>
          <w:tcPr>
            <w:tcW w:type="dxa" w:w="9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уголовного дела</w:t>
            </w:r>
          </w:p>
        </w:tc>
        <w:tc>
          <w:tcPr>
            <w:tcW w:type="dxa" w:w="11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обвиняемого</w:t>
            </w:r>
          </w:p>
        </w:tc>
        <w:tc>
          <w:tcPr>
            <w:tcW w:type="dxa" w:w="6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статьи</w:t>
            </w:r>
          </w:p>
        </w:tc>
        <w:tc>
          <w:tcPr>
            <w:tcW w:type="dxa" w:w="10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ЖУРНАЛ
 учета ценностей, а также наличных денег, не являющихся вещественными доказательствами</w:t>
      </w:r>
    </w:p>
    <w:p>
      <w:pPr>
        <w:spacing w:after="120"/>
        <w:ind w:firstLine="567"/>
        <w:jc w:val="both"/>
      </w:pPr>
      <w:r>
        <w:rPr>
          <w:rFonts w:ascii="Arial" w:cs="Arial" w:eastAsia="Arial" w:hAnsi="Arial"/>
          <w:sz w:val="24"/>
          <w:szCs w:val="24"/>
        </w:rPr>
        <w:t xml:space="preserve">Начат "___" _______________________________ 20__ г.</w:t>
      </w:r>
    </w:p>
    <w:p>
      <w:pPr>
        <w:spacing w:after="120"/>
        <w:ind w:firstLine="567"/>
        <w:jc w:val="both"/>
      </w:pPr>
      <w:r>
        <w:rPr>
          <w:rFonts w:ascii="Arial" w:cs="Arial" w:eastAsia="Arial" w:hAnsi="Arial"/>
          <w:sz w:val="24"/>
          <w:szCs w:val="24"/>
        </w:rPr>
        <w:t xml:space="preserve">Окончен "___" _____________________________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
        <w:gridCol w:w="1078"/>
        <w:gridCol w:w="457"/>
        <w:gridCol w:w="1242"/>
        <w:gridCol w:w="1291"/>
        <w:gridCol w:w="997"/>
        <w:gridCol w:w="997"/>
        <w:gridCol w:w="980"/>
        <w:gridCol w:w="1111"/>
        <w:gridCol w:w="621"/>
        <w:gridCol w:w="1046"/>
      </w:tblGrid>
      <w:tr>
        <w:tc>
          <w:tcPr>
            <w:tcW w:type="dxa" w:w="3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0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поступления</w:t>
            </w:r>
          </w:p>
        </w:tc>
        <w:tc>
          <w:tcPr>
            <w:tcW w:type="dxa" w:w="4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акта</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следователя, вынесшего постановление</w:t>
            </w:r>
          </w:p>
        </w:tc>
        <w:tc>
          <w:tcPr>
            <w:tcW w:type="dxa" w:w="12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вещественного доказательства</w:t>
            </w:r>
          </w:p>
        </w:tc>
        <w:tc>
          <w:tcPr>
            <w:tcW w:type="dxa" w:w="9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пакетов, емкостей</w:t>
            </w:r>
          </w:p>
        </w:tc>
        <w:tc>
          <w:tcPr>
            <w:tcW w:type="dxa" w:w="9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пакетов (в граммах, литрах)</w:t>
            </w:r>
          </w:p>
        </w:tc>
        <w:tc>
          <w:tcPr>
            <w:tcW w:type="dxa" w:w="9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уголовного дела</w:t>
            </w:r>
          </w:p>
        </w:tc>
        <w:tc>
          <w:tcPr>
            <w:tcW w:type="dxa" w:w="11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обвиняемого</w:t>
            </w:r>
          </w:p>
        </w:tc>
        <w:tc>
          <w:tcPr>
            <w:tcW w:type="dxa" w:w="6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статьи</w:t>
            </w:r>
          </w:p>
        </w:tc>
        <w:tc>
          <w:tcPr>
            <w:tcW w:type="dxa" w:w="10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r>
        <w:rPr>
          <w:rFonts w:ascii="Arial" w:cs="Arial" w:eastAsia="Arial" w:hAnsi="Arial"/>
          <w:sz w:val="24"/>
          <w:szCs w:val="24"/>
        </w:rPr>
        <w:t xml:space="preserve">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АКТ
 об уничтожении либо переработке вещественных доказательств, изъятых по уголовным делам</w:t>
      </w:r>
    </w:p>
    <w:p>
      <w:pPr>
        <w:tabs>
          <w:tab w:val="right" w:pos="10178"/>
        </w:tabs>
        <w:spacing w:after="120"/>
      </w:pPr>
      <w:r>
        <w:rPr>
          <w:rFonts w:ascii="Arial" w:cs="Arial" w:eastAsia="Arial" w:hAnsi="Arial"/>
          <w:sz w:val="24"/>
          <w:szCs w:val="24"/>
        </w:rPr>
        <w:t xml:space="preserve">___________________________________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________________________ 20__ г.</w:t>
      </w:r>
    </w:p>
    <w:p>
      <w:pPr>
        <w:spacing w:after="120"/>
        <w:jc w:val="left"/>
      </w:pPr>
      <w:r>
        <w:rPr>
          <w:rFonts w:ascii="Arial" w:cs="Arial" w:eastAsia="Arial" w:hAnsi="Arial"/>
          <w:sz w:val="24"/>
          <w:szCs w:val="24"/>
        </w:rPr>
        <w:t xml:space="preserve">    (наименование населенного пункта)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Мы, нижеподписавшиеся:</w:t>
      </w:r>
    </w:p>
    <w:p>
      <w:pPr>
        <w:spacing w:after="120"/>
        <w:ind w:firstLine="567"/>
        <w:jc w:val="both"/>
      </w:pPr>
      <w:r>
        <w:rPr>
          <w:rFonts w:ascii="Arial" w:cs="Arial" w:eastAsia="Arial" w:hAnsi="Arial"/>
          <w:sz w:val="24"/>
          <w:szCs w:val="24"/>
        </w:rPr>
        <w:t xml:space="preserve">председатель комиссии: _________________________________________________________,</w:t>
      </w:r>
    </w:p>
    <w:p>
      <w:pPr>
        <w:spacing w:after="120"/>
        <w:ind w:firstLine="567"/>
        <w:jc w:val="both"/>
      </w:pPr>
      <w:r>
        <w:rPr>
          <w:rFonts w:ascii="Arial" w:cs="Arial" w:eastAsia="Arial" w:hAnsi="Arial"/>
          <w:sz w:val="24"/>
          <w:szCs w:val="24"/>
        </w:rPr>
        <w:t xml:space="preserve">                                                                                          (должность, ФИО)</w:t>
      </w:r>
    </w:p>
    <w:p>
      <w:pPr>
        <w:spacing w:after="120"/>
        <w:ind w:firstLine="567"/>
        <w:jc w:val="both"/>
      </w:pPr>
      <w:r>
        <w:rPr>
          <w:rFonts w:ascii="Arial" w:cs="Arial" w:eastAsia="Arial" w:hAnsi="Arial"/>
          <w:sz w:val="24"/>
          <w:szCs w:val="24"/>
        </w:rPr>
        <w:t xml:space="preserve">члены комиссии: 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(должности, ФИО лиц, составивших акт)</w:t>
      </w:r>
    </w:p>
    <w:p>
      <w:pPr>
        <w:spacing w:after="120"/>
        <w:ind w:firstLine="567"/>
        <w:jc w:val="both"/>
      </w:pPr>
      <w:r>
        <w:rPr>
          <w:rFonts w:ascii="Arial" w:cs="Arial" w:eastAsia="Arial" w:hAnsi="Arial"/>
          <w:sz w:val="24"/>
          <w:szCs w:val="24"/>
        </w:rPr>
        <w:t xml:space="preserve">представители министерств и ведомств: 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(должности, ФИО лиц, составивших акт)</w:t>
      </w:r>
    </w:p>
    <w:p>
      <w:pPr>
        <w:spacing w:after="120"/>
        <w:ind w:firstLine="567"/>
        <w:jc w:val="both"/>
      </w:pPr>
      <w:r>
        <w:rPr>
          <w:rFonts w:ascii="Arial" w:cs="Arial" w:eastAsia="Arial" w:hAnsi="Arial"/>
          <w:sz w:val="24"/>
          <w:szCs w:val="24"/>
        </w:rPr>
        <w:t xml:space="preserve">составили настоящий акт в том, что перечисленные в нем вещественные доказательства</w:t>
      </w:r>
    </w:p>
    <w:p>
      <w:pPr>
        <w:spacing w:after="120"/>
        <w:ind w:firstLine="567"/>
        <w:jc w:val="both"/>
      </w:pPr>
      <w:r>
        <w:rPr>
          <w:rFonts w:ascii="Arial" w:cs="Arial" w:eastAsia="Arial" w:hAnsi="Arial"/>
          <w:sz w:val="24"/>
          <w:szCs w:val="24"/>
        </w:rPr>
        <w:t xml:space="preserve">подлежат уничтожению либо переработке на основании приговора суда, постановления</w:t>
      </w:r>
    </w:p>
    <w:p>
      <w:pPr>
        <w:spacing w:after="120"/>
        <w:ind w:firstLine="567"/>
        <w:jc w:val="both"/>
      </w:pPr>
      <w:r>
        <w:rPr>
          <w:rFonts w:ascii="Arial" w:cs="Arial" w:eastAsia="Arial" w:hAnsi="Arial"/>
          <w:sz w:val="24"/>
          <w:szCs w:val="24"/>
        </w:rPr>
        <w:t xml:space="preserve">следователя, суда.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
        <w:gridCol w:w="1093"/>
        <w:gridCol w:w="1631"/>
        <w:gridCol w:w="1060"/>
        <w:gridCol w:w="1240"/>
        <w:gridCol w:w="1321"/>
        <w:gridCol w:w="1174"/>
        <w:gridCol w:w="1125"/>
        <w:gridCol w:w="1142"/>
      </w:tblGrid>
      <w:tr>
        <w:tc>
          <w:tcPr>
            <w:tcW w:type="dxa" w:w="3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0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уголовного дела</w:t>
            </w:r>
          </w:p>
        </w:tc>
        <w:tc>
          <w:tcPr>
            <w:tcW w:type="dxa" w:w="16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документа, по которому принято решение об уничтожении (наименование суда)</w:t>
            </w:r>
          </w:p>
        </w:tc>
        <w:tc>
          <w:tcPr>
            <w:tcW w:type="dxa" w:w="10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 и дата документа</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обвиняемого</w:t>
            </w:r>
          </w:p>
        </w:tc>
        <w:tc>
          <w:tcPr>
            <w:tcW w:type="dxa" w:w="13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1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(граммов, литров, штук)</w:t>
            </w:r>
          </w:p>
        </w:tc>
        <w:tc>
          <w:tcPr>
            <w:tcW w:type="dxa" w:w="11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пакетов</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Всего подлежит уничтожению либо реализации:</w:t>
      </w:r>
    </w:p>
    <w:p>
      <w:pPr>
        <w:spacing w:after="120"/>
        <w:ind w:firstLine="567"/>
        <w:jc w:val="both"/>
      </w:pPr>
      <w:r>
        <w:rPr>
          <w:rFonts w:ascii="Arial" w:cs="Arial" w:eastAsia="Arial" w:hAnsi="Arial"/>
          <w:sz w:val="24"/>
          <w:szCs w:val="24"/>
        </w:rPr>
        <w:t xml:space="preserve">1. 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вещественного доказательства)</w:t>
      </w:r>
    </w:p>
    <w:p>
      <w:pPr>
        <w:spacing w:after="120"/>
        <w:ind w:firstLine="567"/>
        <w:jc w:val="both"/>
      </w:pPr>
      <w:r>
        <w:rPr>
          <w:rFonts w:ascii="Arial" w:cs="Arial" w:eastAsia="Arial" w:hAnsi="Arial"/>
          <w:sz w:val="24"/>
          <w:szCs w:val="24"/>
        </w:rPr>
        <w:t xml:space="preserve">общей массой (объемом) ______________________________________________________.</w:t>
      </w:r>
    </w:p>
    <w:p>
      <w:pPr>
        <w:spacing w:after="120"/>
        <w:ind w:firstLine="567"/>
        <w:jc w:val="both"/>
      </w:pPr>
      <w:r>
        <w:rPr>
          <w:rFonts w:ascii="Arial" w:cs="Arial" w:eastAsia="Arial" w:hAnsi="Arial"/>
          <w:sz w:val="24"/>
          <w:szCs w:val="24"/>
        </w:rPr>
        <w:t xml:space="preserve">                                                                           (граммов, литров прописью)</w:t>
      </w:r>
    </w:p>
    <w:p>
      <w:pPr>
        <w:spacing w:after="120"/>
        <w:ind w:firstLine="567"/>
        <w:jc w:val="both"/>
      </w:pPr>
      <w:r>
        <w:rPr>
          <w:rFonts w:ascii="Arial" w:cs="Arial" w:eastAsia="Arial" w:hAnsi="Arial"/>
          <w:sz w:val="24"/>
          <w:szCs w:val="24"/>
        </w:rPr>
        <w:t xml:space="preserve">2. 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вещественного доказательства)</w:t>
      </w:r>
    </w:p>
    <w:p>
      <w:pPr>
        <w:spacing w:after="120"/>
        <w:ind w:firstLine="567"/>
        <w:jc w:val="both"/>
      </w:pPr>
      <w:r>
        <w:rPr>
          <w:rFonts w:ascii="Arial" w:cs="Arial" w:eastAsia="Arial" w:hAnsi="Arial"/>
          <w:sz w:val="24"/>
          <w:szCs w:val="24"/>
        </w:rPr>
        <w:t xml:space="preserve">общей массой (объемом) ______________________________________________________.</w:t>
      </w:r>
    </w:p>
    <w:p>
      <w:pPr>
        <w:spacing w:after="120"/>
        <w:ind w:firstLine="567"/>
        <w:jc w:val="both"/>
      </w:pPr>
      <w:r>
        <w:rPr>
          <w:rFonts w:ascii="Arial" w:cs="Arial" w:eastAsia="Arial" w:hAnsi="Arial"/>
          <w:sz w:val="24"/>
          <w:szCs w:val="24"/>
        </w:rPr>
        <w:t xml:space="preserve">                                                                     (граммов, литров прописью)</w:t>
      </w:r>
    </w:p>
    <w:p>
      <w:pPr>
        <w:spacing w:after="120"/>
        <w:ind w:firstLine="567"/>
        <w:jc w:val="both"/>
      </w:pPr>
      <w:r>
        <w:rPr>
          <w:rFonts w:ascii="Arial" w:cs="Arial" w:eastAsia="Arial" w:hAnsi="Arial"/>
          <w:sz w:val="24"/>
          <w:szCs w:val="24"/>
        </w:rPr>
        <w:t xml:space="preserve">Вышеперечисленные вещественные доказательства перед уничтожением сверены с</w:t>
      </w:r>
    </w:p>
    <w:p>
      <w:pPr>
        <w:spacing w:after="120"/>
        <w:ind w:firstLine="567"/>
        <w:jc w:val="both"/>
      </w:pPr>
      <w:r>
        <w:rPr>
          <w:rFonts w:ascii="Arial" w:cs="Arial" w:eastAsia="Arial" w:hAnsi="Arial"/>
          <w:sz w:val="24"/>
          <w:szCs w:val="24"/>
        </w:rPr>
        <w:t xml:space="preserve">приговором суда, постановлением суда, следователя и перечислены в акте на __________</w:t>
      </w:r>
    </w:p>
    <w:p>
      <w:pPr>
        <w:spacing w:after="120"/>
        <w:ind w:firstLine="567"/>
        <w:jc w:val="both"/>
      </w:pPr>
      <w:r>
        <w:rPr>
          <w:rFonts w:ascii="Arial" w:cs="Arial" w:eastAsia="Arial" w:hAnsi="Arial"/>
          <w:sz w:val="24"/>
          <w:szCs w:val="24"/>
        </w:rPr>
        <w:t xml:space="preserve">листах.</w:t>
      </w:r>
    </w:p>
    <w:p>
      <w:pPr>
        <w:spacing w:after="120"/>
        <w:ind w:firstLine="567"/>
        <w:jc w:val="both"/>
      </w:pPr>
      <w:r>
        <w:rPr>
          <w:rFonts w:ascii="Arial" w:cs="Arial" w:eastAsia="Arial" w:hAnsi="Arial"/>
          <w:sz w:val="24"/>
          <w:szCs w:val="24"/>
        </w:rPr>
        <w:t xml:space="preserve">Вещественные доказательства уничтожены (переработаны) "___" ______________ 20__ г.</w:t>
      </w:r>
    </w:p>
    <w:p>
      <w:pPr>
        <w:spacing w:after="120"/>
        <w:ind w:firstLine="567"/>
        <w:jc w:val="both"/>
      </w:pPr>
      <w:r>
        <w:rPr>
          <w:rFonts w:ascii="Arial" w:cs="Arial" w:eastAsia="Arial" w:hAnsi="Arial"/>
          <w:sz w:val="24"/>
          <w:szCs w:val="24"/>
        </w:rPr>
        <w:t xml:space="preserve">путем сжигания в котельной ____________________________________________________</w:t>
      </w:r>
    </w:p>
    <w:p>
      <w:pPr>
        <w:spacing w:after="120"/>
        <w:ind w:firstLine="567"/>
        <w:jc w:val="both"/>
      </w:pPr>
      <w:r>
        <w:rPr>
          <w:rFonts w:ascii="Arial" w:cs="Arial" w:eastAsia="Arial" w:hAnsi="Arial"/>
          <w:sz w:val="24"/>
          <w:szCs w:val="24"/>
        </w:rPr>
        <w:t xml:space="preserve">по адресу: 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Подписи членов комиссии:</w:t>
      </w:r>
    </w:p>
    <w:p>
      <w:pPr>
        <w:spacing w:after="120"/>
        <w:ind w:firstLine="567"/>
        <w:jc w:val="both"/>
      </w:pPr>
      <w:r>
        <w:rPr>
          <w:rFonts w:ascii="Arial" w:cs="Arial" w:eastAsia="Arial" w:hAnsi="Arial"/>
          <w:sz w:val="24"/>
          <w:szCs w:val="24"/>
        </w:rPr>
        <w:t xml:space="preserve">1. 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 дата)</w:t>
      </w:r>
    </w:p>
    <w:p>
      <w:pPr>
        <w:spacing w:after="120"/>
        <w:ind w:firstLine="567"/>
        <w:jc w:val="both"/>
      </w:pPr>
      <w:r>
        <w:rPr>
          <w:rFonts w:ascii="Arial" w:cs="Arial" w:eastAsia="Arial" w:hAnsi="Arial"/>
          <w:sz w:val="24"/>
          <w:szCs w:val="24"/>
        </w:rPr>
        <w:t xml:space="preserve">2. 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 дата)</w:t>
      </w:r>
    </w:p>
    <w:p>
      <w:pPr>
        <w:spacing w:after="120"/>
        <w:ind w:firstLine="567"/>
        <w:jc w:val="both"/>
      </w:pPr>
      <w:r>
        <w:rPr>
          <w:rFonts w:ascii="Arial" w:cs="Arial" w:eastAsia="Arial" w:hAnsi="Arial"/>
          <w:sz w:val="24"/>
          <w:szCs w:val="24"/>
        </w:rPr>
        <w:t xml:space="preserve">3. 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 дата)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r>
        <w:rPr>
          <w:rFonts w:ascii="Arial" w:cs="Arial" w:eastAsia="Arial" w:hAnsi="Arial"/>
          <w:sz w:val="24"/>
          <w:szCs w:val="24"/>
        </w:rPr>
        <w:t xml:space="preserve">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АКТ
 о реализации вещественных доказательств, изъятых по уголовным делам</w:t>
      </w:r>
    </w:p>
    <w:p>
      <w:pPr>
        <w:tabs>
          <w:tab w:val="right" w:pos="10178"/>
        </w:tabs>
        <w:spacing w:after="120"/>
      </w:pPr>
      <w:r>
        <w:rPr>
          <w:rFonts w:ascii="Arial" w:cs="Arial" w:eastAsia="Arial" w:hAnsi="Arial"/>
          <w:sz w:val="24"/>
          <w:szCs w:val="24"/>
        </w:rPr>
        <w:t xml:space="preserve">___________________________________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________________________ 20__ г.</w:t>
      </w:r>
    </w:p>
    <w:p>
      <w:pPr>
        <w:spacing w:after="120"/>
        <w:jc w:val="left"/>
      </w:pPr>
      <w:r>
        <w:rPr>
          <w:rFonts w:ascii="Arial" w:cs="Arial" w:eastAsia="Arial" w:hAnsi="Arial"/>
          <w:sz w:val="24"/>
          <w:szCs w:val="24"/>
        </w:rPr>
        <w:t xml:space="preserve">    (наименование населенного пункта)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Мы, нижеподписавшиеся:</w:t>
      </w:r>
    </w:p>
    <w:p>
      <w:pPr>
        <w:spacing w:after="120"/>
        <w:ind w:firstLine="567"/>
        <w:jc w:val="both"/>
      </w:pPr>
      <w:r>
        <w:rPr>
          <w:rFonts w:ascii="Arial" w:cs="Arial" w:eastAsia="Arial" w:hAnsi="Arial"/>
          <w:sz w:val="24"/>
          <w:szCs w:val="24"/>
        </w:rPr>
        <w:t xml:space="preserve">председатель комиссии: 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w:t>
      </w:r>
    </w:p>
    <w:p>
      <w:pPr>
        <w:spacing w:after="120"/>
        <w:ind w:firstLine="567"/>
        <w:jc w:val="both"/>
      </w:pPr>
      <w:r>
        <w:rPr>
          <w:rFonts w:ascii="Arial" w:cs="Arial" w:eastAsia="Arial" w:hAnsi="Arial"/>
          <w:sz w:val="24"/>
          <w:szCs w:val="24"/>
        </w:rPr>
        <w:t xml:space="preserve">члены комиссии: 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w:t>
      </w:r>
    </w:p>
    <w:p>
      <w:pPr>
        <w:spacing w:after="120"/>
        <w:ind w:firstLine="567"/>
        <w:jc w:val="both"/>
      </w:pPr>
      <w:r>
        <w:rPr>
          <w:rFonts w:ascii="Arial" w:cs="Arial" w:eastAsia="Arial" w:hAnsi="Arial"/>
          <w:sz w:val="24"/>
          <w:szCs w:val="24"/>
        </w:rPr>
        <w:t xml:space="preserve">                                       (должности, ФИО лиц, составивших акт)</w:t>
      </w:r>
    </w:p>
    <w:p>
      <w:pPr>
        <w:spacing w:after="120"/>
        <w:ind w:firstLine="567"/>
        <w:jc w:val="both"/>
      </w:pPr>
      <w:r>
        <w:rPr>
          <w:rFonts w:ascii="Arial" w:cs="Arial" w:eastAsia="Arial" w:hAnsi="Arial"/>
          <w:sz w:val="24"/>
          <w:szCs w:val="24"/>
        </w:rPr>
        <w:t xml:space="preserve">представители министерств и ведомств: 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w:t>
      </w:r>
    </w:p>
    <w:p>
      <w:pPr>
        <w:spacing w:after="120"/>
        <w:ind w:firstLine="567"/>
        <w:jc w:val="both"/>
      </w:pPr>
      <w:r>
        <w:rPr>
          <w:rFonts w:ascii="Arial" w:cs="Arial" w:eastAsia="Arial" w:hAnsi="Arial"/>
          <w:sz w:val="24"/>
          <w:szCs w:val="24"/>
        </w:rPr>
        <w:t xml:space="preserve">                                               (должности, ФИО лиц, составивших акт)</w:t>
      </w:r>
    </w:p>
    <w:p>
      <w:pPr>
        <w:spacing w:after="120"/>
        <w:ind w:firstLine="567"/>
        <w:jc w:val="both"/>
      </w:pPr>
      <w:r>
        <w:rPr>
          <w:rFonts w:ascii="Arial" w:cs="Arial" w:eastAsia="Arial" w:hAnsi="Arial"/>
          <w:sz w:val="24"/>
          <w:szCs w:val="24"/>
        </w:rPr>
        <w:t xml:space="preserve">составили настоящий акт в том, что перечисленные в нем вещественные доказательства</w:t>
      </w:r>
    </w:p>
    <w:p>
      <w:pPr>
        <w:spacing w:after="120"/>
        <w:ind w:firstLine="567"/>
        <w:jc w:val="both"/>
      </w:pPr>
      <w:r>
        <w:rPr>
          <w:rFonts w:ascii="Arial" w:cs="Arial" w:eastAsia="Arial" w:hAnsi="Arial"/>
          <w:sz w:val="24"/>
          <w:szCs w:val="24"/>
        </w:rPr>
        <w:t xml:space="preserve">подлежат реализации на основании приговора суда, постановления следователя, суда.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
        <w:gridCol w:w="1093"/>
        <w:gridCol w:w="1631"/>
        <w:gridCol w:w="1060"/>
        <w:gridCol w:w="1240"/>
        <w:gridCol w:w="1321"/>
        <w:gridCol w:w="1174"/>
        <w:gridCol w:w="1125"/>
        <w:gridCol w:w="1142"/>
      </w:tblGrid>
      <w:tr>
        <w:tc>
          <w:tcPr>
            <w:tcW w:type="dxa" w:w="3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0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уголовного дела</w:t>
            </w:r>
          </w:p>
        </w:tc>
        <w:tc>
          <w:tcPr>
            <w:tcW w:type="dxa" w:w="16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документа, по которому принято решение об уничтожении (наименование суда)</w:t>
            </w:r>
          </w:p>
        </w:tc>
        <w:tc>
          <w:tcPr>
            <w:tcW w:type="dxa" w:w="10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 и дата документа</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обвиняемого</w:t>
            </w:r>
          </w:p>
        </w:tc>
        <w:tc>
          <w:tcPr>
            <w:tcW w:type="dxa" w:w="13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1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(граммов, литров, штук)</w:t>
            </w:r>
          </w:p>
        </w:tc>
        <w:tc>
          <w:tcPr>
            <w:tcW w:type="dxa" w:w="11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пакетов</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Всего подлежит уничтожению либо реализации: 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вещественного доказательства)</w:t>
      </w:r>
    </w:p>
    <w:p>
      <w:pPr>
        <w:spacing w:after="120"/>
        <w:ind w:firstLine="567"/>
        <w:jc w:val="both"/>
      </w:pPr>
      <w:r>
        <w:rPr>
          <w:rFonts w:ascii="Arial" w:cs="Arial" w:eastAsia="Arial" w:hAnsi="Arial"/>
          <w:sz w:val="24"/>
          <w:szCs w:val="24"/>
        </w:rPr>
        <w:t xml:space="preserve">общей массой (объемом) ________________________________________________________,</w:t>
      </w:r>
    </w:p>
    <w:p>
      <w:pPr>
        <w:spacing w:after="120"/>
        <w:ind w:firstLine="567"/>
        <w:jc w:val="both"/>
      </w:pPr>
      <w:r>
        <w:rPr>
          <w:rFonts w:ascii="Arial" w:cs="Arial" w:eastAsia="Arial" w:hAnsi="Arial"/>
          <w:sz w:val="24"/>
          <w:szCs w:val="24"/>
        </w:rPr>
        <w:t xml:space="preserve">                                                                           (граммов, литров прописью)</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вещественного доказательства)</w:t>
      </w:r>
    </w:p>
    <w:p>
      <w:pPr>
        <w:spacing w:after="120"/>
        <w:ind w:firstLine="567"/>
        <w:jc w:val="both"/>
      </w:pPr>
      <w:r>
        <w:rPr>
          <w:rFonts w:ascii="Arial" w:cs="Arial" w:eastAsia="Arial" w:hAnsi="Arial"/>
          <w:sz w:val="24"/>
          <w:szCs w:val="24"/>
        </w:rPr>
        <w:t xml:space="preserve">общей массой (объемом) ________________________________________________________.</w:t>
      </w:r>
    </w:p>
    <w:p>
      <w:pPr>
        <w:spacing w:after="120"/>
        <w:ind w:firstLine="567"/>
        <w:jc w:val="both"/>
      </w:pPr>
      <w:r>
        <w:rPr>
          <w:rFonts w:ascii="Arial" w:cs="Arial" w:eastAsia="Arial" w:hAnsi="Arial"/>
          <w:sz w:val="24"/>
          <w:szCs w:val="24"/>
        </w:rPr>
        <w:t xml:space="preserve">                                                                      (граммов, литров прописью)</w:t>
      </w:r>
    </w:p>
    <w:p>
      <w:pPr>
        <w:spacing w:after="120"/>
        <w:ind w:firstLine="567"/>
        <w:jc w:val="both"/>
      </w:pPr>
      <w:r>
        <w:rPr>
          <w:rFonts w:ascii="Arial" w:cs="Arial" w:eastAsia="Arial" w:hAnsi="Arial"/>
          <w:sz w:val="24"/>
          <w:szCs w:val="24"/>
        </w:rPr>
        <w:t xml:space="preserve">Вышеперечисленные вещественные доказательства перед реализацией сверены с</w:t>
      </w:r>
    </w:p>
    <w:p>
      <w:pPr>
        <w:spacing w:after="120"/>
        <w:ind w:firstLine="567"/>
        <w:jc w:val="both"/>
      </w:pPr>
      <w:r>
        <w:rPr>
          <w:rFonts w:ascii="Arial" w:cs="Arial" w:eastAsia="Arial" w:hAnsi="Arial"/>
          <w:sz w:val="24"/>
          <w:szCs w:val="24"/>
        </w:rPr>
        <w:t xml:space="preserve">приговором суда, постановлением (определением) суда, следователя и перечислены в акте</w:t>
      </w:r>
    </w:p>
    <w:p>
      <w:pPr>
        <w:spacing w:after="120"/>
        <w:ind w:firstLine="567"/>
        <w:jc w:val="both"/>
      </w:pPr>
      <w:r>
        <w:rPr>
          <w:rFonts w:ascii="Arial" w:cs="Arial" w:eastAsia="Arial" w:hAnsi="Arial"/>
          <w:sz w:val="24"/>
          <w:szCs w:val="24"/>
        </w:rPr>
        <w:t xml:space="preserve">на ________ листах.</w:t>
      </w:r>
    </w:p>
    <w:p>
      <w:pPr>
        <w:spacing w:after="120"/>
        <w:ind w:firstLine="567"/>
        <w:jc w:val="both"/>
      </w:pPr>
      <w:r>
        <w:rPr>
          <w:rFonts w:ascii="Arial" w:cs="Arial" w:eastAsia="Arial" w:hAnsi="Arial"/>
          <w:sz w:val="24"/>
          <w:szCs w:val="24"/>
        </w:rPr>
        <w:t xml:space="preserve">Вещественные доказательства реализованы "___" _____________________________ 20__ г.</w:t>
      </w:r>
    </w:p>
    <w:p>
      <w:pPr>
        <w:spacing w:after="120"/>
        <w:ind w:firstLine="567"/>
        <w:jc w:val="both"/>
      </w:pPr>
      <w:r>
        <w:rPr>
          <w:rFonts w:ascii="Arial" w:cs="Arial" w:eastAsia="Arial" w:hAnsi="Arial"/>
          <w:sz w:val="24"/>
          <w:szCs w:val="24"/>
        </w:rPr>
        <w:t xml:space="preserve">путем _____________________________ по адресу: 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Подписи членов комиссии:</w:t>
      </w:r>
    </w:p>
    <w:p>
      <w:pPr>
        <w:spacing w:after="120"/>
        <w:ind w:firstLine="567"/>
        <w:jc w:val="both"/>
      </w:pPr>
      <w:r>
        <w:rPr>
          <w:rFonts w:ascii="Arial" w:cs="Arial" w:eastAsia="Arial" w:hAnsi="Arial"/>
          <w:sz w:val="24"/>
          <w:szCs w:val="24"/>
        </w:rPr>
        <w:t xml:space="preserve">1. 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 дата)</w:t>
      </w:r>
    </w:p>
    <w:p>
      <w:pPr>
        <w:spacing w:after="120"/>
        <w:ind w:firstLine="567"/>
        <w:jc w:val="both"/>
      </w:pPr>
      <w:r>
        <w:rPr>
          <w:rFonts w:ascii="Arial" w:cs="Arial" w:eastAsia="Arial" w:hAnsi="Arial"/>
          <w:sz w:val="24"/>
          <w:szCs w:val="24"/>
        </w:rPr>
        <w:t xml:space="preserve">2. 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 дата)</w:t>
      </w:r>
    </w:p>
    <w:p>
      <w:pPr>
        <w:spacing w:after="120"/>
        <w:ind w:firstLine="567"/>
        <w:jc w:val="both"/>
      </w:pPr>
      <w:r>
        <w:rPr>
          <w:rFonts w:ascii="Arial" w:cs="Arial" w:eastAsia="Arial" w:hAnsi="Arial"/>
          <w:sz w:val="24"/>
          <w:szCs w:val="24"/>
        </w:rPr>
        <w:t xml:space="preserve">3. 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 дата)</w:t>
      </w:r>
    </w:p>
    <w:p>
      <w:pPr>
        <w:spacing w:after="120"/>
        <w:ind w:firstLine="567"/>
        <w:jc w:val="both"/>
      </w:pPr>
      <w:r>
        <w:rPr>
          <w:rFonts w:ascii="Arial" w:cs="Arial" w:eastAsia="Arial" w:hAnsi="Arial"/>
          <w:sz w:val="24"/>
          <w:szCs w:val="24"/>
        </w:rPr>
        <w:t xml:space="preserve">4. 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 дата)</w:t>
      </w:r>
    </w:p>
    <w:p>
      <w:pPr>
        <w:spacing w:after="120"/>
        <w:ind w:firstLine="567"/>
        <w:jc w:val="both"/>
      </w:pPr>
      <w:r>
        <w:rPr>
          <w:rFonts w:ascii="Arial" w:cs="Arial" w:eastAsia="Arial" w:hAnsi="Arial"/>
          <w:sz w:val="24"/>
          <w:szCs w:val="24"/>
        </w:rPr>
        <w:t xml:space="preserve">5. 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 дата)</w:t>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sksm-_xiyuba6_iw00ln" Type="http://schemas.openxmlformats.org/officeDocument/2006/relationships/hyperlink" Target="http://kodeks.duckdns.org/document/230023467" TargetMode="External"/><Relationship Id="rIdeucdewseihepzba5r7k7m" Type="http://schemas.openxmlformats.org/officeDocument/2006/relationships/hyperlink" Target="http://kodeks.duckdns.org/document/230023474#pr1" TargetMode="External"/><Relationship Id="rIdezkeahuneytuzbylj6fz3" Type="http://schemas.openxmlformats.org/officeDocument/2006/relationships/hyperlink" Target="http://kodeks.duckdns.org/document/230023474#pr2" TargetMode="External"/><Relationship Id="rIdmg3b6jd3ymtjclca1awca" Type="http://schemas.openxmlformats.org/officeDocument/2006/relationships/hyperlink" Target="http://kodeks.duckdns.org/document/230023474#pr3" TargetMode="External"/><Relationship Id="rIdnr2kab4fhmqcdr5m1hpkb" Type="http://schemas.openxmlformats.org/officeDocument/2006/relationships/hyperlink" Target="http://kodeks.duckdns.org/document/230023474#pr4" TargetMode="External"/><Relationship Id="rId_ewvymeiyxi7ouk39ktcw" Type="http://schemas.openxmlformats.org/officeDocument/2006/relationships/hyperlink" Target="http://kodeks.duckdns.org/document/230023474#pr5" TargetMode="External"/><Relationship Id="rIddi9ooqmtrr4n5wp0wgu2y" Type="http://schemas.openxmlformats.org/officeDocument/2006/relationships/hyperlink" Target="http://kodeks.duckdns.org/document/230023474#pr6" TargetMode="External"/><Relationship Id="rIdbspxjvan6yx5kcamjcq_b" Type="http://schemas.openxmlformats.org/officeDocument/2006/relationships/hyperlink" Target="http://kodeks.duckdns.org/document/97906" TargetMode="External"/><Relationship Id="rIdcjwgai_ecdsh3xx-qveko" Type="http://schemas.openxmlformats.org/officeDocument/2006/relationships/hyperlink" Target="http://kodeks.duckdns.org/document/97907" TargetMode="External"/><Relationship Id="rIdzpvof4gdckqkztkfpnwzd" Type="http://schemas.openxmlformats.org/officeDocument/2006/relationships/hyperlink" Target="http://kodeks.duckdns.org/document/230023474#pr7" TargetMode="External"/><Relationship Id="rId1pjhdwtpiyagqdgdw5bxc" Type="http://schemas.openxmlformats.org/officeDocument/2006/relationships/hyperlink" Target="http://kodeks.duckdns.org/document/230023474#pr8" TargetMode="External"/><Relationship Id="rIdb-vyenwt8dnfjheo30zzj" Type="http://schemas.openxmlformats.org/officeDocument/2006/relationships/hyperlink" Target="http://kodeks.duckdns.org/document/230023474#pr8"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2026-09-23T13:23:42.232Z</dcterms:created>
  <dcterms:modified xsi:type="dcterms:W3CDTF">2026-09-23T13:23:42.232Z</dcterms:modified>
</cp:coreProperties>
</file>

<file path=docProps/custom.xml><?xml version="1.0" encoding="utf-8"?>
<Properties xmlns="http://schemas.openxmlformats.org/officeDocument/2006/custom-properties" xmlns:vt="http://schemas.openxmlformats.org/officeDocument/2006/docPropsVTypes"/>
</file>