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февраля 2025 года № 86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порядке формирования и исполнения бюджета системы здравоохранения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методов финансирования медико-санитарной помощи в системе Единого плательщика, в соответствии с законами Кыргызской Республики "</w:t>
      </w:r>
      <w:hyperlink w:history="1" r:id="rIdn8mu_zcznccr840nvbb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системе Единого плательщика в финансировании здравоохранения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o478h_gwdvzecr87y8z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здоровья граждан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статьями </w:t>
      </w:r>
      <w:hyperlink w:history="1" r:id="rId4wpgahep3luzfjmvycs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d5ngmwzghq4q0wornw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vzn7ri96t853bhrkc1g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 </w:t>
        </w:r>
      </w:hyperlink>
      <w:r>
        <w:rPr>
          <w:rFonts w:ascii="Arial" w:cs="Arial" w:eastAsia="Arial" w:hAnsi="Arial"/>
          <w:sz w:val="24"/>
          <w:szCs w:val="24"/>
        </w:rPr>
        <w:t xml:space="preserve">формирования нормативов финансирования в системе здравоохранения Кыргызской Республики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wo-hzlqhsx6adfbjyyk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 </w:t>
        </w:r>
      </w:hyperlink>
      <w:r>
        <w:rPr>
          <w:rFonts w:ascii="Arial" w:cs="Arial" w:eastAsia="Arial" w:hAnsi="Arial"/>
          <w:sz w:val="24"/>
          <w:szCs w:val="24"/>
        </w:rPr>
        <w:t xml:space="preserve">формирования нормативов финансирования организаций общественного здравоохранения согласно приложению 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8x9h6ghziky9w2h4bj6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об использовании средств, получаемых организациями здравоохранения Кыргызской Республики, согласно приложению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произведенные расчеты финансирования в системе здравоохранения, за исключением организаций общественного здравоохранения, на 2025 год оставить без изменений;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произвести расчеты финансирования организаций общественного здравоохранения на 2025 год в соответствии с настоящим постановлением;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расчеты финансирования в системе здравоохранения на 2026 год произвести с учетом настоящего постановления;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исполнение настоящего постановления осуществлять в пределах утвержденного бюджета на соответствующие годы;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принять необходимые меры по исполнению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yuybxx7huoul2rcip1d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финансировании здравоохранения на программной основе" от 21 мая 2007 года № 184;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giufxeab0t-kc63yhgk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оптимизации методов финансирования медико-санитарной помощи в системе Единого плательщика" от 13 июня 2008 года № 300;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b1n7ij_qrv-zdg0uvkk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внесении изменений в </w:t>
      </w:r>
      <w:hyperlink w:history="1" r:id="rIdpim8lxgwg8v4pni4z6o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оптимизации методов финансирования медико-санитарной помощи в системе Единого плательщика" от 13 июня 2008 года № 300" от 18 февраля 2011 года № 53;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giehaoaibyimncrkzdc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 нормативных правовых актов в области здравоохранения" от 1 июля 2011 года № 350;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0lrv6lmamhwvvt8rglr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переводе организаций здравоохранения, предоставляющих специализированную помощь, на финансирование в системе Единого плательщика" от 27 марта 2012 года № 209;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dah6xtpaxbq4jt-blhu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 </w:t>
      </w:r>
      <w:hyperlink w:history="1" r:id="rIdn5ibkd6wbz-ng4ifepo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 </w:t>
        </w:r>
      </w:hyperlink>
      <w:r>
        <w:rPr>
          <w:rFonts w:ascii="Arial" w:cs="Arial" w:eastAsia="Arial" w:hAnsi="Arial"/>
          <w:sz w:val="24"/>
          <w:szCs w:val="24"/>
        </w:rPr>
        <w:t xml:space="preserve">о сооплате за медицинские услуги, предоставляемые организациями здравоохранения по Программе государственных гарантий по обеспечению граждан Кыргызской Республики медико-санитарной помощью" от 25 сентября 2012 года № 645;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абзацы второй, третий пункта 1 </w:t>
      </w:r>
      <w:hyperlink w:history="1" r:id="rIdtvq4cyj0hankv4cm92w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мерах по внедрению нормативного финансирования в организациях общественного здравоохранения в Кыргызской Республике" от 13 мая 2019 года № 221;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ieggurqgdzraya750vg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внесении изменений в </w:t>
      </w:r>
      <w:hyperlink w:history="1" r:id="rIddpbl6rinjc8vbfrjhye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мерах по внедрению нормативного финансирования в организациях общественного здравоохранения Кыргызской Республики" от 13 мая 2019 года № 221" от 12 июля 2023 года № 356.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опубликования, за исключением подпункта 1 пункта 1, подпунктов 2, 3, 6 пункта 3 настоящего постановления, которые вступают с силу с 1 января 2026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февраля 2025 года № 15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mfekyddqlhinmnzcew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dalil.kg/document/230024337</w:t>
      </w:r>
    </w:hyperlink>
  </w:p>
  <w:p>
    <w:pPr>
      <w:spacing w:after="0" w:before="40"/>
      <w:jc w:val="center"/>
    </w:pPr>
    <w:hyperlink w:history="1" r:id="rIdf2keu7njyaszeosg0ahn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8mu_zcznccr840nvbbi_" Type="http://schemas.openxmlformats.org/officeDocument/2006/relationships/hyperlink" Target="https://dalil.kg/document/1285" TargetMode="External"/><Relationship Id="rIdo478h_gwdvzecr87y8ztx" Type="http://schemas.openxmlformats.org/officeDocument/2006/relationships/hyperlink" Target="https://dalil.kg/document/230000918" TargetMode="External"/><Relationship Id="rId4wpgahep3luzfjmvycs1v" Type="http://schemas.openxmlformats.org/officeDocument/2006/relationships/hyperlink" Target="https://dalil.kg/document/112301#st_13" TargetMode="External"/><Relationship Id="rIdud5ngmwzghq4q0wornw8j" Type="http://schemas.openxmlformats.org/officeDocument/2006/relationships/hyperlink" Target="https://dalil.kg/document/112301#st_17" TargetMode="External"/><Relationship Id="rIdvzn7ri96t853bhrkc1gtc" Type="http://schemas.openxmlformats.org/officeDocument/2006/relationships/hyperlink" Target="https://dalil.kg/document/230024347" TargetMode="External"/><Relationship Id="rIdwo-hzlqhsx6adfbjyyk6h" Type="http://schemas.openxmlformats.org/officeDocument/2006/relationships/hyperlink" Target="https://dalil.kg/document/230024348" TargetMode="External"/><Relationship Id="rId8x9h6ghziky9w2h4bj6sn" Type="http://schemas.openxmlformats.org/officeDocument/2006/relationships/hyperlink" Target="https://dalil.kg/document/230024349" TargetMode="External"/><Relationship Id="rIdyuybxx7huoul2rcip1dxs" Type="http://schemas.openxmlformats.org/officeDocument/2006/relationships/hyperlink" Target="https://dalil.kg/document/93932" TargetMode="External"/><Relationship Id="rIdgiufxeab0t-kc63yhgkj4" Type="http://schemas.openxmlformats.org/officeDocument/2006/relationships/hyperlink" Target="https://dalil.kg/document/59187" TargetMode="External"/><Relationship Id="rIdb1n7ij_qrv-zdg0uvkkdx" Type="http://schemas.openxmlformats.org/officeDocument/2006/relationships/hyperlink" Target="https://dalil.kg/document/94050" TargetMode="External"/><Relationship Id="rIdpim8lxgwg8v4pni4z6odh" Type="http://schemas.openxmlformats.org/officeDocument/2006/relationships/hyperlink" Target="https://dalil.kg/document/59187" TargetMode="External"/><Relationship Id="rIdgiehaoaibyimncrkzdc7o" Type="http://schemas.openxmlformats.org/officeDocument/2006/relationships/hyperlink" Target="https://dalil.kg/document/95077" TargetMode="External"/><Relationship Id="rId0lrv6lmamhwvvt8rglren" Type="http://schemas.openxmlformats.org/officeDocument/2006/relationships/hyperlink" Target="https://dalil.kg/document/92992" TargetMode="External"/><Relationship Id="rIddah6xtpaxbq4jt-blhu4a" Type="http://schemas.openxmlformats.org/officeDocument/2006/relationships/hyperlink" Target="https://dalil.kg/document/93070" TargetMode="External"/><Relationship Id="rIdn5ibkd6wbz-ng4ifepoe0" Type="http://schemas.openxmlformats.org/officeDocument/2006/relationships/hyperlink" Target="https://dalil.kg/document/93070" TargetMode="External"/><Relationship Id="rIdtvq4cyj0hankv4cm92wre" Type="http://schemas.openxmlformats.org/officeDocument/2006/relationships/hyperlink" Target="https://dalil.kg/document/13707" TargetMode="External"/><Relationship Id="rIdieggurqgdzraya750vgec" Type="http://schemas.openxmlformats.org/officeDocument/2006/relationships/hyperlink" Target="https://dalil.kg/document/160303" TargetMode="External"/><Relationship Id="rIddpbl6rinjc8vbfrjhyexm" Type="http://schemas.openxmlformats.org/officeDocument/2006/relationships/hyperlink" Target="https://dalil.kg/document/13707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mfekyddqlhinmnzcewhr" Type="http://schemas.openxmlformats.org/officeDocument/2006/relationships/hyperlink" Target="https://dalil.kg/document/230024337" TargetMode="External"/><Relationship Id="rIdf2keu7njyaszeosg0ahn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2026-09-24T21:49:53.891Z</dcterms:created>
  <dcterms:modified xsi:type="dcterms:W3CDTF">2026-09-24T21:49:53.891Z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