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2025 года № 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предоставляемых Министерством юстиции Кыргызской Республики, включенных в Единый реестр государственных услуг, утвержденный постановлением Кабинета Министров Кыргызской Республики от 12 июня 2024 года № 304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Министерством юстиции Кыргызской Республики и его территориальными органами, в соответствии с </w:t>
      </w:r>
      <w:hyperlink w:history="1" r:id="rIdy7hrnm4ljxdouufuugi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а также руководствуясь </w:t>
      </w:r>
      <w:hyperlink w:history="1" r:id="rIdyg3hycagg_8ho2de5es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утвержденного постановлением Правительства Кыргызской Республики от 5 марта 2021 года № 78,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zvtblus1xnbd0w1hjc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прилагаемые</w:t>
        </w:r>
      </w:hyperlink>
      <w:r>
        <w:rPr>
          <w:rFonts w:ascii="Arial" w:cs="Arial" w:eastAsia="Arial" w:hAnsi="Arial"/>
          <w:sz w:val="24"/>
          <w:szCs w:val="24"/>
        </w:rPr>
        <w:t xml:space="preserve"> стандарты государственных услуг, предоставляемых Министерством юстиции Кыргызской Республики, включенных в </w:t>
      </w:r>
      <w:hyperlink w:history="1" r:id="rIdofyybsh-ewhba_sg8pu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Единый государственный 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утвержденный </w:t>
      </w:r>
      <w:hyperlink w:history="1" r:id="rIda9zsaelnjgeiqing4uc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июня 2024 года № 304.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Структурным и территориальным подразделениям Министерства юстиции Кыргызской Республики представляемые государственные услуги: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руководствоваться и соблюдать стандарты государственных услуг, утвержденные пунктом 1 настоящего приказа;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разместить стандарты государственных услуг на веб-сайтах и информационных стендах.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контроль за соблюдением стандартов государственных услуг осуществляется уполномоченными структурными подразделениями Министерства юстиции Кыргызской Республики, на которых возлагается ответственность за стандартизацию ведомственных государственных услуг в соответствии с </w:t>
      </w:r>
      <w:hyperlink w:history="1" r:id="rIdxcxiv8vrnis8il4tngz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учреждениями» от 12 июня 2024 года № 304.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нотариата, регистрации юридических лиц и апостилирования в течение трех рабочих дней со дня подписания настоящего приказа направить в Администрацию Президента Кыргызской Республики для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регламента и делопроизводства довести настоящий приказ до сведения руководителей структурных и территориальных подразделений министерства, оказывающих государственные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заместителей министра юстиции А. Зарылбек уулу и О.К. Сыдыкова.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приказ вступает в силу по истечении семи рабочих дней со дня официального опубликования. 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А.Б. Баетов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2_h4r0flxk8a6xnpg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dalil.kg/document/230025200</w:t>
      </w:r>
    </w:hyperlink>
  </w:p>
  <w:p>
    <w:pPr>
      <w:spacing w:after="0" w:before="40"/>
      <w:jc w:val="center"/>
    </w:pPr>
    <w:hyperlink w:history="1" r:id="rIdk77ivpc5ykbwuxagje1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7hrnm4ljxdouufuugiz4" Type="http://schemas.openxmlformats.org/officeDocument/2006/relationships/hyperlink" Target="https://dalil.kg/document/160035" TargetMode="External"/><Relationship Id="rIdyg3hycagg_8ho2de5eslb" Type="http://schemas.openxmlformats.org/officeDocument/2006/relationships/hyperlink" Target="https://dalil.kg/document/158001" TargetMode="External"/><Relationship Id="rIdjzvtblus1xnbd0w1hjc4c" Type="http://schemas.openxmlformats.org/officeDocument/2006/relationships/hyperlink" Target="https://dalil.kg/document/230025209" TargetMode="External"/><Relationship Id="rIdofyybsh-ewhba_sg8pu5m" Type="http://schemas.openxmlformats.org/officeDocument/2006/relationships/hyperlink" Target="https://dalil.kg/document/230008597" TargetMode="External"/><Relationship Id="rIda9zsaelnjgeiqing4ucjl" Type="http://schemas.openxmlformats.org/officeDocument/2006/relationships/hyperlink" Target="https://dalil.kg/document/230008396" TargetMode="External"/><Relationship Id="rIdxcxiv8vrnis8il4tngz6n" Type="http://schemas.openxmlformats.org/officeDocument/2006/relationships/hyperlink" Target="https://dalil.kg/document/23000839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2_h4r0flxk8a6xnpgrx" Type="http://schemas.openxmlformats.org/officeDocument/2006/relationships/hyperlink" Target="https://dalil.kg/document/230025200" TargetMode="External"/><Relationship Id="rIdk77ivpc5ykbwuxagje13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2026-09-27T13:52:31.342Z</dcterms:created>
  <dcterms:modified xsi:type="dcterms:W3CDTF">2026-09-27T13:52:31.342Z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