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апреля 2025 года № 213</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Министерства природных ресурсов, экологии и технического надзора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гармонизации законодательства Кыргызской Республики, а также поддержания биологического разнообразия, сохранения и рационального использования объектов растительного мира, в соответствии со статьями </w:t>
      </w:r>
      <w:hyperlink w:history="1" r:id="rIdin2rfhafxlc-yo_w3eefu">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hfzaxzor-t9l5w1midgbf">
        <w:r>
          <w:rPr>
            <w:rFonts w:ascii="Arial" w:cs="Arial" w:eastAsia="Arial" w:hAnsi="Arial"/>
            <w:color w:val="1D4ED8"/>
            <w:sz w:val="24"/>
            <w:szCs w:val="24"/>
            <w:u w:val="single"/>
          </w:rPr>
          <w:t xml:space="preserve">21</w:t>
        </w:r>
      </w:hyperlink>
      <w:r>
        <w:rPr>
          <w:rFonts w:ascii="Arial" w:cs="Arial" w:eastAsia="Arial" w:hAnsi="Arial"/>
          <w:sz w:val="24"/>
          <w:szCs w:val="24"/>
        </w:rPr>
        <w:t xml:space="preserve"> Закона Кыргызской Республики "Об охране и использовании растительного мира", </w:t>
      </w:r>
      <w:hyperlink w:history="1" r:id="rIdqklcxilck8m8lad0ex89s">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охране окружающей среды", статьями </w:t>
      </w:r>
      <w:hyperlink w:history="1" r:id="rIde1ytopki4xb0jyxoqisx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bwhzjffl3pkgtreneuf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q3pzg8373jxqcpvwynw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природных ресурсов, экологии и технического надзора Кыргызской Республики" от 15 ноября 2021 года № 263 следующие изменения:</w:t>
      </w:r>
    </w:p>
    <w:p>
      <w:pPr>
        <w:spacing w:after="120"/>
        <w:ind w:firstLine="567"/>
        <w:jc w:val="both"/>
      </w:pPr>
      <w:r>
        <w:rPr>
          <w:rFonts w:ascii="Arial" w:cs="Arial" w:eastAsia="Arial" w:hAnsi="Arial"/>
          <w:sz w:val="24"/>
          <w:szCs w:val="24"/>
        </w:rPr>
        <w:t xml:space="preserve">в </w:t>
      </w:r>
      <w:hyperlink w:history="1" r:id="rIdu56kc_np3gqfcigdxyyc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природных ресурсов, экологии и технического надзора Кыргызской Республики, утвержденном вышеуказанным </w:t>
      </w:r>
      <w:hyperlink w:history="1" r:id="rIdsmm1gbdk-08m583xj7x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10 дополнить абзацами следующего содержания:</w:t>
      </w:r>
    </w:p>
    <w:p>
      <w:pPr>
        <w:spacing w:after="120"/>
        <w:ind w:firstLine="567"/>
        <w:jc w:val="both"/>
      </w:pPr>
      <w:r>
        <w:rPr>
          <w:rFonts w:ascii="Arial" w:cs="Arial" w:eastAsia="Arial" w:hAnsi="Arial"/>
          <w:sz w:val="24"/>
          <w:szCs w:val="24"/>
        </w:rPr>
        <w:t xml:space="preserve">"- создание, внедрение и ведение в пределах своей компетенции географических информационных систем;</w:t>
      </w:r>
    </w:p>
    <w:p>
      <w:pPr>
        <w:spacing w:after="120"/>
        <w:ind w:firstLine="567"/>
        <w:jc w:val="both"/>
      </w:pPr>
      <w:r>
        <w:rPr>
          <w:rFonts w:ascii="Arial" w:cs="Arial" w:eastAsia="Arial" w:hAnsi="Arial"/>
          <w:sz w:val="24"/>
          <w:szCs w:val="24"/>
        </w:rPr>
        <w:t xml:space="preserve">- установление внешних границ земель особо охраняемых природных территорий.";</w:t>
      </w:r>
    </w:p>
    <w:p>
      <w:pPr>
        <w:spacing w:after="120"/>
        <w:ind w:firstLine="567"/>
        <w:jc w:val="both"/>
      </w:pPr>
      <w:r>
        <w:rPr>
          <w:rFonts w:ascii="Arial" w:cs="Arial" w:eastAsia="Arial" w:hAnsi="Arial"/>
          <w:sz w:val="24"/>
          <w:szCs w:val="24"/>
        </w:rPr>
        <w:t xml:space="preserve">- подпункт 2 пункта 11 дополнить абзацем следующего содержания:</w:t>
      </w:r>
    </w:p>
    <w:p>
      <w:pPr>
        <w:spacing w:after="120"/>
        <w:ind w:firstLine="567"/>
        <w:jc w:val="both"/>
      </w:pPr>
      <w:r>
        <w:rPr>
          <w:rFonts w:ascii="Arial" w:cs="Arial" w:eastAsia="Arial" w:hAnsi="Arial"/>
          <w:sz w:val="24"/>
          <w:szCs w:val="24"/>
        </w:rPr>
        <w:t xml:space="preserve">"- выдает заключение при переводе земель из одной категории в другую на соответствие переводимого (трансформируемого) земельного участка,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2. Внести в </w:t>
      </w:r>
      <w:hyperlink w:history="1" r:id="rIdsistfduy7wi3dcotayo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агентстве по земельным ресурсам, кадастру, геодезии и картографии при Кабинете Министров Кыргызской Республики" от 12 февраля 2024 года № 53 следующее изменение:</w:t>
      </w:r>
    </w:p>
    <w:p>
      <w:pPr>
        <w:spacing w:after="120"/>
        <w:ind w:firstLine="567"/>
        <w:jc w:val="both"/>
      </w:pPr>
      <w:r>
        <w:rPr>
          <w:rFonts w:ascii="Arial" w:cs="Arial" w:eastAsia="Arial" w:hAnsi="Arial"/>
          <w:sz w:val="24"/>
          <w:szCs w:val="24"/>
        </w:rPr>
        <w:t xml:space="preserve">в </w:t>
      </w:r>
      <w:hyperlink w:history="1" r:id="rId6jj_cchbrieweeoebpgd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агентстве по земельным ресурсам, кадастру, геодезии и картографии при Кабинете Министров Кыргызской Республики, утвержденном вышеуказанным </w:t>
      </w:r>
      <w:hyperlink w:history="1" r:id="rIdjecckwlriwhiji0el-_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шестой подпункта 4 пункта 10 после слов "установление и закрепление границ землепользований юридических и физических лиц" дополнить словами ", кроме земель особо охраняемых природных территорий".</w:t>
      </w:r>
    </w:p>
    <w:p>
      <w:pPr>
        <w:spacing w:after="120"/>
        <w:ind w:firstLine="567"/>
        <w:jc w:val="both"/>
      </w:pPr>
      <w:r>
        <w:rPr>
          <w:rFonts w:ascii="Arial" w:cs="Arial" w:eastAsia="Arial" w:hAnsi="Arial"/>
          <w:sz w:val="24"/>
          <w:szCs w:val="24"/>
        </w:rPr>
        <w:t xml:space="preserve">3. Внести в </w:t>
      </w:r>
      <w:hyperlink w:history="1" r:id="rIdzitp_sm4pvjhhoa1rrc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(моратория) на пользование отдельными видами растительного мира" от 28 мая 2024 года № 270 следующее изменение:</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На территории Кыргызской Республики ввести временный запрет (мораторий) до 1 января 2027 года на транспортировку, приобретение и сбыт, заготовку и использование, экспорт, изготовление дикорастущего лекарственного, технического, пищевого растительного сырья следующих видов растений: макротомия (Macrotomia DC), арнебия (Arnebia Forssk), ясенец (Dictamnus L), аконит (Aconitum L), лук афлатунский (Allium aflatunense B.Fedtsch), родиола (Rhodiola L), бессмертник самаркандский (Helichrysum maracandicum), Линделофия Ольги (Lindelofia olgae), Линделофия длинностолбиковая (Lindelofia macrostyla (Bunge), Линделофия столбиковая (Lindelofia stylosa), Линделофия чимганская (Lindelofia tschimganica).".</w:t>
      </w:r>
    </w:p>
    <w:p>
      <w:pPr>
        <w:spacing w:after="120"/>
        <w:ind w:firstLine="567"/>
        <w:jc w:val="both"/>
      </w:pPr>
      <w:r>
        <w:rPr>
          <w:rFonts w:ascii="Arial" w:cs="Arial" w:eastAsia="Arial" w:hAnsi="Arial"/>
          <w:sz w:val="24"/>
          <w:szCs w:val="24"/>
        </w:rPr>
        <w:t xml:space="preserve">4 Установить, что реализация настоящего постановления осуществляется в пределах штатной численности, утвержденной для Министерства природных ресурсов, экологии и технического надзора Кыргызской Республики, и средств, предусмотренных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5. Министерству природных ресурсов, экологии и технического надзора Кыргызской Республики:</w:t>
      </w:r>
    </w:p>
    <w:p>
      <w:pPr>
        <w:spacing w:after="120"/>
        <w:ind w:firstLine="567"/>
        <w:jc w:val="both"/>
      </w:pPr>
      <w:r>
        <w:rPr>
          <w:rFonts w:ascii="Arial" w:cs="Arial" w:eastAsia="Arial" w:hAnsi="Arial"/>
          <w:sz w:val="24"/>
          <w:szCs w:val="24"/>
        </w:rPr>
        <w:t xml:space="preserve">1)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2)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22 апреля 2025 года № 30 (3686)</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9xog-mipjarvon0ivjr-">
      <w:r>
        <w:rPr>
          <w:rFonts w:ascii="Arial" w:cs="Arial" w:eastAsia="Arial" w:hAnsi="Arial"/>
          <w:color w:val="132D3F"/>
          <w:sz w:val="16"/>
          <w:szCs w:val="16"/>
          <w:u w:val="single"/>
        </w:rPr>
        <w:t xml:space="preserve">dalil.kg/document/230026026</w:t>
      </w:r>
    </w:hyperlink>
  </w:p>
  <w:p>
    <w:pPr>
      <w:spacing w:after="0" w:before="40"/>
      <w:jc w:val="center"/>
    </w:pPr>
    <w:hyperlink w:history="1" r:id="rIdv2wgrpfkzwig5sqjgye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2rfhafxlc-yo_w3eefu" Type="http://schemas.openxmlformats.org/officeDocument/2006/relationships/hyperlink" Target="https://dalil.kg/document/435#st_8" TargetMode="External"/><Relationship Id="rIdhfzaxzor-t9l5w1midgbf" Type="http://schemas.openxmlformats.org/officeDocument/2006/relationships/hyperlink" Target="https://dalil.kg/document/435#st_21" TargetMode="External"/><Relationship Id="rIdqklcxilck8m8lad0ex89s" Type="http://schemas.openxmlformats.org/officeDocument/2006/relationships/hyperlink" Target="https://dalil.kg/document/218#st_6" TargetMode="External"/><Relationship Id="rIde1ytopki4xb0jyxoqisx4" Type="http://schemas.openxmlformats.org/officeDocument/2006/relationships/hyperlink" Target="https://dalil.kg/document/112301#st_13" TargetMode="External"/><Relationship Id="rIdvbwhzjffl3pkgtreneufr" Type="http://schemas.openxmlformats.org/officeDocument/2006/relationships/hyperlink" Target="https://dalil.kg/document/112301#st_17" TargetMode="External"/><Relationship Id="rIdq3pzg8373jxqcpvwynw_a" Type="http://schemas.openxmlformats.org/officeDocument/2006/relationships/hyperlink" Target="https://dalil.kg/document/158726" TargetMode="External"/><Relationship Id="rIdu56kc_np3gqfcigdxyyct" Type="http://schemas.openxmlformats.org/officeDocument/2006/relationships/hyperlink" Target="https://dalil.kg/document/158727" TargetMode="External"/><Relationship Id="rIdsmm1gbdk-08m583xj7xui" Type="http://schemas.openxmlformats.org/officeDocument/2006/relationships/hyperlink" Target="https://dalil.kg/document/158726" TargetMode="External"/><Relationship Id="rIdsistfduy7wi3dcotayoj6" Type="http://schemas.openxmlformats.org/officeDocument/2006/relationships/hyperlink" Target="https://dalil.kg/document/230002269" TargetMode="External"/><Relationship Id="rId6jj_cchbrieweeoebpgdw" Type="http://schemas.openxmlformats.org/officeDocument/2006/relationships/hyperlink" Target="https://dalil.kg/document/230002275" TargetMode="External"/><Relationship Id="rIdjecckwlriwhiji0el-_b_" Type="http://schemas.openxmlformats.org/officeDocument/2006/relationships/hyperlink" Target="https://dalil.kg/document/230002269" TargetMode="External"/><Relationship Id="rIdzitp_sm4pvjhhoa1rrcfq" Type="http://schemas.openxmlformats.org/officeDocument/2006/relationships/hyperlink" Target="https://dalil.kg/document/23000699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9xog-mipjarvon0ivjr-" Type="http://schemas.openxmlformats.org/officeDocument/2006/relationships/hyperlink" Target="https://dalil.kg/document/230026026" TargetMode="External"/><Relationship Id="rIdv2wgrpfkzwig5sqjgye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2026-09-24T16:32:43.694Z</dcterms:created>
  <dcterms:modified xsi:type="dcterms:W3CDTF">2026-09-24T16:32:43.694Z</dcterms:modified>
</cp:coreProperties>
</file>

<file path=docProps/custom.xml><?xml version="1.0" encoding="utf-8"?>
<Properties xmlns="http://schemas.openxmlformats.org/officeDocument/2006/custom-properties" xmlns:vt="http://schemas.openxmlformats.org/officeDocument/2006/docPropsVTypes"/>
</file>