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2025 года УП № 140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описаний особых знаков, орденов, медалей, нагрудных знаков к почетным званиям и Почетной грамоте Кыргызской Республики" от 21 января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pced_m8yltgtsv4lab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vi-nksi_ww3-ld_k1u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7y_l4h0ebssdoplb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особых знаков, орденов, медалей, нагрудных знаков к почетным званиям и Почетной грамоте Кыргызской Республики" от 21 января 2025 года № 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"Об утверждении описаний знаков государственных наград и почетных званий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описания знаков государственных наград и почетных званий Кыргызской Республики согласно приложению.";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zx8eokrbggqks1zsj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 "Описания знаков государственных наград и почетных званий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x3j7e-fmu_4el6kzo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ukzzhf73ucwp7zzul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Особый знак "Ак Шумкар"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мм, и шестнадцати лучей нижнего уровня, образующих круг диаметром 30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накладка из белого золота, обрамленная лавровым венком с элементами кыргызского национального орнамента. В центре накладки рельефное изображение священного "Ак Шумкара" на золотом фоне. В его верхней части рельефное изображение семиконечной звезды, символизирующей семь областей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где на красном эмалевом фоне помещен рельефный рисунок тундука. В нижней части колодки расположены рельефные лавровые ветви.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звеном. На оборотной стороне звезды выбит порядковый номер знака, а на оборотной стороне колодки - замок визорного типа.";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hyperlink w:history="1" r:id="rIdxuub64fn0tzusjitxn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третьем </w:t>
      </w:r>
      <w:hyperlink w:history="1" r:id="rIdbufotq6rls6ksqc_ay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"булавочного" заменить словом "визорного";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21e8bw7djsou-bpo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ytb20bnptsbcmpmkr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15</w:t>
        </w:r>
      </w:hyperlink>
      <w:r>
        <w:rPr>
          <w:rFonts w:ascii="Arial" w:cs="Arial" w:eastAsia="Arial" w:hAnsi="Arial"/>
          <w:sz w:val="24"/>
          <w:szCs w:val="24"/>
        </w:rPr>
        <w:t xml:space="preserve">. Нагрудный знак к почетным званиям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серебра, покрытая золотом, изготавливается методом штамповки, лицевая сторона колодки размером 26 мм х 17 мм покрыта эмалью красного цвета. В нижней части колодки расположен рельефный кыргызский орнамент.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которой расположен рельефный элемент Государственного флага Кыргызской Республики (стилизованное изображение тундука,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порядковый номер знака, а на оборотной стороне колодки - крепление визорного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9yxydawodaoutyf9td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ild3fp47dfdjbzathe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17</w:t>
        </w:r>
      </w:hyperlink>
      <w:r>
        <w:rPr>
          <w:rFonts w:ascii="Arial" w:cs="Arial" w:eastAsia="Arial" w:hAnsi="Arial"/>
          <w:sz w:val="24"/>
          <w:szCs w:val="24"/>
        </w:rPr>
        <w:t xml:space="preserve">. Почетная грамота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Кыргызской Республики имеет форму прямоугольника. Основа для Почетной грамоты изготовлена из прессованного картона, обтянутого виниловой кожей крапового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основы Почетной грамоты имеется углубление прямоугольной формы размером 2 мм для фиксации текстовой части Почетной грамоты, отпечатанной на глянцевой бумаге.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лицевой вставки по центру расположено изображение Государственного герба Кыргызской Республики, обрамленного колосьями пшеницы - символом плодородия и гостеприимства. С двух сторон от Государственного герба Кыргызской Республики располагается стилизованное изображение горных хребтов, выполненное методом горячего тиснения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по центру Почетной грамоты расположен текст "КЫРГЫЗ РЕСПУБЛИКАСЫНЫН АРДАК ГРАМОТАСЫ", далее следуют фамилия, имя, отчество награждаемого лица и текст на государственном языке, определяемый индивидуально в каждом отдельном случае.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Почетной грамоты по порядку расположены текст "КЫРГЫЗ РЕСПУБЛИКАСЫНЫН ПРЕЗИДЕНТИ", инициалы и фамилия Президента Кыргызской Республики, дата и номер указа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"КЫРГЫЗ РЕСПУБЛИКАСЫ" для настенного крепления. Размер основы: ширина - 365 мм, высота - 295 мм, толщина - 25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и нижняя стороны Почетной грамоты закрыты полимерными вставками, на которые нанесен кыргызский национальный орнамент, выполненный с помощью напыления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расположена металлическая вставка для нагрудного знака "Ардак белги" к Почетной грамоте, покрытая кожей крапового цвета.".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n4gmkgzprbepbphvp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dalil.kg/document/230026402</w:t>
      </w:r>
    </w:hyperlink>
  </w:p>
  <w:p>
    <w:pPr>
      <w:spacing w:after="0" w:before="40"/>
      <w:jc w:val="center"/>
    </w:pPr>
    <w:hyperlink w:history="1" r:id="rIdq9x_e2kqjnrmkw5rk5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ed_m8yltgtsv4labdok" Type="http://schemas.openxmlformats.org/officeDocument/2006/relationships/hyperlink" Target="https://dalil.kg/document/112662#st_1" TargetMode="External"/><Relationship Id="rIdvi-nksi_ww3-ld_k1uq6m" Type="http://schemas.openxmlformats.org/officeDocument/2006/relationships/hyperlink" Target="https://dalil.kg/document/112213#st_71" TargetMode="External"/><Relationship Id="rIdgk7y_l4h0ebssdoplbsnq" Type="http://schemas.openxmlformats.org/officeDocument/2006/relationships/hyperlink" Target="https://dalil.kg/document/230021259" TargetMode="External"/><Relationship Id="rId5zx8eokrbggqks1zsjpyv" Type="http://schemas.openxmlformats.org/officeDocument/2006/relationships/hyperlink" Target="https://dalil.kg/document/230021261" TargetMode="External"/><Relationship Id="rId5x3j7e-fmu_4el6kzodxs" Type="http://schemas.openxmlformats.org/officeDocument/2006/relationships/hyperlink" Target="https://dalil.kg/document/230021261#g1" TargetMode="External"/><Relationship Id="rIdeukzzhf73ucwp7zzulz5v" Type="http://schemas.openxmlformats.org/officeDocument/2006/relationships/hyperlink" Target="https://dalil.kg/document/230021261#g1" TargetMode="External"/><Relationship Id="rIdxuub64fn0tzusjitxnwgk" Type="http://schemas.openxmlformats.org/officeDocument/2006/relationships/hyperlink" Target="https://dalil.kg/document/230021261#g11" TargetMode="External"/><Relationship Id="rIdbufotq6rls6ksqc_ayemx" Type="http://schemas.openxmlformats.org/officeDocument/2006/relationships/hyperlink" Target="https://dalil.kg/document/230021261#g16" TargetMode="External"/><Relationship Id="rIdps21e8bw7djsou-bpoiuy" Type="http://schemas.openxmlformats.org/officeDocument/2006/relationships/hyperlink" Target="https://dalil.kg/document/230021261#g15" TargetMode="External"/><Relationship Id="rIdwytb20bnptsbcmpmkrlso" Type="http://schemas.openxmlformats.org/officeDocument/2006/relationships/hyperlink" Target="https://dalil.kg/document/230021261#g15" TargetMode="External"/><Relationship Id="rId9yxydawodaoutyf9tdott" Type="http://schemas.openxmlformats.org/officeDocument/2006/relationships/hyperlink" Target="https://dalil.kg/document/230021261#g17" TargetMode="External"/><Relationship Id="rIdoild3fp47dfdjbzathe1s" Type="http://schemas.openxmlformats.org/officeDocument/2006/relationships/hyperlink" Target="https://dalil.kg/document/230021261#g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n4gmkgzprbepbphvpzw" Type="http://schemas.openxmlformats.org/officeDocument/2006/relationships/hyperlink" Target="https://dalil.kg/document/230026402" TargetMode="External"/><Relationship Id="rIdq9x_e2kqjnrmkw5rk5v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2026-09-27T13:03:54.730Z</dcterms:created>
  <dcterms:modified xsi:type="dcterms:W3CDTF">2026-09-27T13:03:54.730Z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