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sz w:val="24"/>
          <w:szCs w:val="24"/>
        </w:rPr>
        <w:t xml:space="preserve">от 24 апреля 2025 года № 232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Концепции развития Единой системы комплексного мониторинга и прогнозирования чрезвычайных ситуаций в Кыргызской Республике до 2030 года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усиления потенциала и повышения эффективности комплексной защиты населения и территорий Кыргызской Республики от чрезвычайных ситуаций, в соответствии с </w:t>
      </w:r>
      <w:hyperlink w:history="1" r:id="rIdb4mofdvimwdtp2osus3h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Законом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Гражданской защите", статьями </w:t>
      </w:r>
      <w:hyperlink w:history="1" r:id="rId9-6xmsp_peocqehcztg7v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4kz_ptzpje6evg0ek6ez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"О Кабинете Министров Кыргызской Республики" Кабинет Министров Кыргызской Республики постановляет: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</w:t>
      </w:r>
      <w:hyperlink w:history="1" r:id="rIdwkpw9bdop3cy5wp7xgzl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Концепцию</w:t>
        </w:r>
      </w:hyperlink>
      <w:r>
        <w:rPr>
          <w:rFonts w:ascii="Arial" w:cs="Arial" w:eastAsia="Arial" w:hAnsi="Arial"/>
          <w:sz w:val="24"/>
          <w:szCs w:val="24"/>
        </w:rPr>
        <w:t xml:space="preserve"> развития Единой системы комплексного мониторинга и прогнозирования чрезвычайных ситуаций в Кыргызской Республике до 2030 года (далее - Концепция) согласно приложению 1;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План мероприятий по реализации Концепции (далее - План мероприятий) согласно </w:t>
      </w:r>
      <w:hyperlink w:history="1" r:id="rIdp3d1k7n6zc-ba4hy6hfq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2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матрицу индикаторов мониторинга и оценки Плана мероприятий согласно </w:t>
      </w:r>
      <w:hyperlink w:history="1" r:id="rIdfgyxoxealwkfv41pdku6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3</w:t>
        </w:r>
      </w:hyperlink>
      <w:r>
        <w:rPr>
          <w:rFonts w:ascii="Arial" w:cs="Arial" w:eastAsia="Arial" w:hAnsi="Arial"/>
          <w:sz w:val="24"/>
          <w:szCs w:val="24"/>
        </w:rPr>
        <w:t xml:space="preserve">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4) бюджет Плана мероприятий согласно </w:t>
      </w:r>
      <w:hyperlink w:history="1" r:id="rIdxxuooqsyizaanpmjxyxc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 4</w:t>
        </w:r>
      </w:hyperlink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2. Министерствам, административным ведомствам, полномочным представителям Президента Кыргызской Республики в областях, местным государственным администрациям, органам местного самоуправления, научным исследовательским организациям Кыргызской Республики (по согласованию), задействованным в реализации Концепции: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принять меры по реализации Концепции;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2) в течение двух месяцев со дня вступления в силу настоящего постановления в установленном порядке разработать и согласовать с Министерством чрезвычайных ситуаций Кыргызской Республики ведомственные и территориальные планы по реализации Концепции в соответствии с Планом мероприятий;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3) по итогам полугодия не позднее 20 числа месяца, следующего за отчетным периодом, представлять информацию о ходе реализации Плана мероприятий в Министерство чрезвычайных ситуаций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3. Установить, что расходы, связанные с реализацией настоящего постановления, осуществляются за счет донорских средств, а также предусмотренных средств на соответствующий год привлекаемых государственных органов и органов местного самоуправления.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управление контроля исполнения решений Президента и Кабинета Министров Администрации Президента Кыргызской Республики.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по истечении десяти дней со дня официального опубликования.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 в официальной государственной газете "Эркин Тоо" от 29 апреля 2025 года № 32 (3688)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 Кабинета Министров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А.А. Касымалиев</w:t>
      </w:r>
    </w:p>
    <w:p>
      <w:pPr>
        <w:spacing w:after="36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2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ПЛАН
 мероприятий по реализации Концепции развития Единой системы комплексного мониторинга и прогнозирования чрезвычайных ситуаций в Кыргызской Республике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2404"/>
        <w:gridCol w:w="2521"/>
        <w:gridCol w:w="2521"/>
        <w:gridCol w:w="716"/>
        <w:gridCol w:w="1803"/>
      </w:tblGrid>
      <w:tr>
        <w:tc>
          <w:tcPr>
            <w:tcW w:type="dxa" w:w="213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404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Меры/действия</w:t>
            </w:r>
          </w:p>
        </w:tc>
        <w:tc>
          <w:tcPr>
            <w:tcW w:type="dxa" w:w="2521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Ожидаемые результаты</w:t>
            </w:r>
          </w:p>
        </w:tc>
        <w:tc>
          <w:tcPr>
            <w:tcW w:type="dxa" w:w="716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Сроки реализации</w:t>
            </w:r>
          </w:p>
        </w:tc>
        <w:tc>
          <w:tcPr>
            <w:tcW w:type="dxa" w:w="180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1. Совершенствование институциональных и организационно-правовых рамок функционирования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рамок проведения мониторинга за источниками чрезвычайных ситуаций и прогнозирования их развития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регламентирующий порядок и процедуры проведения мониторинга в зависимости от: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объектов источников чрезвычайных ситуаций природного, техногенного, экологического, биолого-социального характера;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территориального охвата осуществления мониторинга источников ЧС: объектового (локального), местного, регионального и республиканского уровней;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сроков и применяемых методов прогнозирования (долгосрочный, среднесрочный, краткосрочный, оперативный и оперативный ежедневный);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субъектов министерств, административных ведомств, специализированных организаций и служб, ответственных за организацию деятельности соответствующих функционально-отраслевых структур по мониторингу и прогнозированию ЧС в профильной сфере (мониторинговая информация: засуха, деградация пастбищ, опустынивание земель, засоленность почв, качество атмосферного воздуха, данные о лесопосадках, особо охраняемых природных территориях, кадастровые данные, сейсморайонирование и т.д.)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Кабинета Министров Кыргызской Республики, регламентирующий порядок проведения мониторинга за источниками чрезвычайных ситуаций природного, техногенного, экологического, биолого-социального характера;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конкретизированы и установлены единые подходы к прогнозированию и оценке социально-экономических последствий ЧС, принятию решений о введении соответствующими органами управления ГЗ соответствующих режимов функционирования государственной системы ГЗ;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регламентирующий документ о порядке информационного взаимодействия между участниками ЕСКМП ЧС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МЗ, МВСХПП, МПРЭТН, Земагентство, ДПЗГСЭН, МЭ, СВР, ВС, Институт сейсмологии,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нормативной правовой базы, регламентирующей содержание, периодичность и сроки предоставления мониторинговой и прогнозной информации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ввести в действие нормативный правовой акт, регламентирующий содержание, периодичность и сроки предоставления мониторинговой и прогнозной информации руководителями министерств, административных ведомств, специализированных организаций и служб ЕСКМП ЧС (несут персональную ответственность за достоверность, своевременность и полноту информации);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предоставить мониторинговую и прогнозную информацию в уполномоченный государственный орган в области ГЗ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Кабинета Министров Кыргызской Республики, регламентирующий содержание, периодичность и сроки предоставления мониторинговой и прогнозной информации руководителями министерств, административных ведомств, специализированных организаций и служб ЕСКМП ЧС (несут персональную ответственность за достоверность, своевременность и полноту информации);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Мониторинговая и прогнозная информации предоставляются в уполномоченный государственный орган в области ГЗ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ВС, СВР,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 НАН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порядка проведения анализа и оценки риска чрезвычайных ситуаций (бедствий)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акт, который регламентирует порядок и процедуру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рисков различных 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прогнозов ЧС (оперативных, краткосрочных, среднесрочных и долгосрочных);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масштабов ЧС, площади их распространения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Кабинета Министров Кыргызской Республики, регламентирующий порядок и процедуру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рисков различных 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разработки прогнозов ЧС (оперативных, краткосрочных, среднесрочных и долгосрочных);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оценки масштабов ЧС, площади их распространения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 НАН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сети наблюдения и лабораторного контроля ГЗ в КР в интересах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4.1. Провести инвентаризацию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4.2. Совершенствовать методы лабораторного контроля и повысить квалификации специалистов.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4.3. Модернизировать специальное оборудование и технические средства лабораторного контроля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Проведена инвентаризация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Совершенствованы методы лабораторного контроля и повышены квалификации специалистов.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Модернизированы специальные оборудования и технические средства лабораторного контроля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ДПЗГСЭН, МВСХПП, ВС МВСХПП, МВД, МПРЭТН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рамок создания, стандартизации и унификации базы (банка) данных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Разработать нормативный правовой акт, регламентирующий порядок сбора, хранения, обобщения и анализа мониторинговой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5.2. Провести стандартизацию и унификацию базы (банка) данных мониторинговой и прогнозной информации по видам опасных природных процессов (ОПП).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5.3. Разработать единый подход к получению соответствующим подразделением МЧС от всех ведомственных баз (банков) данных информации, необходимой для мониторинга и прогнозирования возможной активизации ОПП, для дальнейшего обобщенного анализа данных и улучшения качества прогнозов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Принят нормативный правовой акт Кабинета Министров КР, регламентирующий порядок сбора, хранения, обобщения и анализа мониторинговой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по стандартизации и унификации базы (банка) данных мониторинговой и прогнозной информации по видам опасных природных процессов (ОПП).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 единый подход к получению соответствующим подразделением МЧС от всех ведомственных баз (банков) данных информации, необходимой для мониторинга и прогнозирования возможной активизации ОПП, для дальнейшего обобщенного анализа данных и улучшения качества прогнозов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2. Модернизация и усиление научно-исследовательского и технического потенциала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целевых научно-исследовательских и проектно-изыскательных программ и работ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целевые научно-исследовательские и проектно-изыскательские программы и работы в области мониторинга и прогнозирования ЧС по наиболее проблемным источникам ЧС, усугубляемых процессами глобального изменения климата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целевые научно-исследовательские и проектно-изыскательные программы и работы, представлена уточненная, научно-обоснованная информация в области мониторинга и прогнозирования ЧС природного, техногенного, экологического, биолого-социального характера, с учетом процессов глобального изменения климата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информационно-коммуникационных технологий и прогрессивных научно-технических решений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7.1. Выполнить мероприятия по развитию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информации, с использованием инструментов ГИС и данных наблюдения Земли.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7.2. Повысить квалификации и обучить сотрудников министерств, ведомств - участников ЕСКМП ЧС в сфере ИКТ, ГИС, ДЗЗ и других методов сбора, анализа, обобщения, представления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7.3. Повысить квалификации сотрудников ДМПЧС при МЧС в сфере ИКТ, ГИС, ДЗЗ и методов сбора информации в полевых условиях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мероприятия по развитию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информации, с использованием инструментов ГИС и данных наблюдения Земли.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обучению и повышению квалификации сотрудников министерств, ведомств, участников ЕСКМП ЧС в сфере ИКТ, ГИС, ДЗЗ и других методов сбора, анализа, обобщения, представления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мероприятия по повышению квалификации сотрудников ДМПЧС в сфере ИКТ, ГИС, ДЗЗ и методов сбора информации в полевых условиях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усиление информационно-аналитического, аппаратного и программного обеспечения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программно-аппаратной части ЕСКМП ЧС для повышения эффективности информационно-аналитического блока.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план развития программно-аппаратного комплекса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Разработаны рекомендации и план развития программно-аппаратного комплекса ЕСКМП ЧС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Модернизирование мониторинговых сетей путем интеграции в глобальные и региональные сети мониторинга и прогнозирования чрезвычайных ситуаций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целевые работы по интеграции ЕСКМП ЧС в глобальные и региональные сети мониторинга и прогнозирования ЧС с целью слежения за общемировыми процессами и явлениями в биосфере земли и ее экосфере, включая все их экологические компоненты и использования их в интересах ЕСКМП ЧС: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ГСНК - глобальная система наблюдения за климатом;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ГСМОС - глобальная система мониторинга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ГЕОСС - глобальная система изучения земли;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глобальные и региональные информационные системы Всемирной метеорологической организации (ВМО);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глобальные системы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Выполнены целевые работы интеграции ЕСКМП ЧС в глобальные и региональные сети мониторинга и прогнозирования ЧС с целью слежения за общемировыми процессами и явлениями в биосфере земли и ее экосфере, включая все их экологические компоненты и использования их в интересах ЕСКМП ЧС: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ГСНК - глобальная система наблюдения за климатом;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ГСМОС - глобальная система мониторинга окружающей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ГЕОСС - глобальная система изучения земли;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глобальные и региональные информационные системы Всемирной метеорологической организации (ВМО);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другие глобальные системы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использования возможностей ДЗЗ в интересах ЕСКМП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наращиванию использования метода ДЗЗ в целях наблюдения за поверхностью земли посредством наземных, авиационных и космических средств, оснащенных различными видами съемочной аппаратуры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 потенциал использования возможностей ДЗЗ в интересах мониторинга и прогнозирования ЧС в КР.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С использованием новых технологий, услуг и сервисов по методу ДЗЗ появилась возможность получения информации об объекте или явлении без непосредственного физического контакта с данным объектом, а также получать данные об опасных, труднодоступных и быстродвижущихся объектах на обширных участках местности. Появилась возможность его применения в сельском и лесном хозяйствах, геодезии, картографии, также при мониторинге поверхности земли и водных ресурсов, слоев атмосферы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3. Стандартизация, внедрение регламентов и типовых форм (форматов) разработки и предоставления мониторинговой и прогнозной информации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природного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по стандартизации и внедрению регламентов, типовых форм (форматов) разработки и предоставления мониторинговой и прогнозной информации по ЧС природного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землетрясения;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селевая, паводковая опасность;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прорывы плотин высокогорных естественных озер;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лавины, обвалы, камнепады, оползневые, геокриологические, карстово-суффозионные процессы;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просадка в лессовых и глинистых грунтах;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уровня грунтовых вод;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лесные и горные пожары, пожары степных и хлебных массивов;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природного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стандарты, регламенты, типовые формы (форматы) разработки и предоставления мониторинговой и прогнозной информации по ЧС природного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землетрясения;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селевая, паводковая опасность;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прорывы плотин высокогорных естественных озер;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лавины, обвалы, камнепады, оползневые, геокриологические, карстово-суффозионные процессы;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просадка в лессовых и глинистых грунтах;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уровня грунтовых вод;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лесные и горные пожары, пожары степных и хлебных массивов;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природного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техногенного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по стандартизации и внедрению регламентов, типовых форм (форматов) разработки и предоставления мониторинговой и прогнозной информации по ЧС техногенного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прорывы плотин, дамб, шлюзов, перемычек, опускания территорий;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коммунальных системах жизнеобеспечения, внезапные обрушения зданий, сооружений;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энергетических системах;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пожары, взрывы;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выбросом (угрозой выброса) радиоактивных веществ;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с выбросом (угрозой выброса) химически опасных веществ, аварии с выбросом (угрозой выброса);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биологически опасных веществ;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нарушениям целостности хвостохранилищ и горных отвалов (угрозы выброса радиоактивных и токсичных веществ);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и виды ЧС техногенного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министерствами и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стандарты, регламенты, типовые формы (форматы) разработки и предоставления мониторинговой и прогнозной информации по ЧС техногенного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прорывы плотин, дамб, шлюзов, перемычек, опускания территорий;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коммунальных системах жизнеобеспечения, внезапные обрушения зданий, сооружений;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аварии на энергетических системах;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пожары, взрывы;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транспортные аварии, аварии с выбросом (угрозой выброса) радиоактивных веществ, аварии с выбросом (угрозой выброса) химически опасных веществ, аварии с выбросом (угрозой выброса) биологически опасных веществ;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нарушениям целостности хвостохранилищ и горных отвалов (угрозы выброса радиоактивных и токсичных веществ);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и виды ЧС техногенного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экологического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по стандартизации и внедрению регламентов, типовых форм (форматов) разработки и предоставления мониторинговой и прогнозной информации по ЧС экологического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изменениям состояния суши (почв, недр, ландшафтов);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 состава и свойств атмосферы;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 состояния гидросферы и биосферы;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изменениям радиоактивного загрязнения природной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экологического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внедрены стандарты, регламенты, типовые формы (форматы) разработки и предоставления мониторинговой и прогнозной информации по ЧС экологического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изменениям состояния суши (почв, недр, ландшафтов);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 состава и свойств атмосферы;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изменение состояния гидросферы и биосферы;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изменениям радиоактивного загрязнения природной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экологического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биолого-социального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работы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сфере, по стандартизации и внедрению регламентов, типовых форм (форматов) разработки и предоставления мониторинговой и прогнозной информации по ЧС биолого-социального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инфекционная массовая заболеваемость людей и животных;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массовые поражения и болезни сельскохозяйственных растений;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биолого-социального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Проведены работы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по стандартизации и внедрению регламентов, типовых форм (форматов) разработки и предоставления мониторинговой и прогнозной информации по ЧС биолого-социального характера: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инфекционная массовая заболеваемость людей и животных;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массовые поражения и болезни сельскохозяйственных растений;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иные источники ЧС биолого-социального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4. Повышение эффективности мониторинга и прогнозирования чрезвычайных ситуаций на территориальном, местном и объектовом уровнях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чрезвычайных ситуаций на уровне областей и районов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мониторинга и прогнозирования ЧС на уровне областей и районов по оценке риска бедствий, предупреждения ЧС на подведомственных территориях во взаимодействии с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чрезвычайных ситуаций в профильной сфере;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данной задачи провести следующие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соответствующих специалистов областного, районного уровней в области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семинаров, конференций;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в Учебно-исследовательском центре МЧС;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учений и т.д.;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учений на местах, по раннему предупреждению и принятию практических действий по ликвидации последствий ЧС, возникших на подведомственных территориях и объектах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мониторинга и прогнозирования ЧС на уровне областей, районов в результате полученных знаний и навыков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областях, местные государственные администрации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16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чрезвычайных ситуаций на уровне ОМСУ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мониторинга и прогнозирования ЧС на уровне ОМСУ по прогнозированию и оценки рисков бедствий, предупреждения ЧС природного, техногенного, экологического, биолого-социального характера на подведомственных территориях во взаимодействии, координации и методическом руководстве с территориальными структурными подразделениями уполномоченного государственного органа в области ГЗ;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во исполнение данной задачи провести следующие мероприятия: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соответствующих специалистов ОМСУ в области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семинаров, конференций;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в Учебно-исследовательском центре МЧС;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учений на местах по раннему предупреждению и принятию практических действий по ликвидации последствий ЧС, возникших на подведомственных объектах и территориях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мониторинга и прогнозирования ЧС на уровне ОМСУ в результате полученных знаний и практических навыков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ОМСУ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17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чрезвычайных ситуаций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чрезвычайных ситуаций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повышению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чрезвычайных ситуаций: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соответствующих специалистов организаций в области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семинаров, конференций;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в Учебно-исследовательском центре МЧС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Повышена эффективность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 в результате полученных знаний и практических навыков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  <w:tr>
        <w:tc>
          <w:tcPr>
            <w:tcW w:type="dxa" w:w="10178"/>
            <w:gridSpan w:val="6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5. Совершенствование методологических и методических основ мониторинга и прогнозирования чрезвычайных ситуаций природного, техногенного, экологического, биолого-социального характера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18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и методических основ разработки оперативных, краткосрочных, среднесрочных и долгосрочных прогнозов чрезвычайных ситуаций природного, техногенного, экологического, биолого-социального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методологические и методические материалы на основе их совершенствования, с целью их применения при разработке оперативных, краткосрочных, среднесрочных и долгосрочных прогнозов в зависимости от характера ЧС: природного, техногенного, экологического и биолого-социального характера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Внедрены методологические и методические материалы для практического применения их при разработке оперативных, краткосрочных, среднесрочных и долгосрочных прогнозов чрезвычайных ситуаций природного, техногенного, экологического, биолого-социального характера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19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чрезвычайных ситуаций на уровне областей и районов, ОМСУ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областей и районов, ОМСУ в целях заблаговременного прогнозирования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методологическими, методическими материалами и инструментами мониторинга и прогнозирования ЧС на уровне областей и районов для заблаговременного прогнозирования и раннего предупреждения ЧС ПП ПКР в областях и местные государственные администрации, ОМСУ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НАН, ПП ПКР в областях, местные государственные администрации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чрезвычайных ситуаций на уровне органов местного самоуправления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органов местного самоуправления, в целях заблаговременного прогнозирования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методологическими, методическими материалами и инструментами мониторинга и прогнозирования ЧС ОМСУ, для заблаговременного прогнозирования ЧС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НАН, ОМСУ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</w:t>
            </w:r>
          </w:p>
        </w:tc>
        <w:tc>
          <w:tcPr>
            <w:tcW w:type="dxa" w:w="240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25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Обеспечены методологическими, методическими материалами и инструментами мониторинга и прогнозирования ЧС на подведомственных объектах и территориях организации (учреждения, предприятия), имеющие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71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гг.</w:t>
            </w:r>
          </w:p>
        </w:tc>
        <w:tc>
          <w:tcPr>
            <w:tcW w:type="dxa" w:w="180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МТК, МВСХПП, СВР, ВС, МЗ, ДПЗГСЭН, МПРЭТН, КГС, МЭ, МВД, МКИМП, МСАЖКХ, ГАГСМС, Институт биологии, Институт сейсмологии, Институт геологии, ИГОН, НИЦ "Геоприбор", Институт водных проблем</w:t>
            </w:r>
          </w:p>
        </w:tc>
      </w:tr>
    </w:tbl>
    <w:p>
      <w:pPr>
        <w:spacing w:after="120" w:before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Примечание. Сбор информации, предоставляемой участниками Единой системы комплексного мониторинга и прогнозирования чрезвычайных ситуаций в Кыргызской Республике, осуществляет ДМПЧС.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МТК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транспорта и коммуникаций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СВР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Служба водных ресурсов при Министерстве водных ресурсов, сельского хозяйства,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хозяйства,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КГС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геологическая служба Министерства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МЭ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энергетики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МВД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внутренних дел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МКИМП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культуры, информации и молодежной политики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МСАЖКХ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строительства, архитектуры и жилищно-коммунального хозяйства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ГАГСМС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делам государственной службы и местного самоуправления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биологии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биологии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сейсмологии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сейсмологии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геологии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геологии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ИГОН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НИЦ "Геоприбор"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научно-инженерный центр "Геоприбор" Института геомеханики и освоения недр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СНЛК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сети наблюдения и лабораторного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ЕСКМП 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комплексного мониторинга и прогнозирования чрезвычайных ситуаций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опасные природные процессы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Гражданская защита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ДЗЗ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3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МАТРИЦА
 индикаторов мониторинга и оценки Плана мероприятий по реализации Концепции развития Единой системы комплексного мониторинга и прогнозирования чрезвычайных ситуаций в Кыргызской Республике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213"/>
        <w:gridCol w:w="2293"/>
        <w:gridCol w:w="2466"/>
        <w:gridCol w:w="683"/>
        <w:gridCol w:w="567"/>
        <w:gridCol w:w="297"/>
        <w:gridCol w:w="297"/>
        <w:gridCol w:w="297"/>
        <w:gridCol w:w="297"/>
        <w:gridCol w:w="297"/>
        <w:gridCol w:w="297"/>
        <w:gridCol w:w="297"/>
        <w:gridCol w:w="707"/>
        <w:gridCol w:w="1169"/>
      </w:tblGrid>
      <w:tr>
        <w:tc>
          <w:tcPr>
            <w:tcW w:type="dxa" w:w="213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229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2466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Наименование индикатора</w:t>
            </w:r>
          </w:p>
        </w:tc>
        <w:tc>
          <w:tcPr>
            <w:tcW w:type="dxa" w:w="683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56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Базовый год</w:t>
            </w:r>
          </w:p>
        </w:tc>
        <w:tc>
          <w:tcPr>
            <w:tcW w:type="dxa" w:w="2079"/>
            <w:gridSpan w:val="7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Промежуточные индикаторы (годовые)</w:t>
            </w:r>
          </w:p>
        </w:tc>
        <w:tc>
          <w:tcPr>
            <w:tcW w:type="dxa" w:w="707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Целевой показатель</w:t>
            </w:r>
          </w:p>
        </w:tc>
        <w:tc>
          <w:tcPr>
            <w:tcW w:type="dxa" w:w="116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Ответственный орган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2025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2026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2027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2028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2029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2030</w:t>
            </w:r>
          </w:p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1. Совершенствование институциональных и организационно-правовых рамок функционирования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норм: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мониторинга за источниками ЧС и прогнозирование их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сроков предоставления мониторинговой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анализа и оценки риска ЧС, разработки прогнозов и масштабов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утвержденных нормативных правовых актов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порядку и процедуре проведения мониторинга в зависимости от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содержанию, периодичности и сроков предоставления мониторинговой и прогнозной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порядку и процедуре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ЧС, Земагентство, ОМСУ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сети наблюдения и лабораторного контроля Гражданской защиты в Кыргызской Республике в интересах ЕСКМП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проведенных работ по развитию сети наблюдений и лабораторного контроля Гражданской защиты в Кыргызской Республике: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инвентаризации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совершенствование методов лабораторного контроля и повышение квалификации специалистов;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модернизация специального оборудования и технических средств лабораторного контроля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ДПЗГСЭН, МВСХПП, ВС, МПРЭТН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рамок создания, стандартизации и унификации базы (банка) данных ЕСКМП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и ввести в действие нормативный правовой акт, регламентирующий порядок сбора, хранения, обобщения и анализа мониторинговой информации.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Провести стандартизацию и унификацию базы (банка) данных мониторинговой и прогнозной информации по видам ОПП.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Разработать единый подход к получению соответствующим подразделением МЧС от всех ведомственных баз (банков) данных информации, необходимой для мониторинга и прогнозирования возможной активизации ОПП, для дальнейшего обобщенного анализа данных и улучшения качества прогнозов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2. Модернизация и усиление научно-исследовательского и технического потенциала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целевых научно-исследовательских и проектно-изыскательных программ и работ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научно-исследовательским и проектно-изыскательным программам и работам.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целевых научно-исследовательских и проектно-изыскательских программ и работ в области мониторинга и прогнозирования ЧС по наиболее проблемным источникам ЧС, усугубляемых процессами глобального изменения климата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информационно-коммуникационных технологий и прогрессивных научно-технических решений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развитию инновационных, информационно-коммуникационных технологий и прогрессивных научно-технических решений: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выполнение мероприятий по развитию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 с использованием инструментов ГИС и данных наблюдения земли;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и обучение сотрудников министерств, ведомств - участников ЕСКМП ЧС в сфере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повышение квалификации сотрудников ДМПЧС в сфере ИКТ, ГИС, ДЗЗ и методов сбора информации в полевых условиях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усиление информационно-аналитического, аппаратного и программного обеспечения ЕСКМП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проведению обследования программно-аппаратной части ЕСКМП ЧС для повышения эффективности информационно-аналитического блока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Модернизирование мониторинговых сетей путем интеграции в глобальные и региональные сети мониторинга и прогнозирования чрезвычайных ситуаций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целевых работ интеграции ЕСКМП ЧС.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целевые работы по интеграции ЕСКМП ЧС в глобальные и региональные сети мониторинга и прогнозирования ЧС с целью слежения за общемировыми процессами и явлениями в биосфере земли и ее экосфере, включая все их экологические компоненты и использования их в интересах ЕСКМП ЧС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использования возможностей ДЗЗ в интересах ЕСКМП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использованию возможностей ДЗЗ;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мероприятий по наращиванию использования метода ДЗЗ в целях наблюдения за поверхностью земли посредством наземных, авиационных и космических средств, оснащенных различными видами съемочной аппаратуры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3. Стандартизация, внедрение регламентов и типовых форм (форматов) разработки и предоставления мониторинговой и прогнозной информации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чрезвычайных ситуаций природного, техногенного, экологического и биолого-социального характера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работ по стандартизации и внедрению регламентов, типовых форм (форматов) разработки и предоставления мониторинговой и прогнозной информации по ЧС природного, техногенного, экологического и биолого-социального характера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4. Повышение эффективности мониторинга и прогнозирования чрезвычайных ситуаций на территориальном, местном и объектовом уровнях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чрезвычайных ситуаций на уровне областей, районов и ОМСУ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повышению эффективности мониторинга и прогнозирования ЧС на уровне областей и районов и ОМСУ по оценке риска бедствий, предупреждения ЧС на подведомственных территориях во взаимодействии с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ПП ПКР в областях, местные государственные администрации, ОМСУ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выполненных мероприятий по повышению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%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</w:tr>
      <w:tr>
        <w:tc>
          <w:tcPr>
            <w:tcW w:type="dxa" w:w="10177"/>
            <w:gridSpan w:val="14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5. Совершенствование методологических и методических основ мониторинга и прогнозирования чрезвычайных ситуаций природного, техногенного, экологического, биолого-социального характера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и методических основ разработки оперативных, краткосрочных, среднесрочных и долгосрочных прогнозов ЧС природного, техногенного, экологического, биолого-социального характера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отчетов методологических и методических материалов на основе их совершенствования, с целью их применения при разработке оперативных, краткосрочных, среднесрочных и долгосрочных прогнозов в зависимости от характера ЧС: природного, техногенного, экологического и биолого-социального характера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областей и районов, ОМСУ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внедренных методологических, методических материалов и инструментов мониторинга и прогнозирования ЧС на уровне областей и районов, ОМСУ в целях заблаговременного прогнозирования ЧС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НАН, ПП ПКР в областях, местные государственные администрации</w:t>
            </w:r>
          </w:p>
        </w:tc>
      </w:tr>
      <w:tr>
        <w:tc>
          <w:tcPr>
            <w:tcW w:type="dxa" w:w="213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Количество разработанных и внедренных методологических, методических материалов и инструментов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шт.</w:t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0</w:t>
            </w:r>
          </w:p>
        </w:tc>
        <w:tc>
          <w:tcPr>
            <w:tcW w:type="dxa" w:w="594"/>
            <w:gridSpan w:val="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</w:tr>
      <w:tr>
        <w:tc>
          <w:tcPr>
            <w:tcW w:type="dxa" w:w="21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29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466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683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6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707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169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хозяйства,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СНЛК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сети наблюдения и лабораторного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ЕСКМП 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комплексного мониторинга и прогнозирования чрезвычайных ситуаций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опасные природные процессы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ЧС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ДЗЗ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spacing w:after="120"/>
        <w:ind w:firstLine="56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4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БЮДЖЕТ
 Плана мероприятий по реализации Концепции развития Единой системы комплексного мониторинга и прогнозирования чрезвычайных ситуаций в Кыргызской Республике до 2030 года</w:t>
      </w:r>
    </w:p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88"/>
        <w:gridCol w:w="1778"/>
        <w:gridCol w:w="1921"/>
        <w:gridCol w:w="982"/>
        <w:gridCol w:w="634"/>
        <w:gridCol w:w="599"/>
        <w:gridCol w:w="467"/>
        <w:gridCol w:w="467"/>
        <w:gridCol w:w="467"/>
        <w:gridCol w:w="467"/>
        <w:gridCol w:w="467"/>
        <w:gridCol w:w="467"/>
        <w:gridCol w:w="425"/>
        <w:gridCol w:w="425"/>
        <w:gridCol w:w="425"/>
      </w:tblGrid>
      <w:tr>
        <w:tc>
          <w:tcPr>
            <w:tcW w:type="dxa" w:w="188"/>
            <w:vMerge w:val="restart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№</w:t>
            </w:r>
          </w:p>
        </w:tc>
        <w:tc>
          <w:tcPr>
            <w:tcW w:type="dxa" w:w="1778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Задачи</w:t>
            </w:r>
          </w:p>
        </w:tc>
        <w:tc>
          <w:tcPr>
            <w:tcW w:type="dxa" w:w="1921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Меры</w:t>
            </w:r>
          </w:p>
        </w:tc>
        <w:tc>
          <w:tcPr>
            <w:tcW w:type="dxa" w:w="982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Ответственные исполнители</w:t>
            </w:r>
          </w:p>
        </w:tc>
        <w:tc>
          <w:tcPr>
            <w:tcW w:type="dxa" w:w="634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Период реализации</w:t>
            </w:r>
          </w:p>
        </w:tc>
        <w:tc>
          <w:tcPr>
            <w:tcW w:type="dxa" w:w="599"/>
            <w:vMerge w:val="restart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Единица измерения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Потребность в финансировании</w:t>
            </w:r>
          </w:p>
        </w:tc>
        <w:tc>
          <w:tcPr>
            <w:tcW w:type="dxa" w:w="1401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Возможности</w:t>
            </w:r>
          </w:p>
        </w:tc>
        <w:tc>
          <w:tcPr>
            <w:tcW w:type="dxa" w:w="1275"/>
            <w:gridSpan w:val="3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Финансовый разрыв</w:t>
            </w:r>
          </w:p>
        </w:tc>
      </w:tr>
      <w:tr>
        <w:tc>
          <w:tcPr>
            <w:vMerge w:val="continue"/>
            <w:tcBorders>
              <w:top w:val="single" w:color="CBBF9E" w:sz="4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single" w:color="CBBF9E" w:sz="4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ПГИ, гранты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Другое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Всего</w:t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1. Совершенствование институциональных и организационно-правовых рамок функционирования ЕСКМП ЧС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норм: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проведение мониторинга источников ЧС и прогнозирование их развития;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определение сроков предоставления мониторинговой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анализ и оценка рисков ЧС, разработка прогноза и масштабов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нормативный правовой акт: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порядку и процедуре проведения мониторинга в зависимости от объектов;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содержанию, периодичности и срокам предоставления мониторинговой и прогнозной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 порядку и процедуре проведения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ЧС, Земагентство, ОМСУ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-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</w:t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Дальнейшее развитие сети наблюдения и лабораторного контроля гражданской защиты в КР в интересах ЕСКМП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2.1. Провести инвентаризацию существующих СНЛК ГЗ в КР министерствами, ведомствами, организациями, профильными центрами, осуществляющими свою деятельность на соответствующей территории и решающими задачи наблюдения и лабораторного контроля за объектами внешней среды</w:t>
            </w:r>
          </w:p>
        </w:tc>
        <w:tc>
          <w:tcPr>
            <w:tcW w:type="dxa" w:w="9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ДПЗГСЭН, МВСХПП, ВС, МПРЭТН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2.2. Совершенствовать методы лабораторного контроля и повысить квалификацию специалистов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2.3. Модернизировать специальное оборудование и технические средства лабораторного контроля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</w:t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организационно-правовых рамок создания, стандартизации, унификации базы (банка) данных ЕСКМП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3.1. Разработать и ввести в действие нормативный правовой акт, регламентирующий порядок сбора, хранения, обобщения и анализа мониторинговой информации</w:t>
            </w:r>
          </w:p>
        </w:tc>
        <w:tc>
          <w:tcPr>
            <w:tcW w:type="dxa" w:w="9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65000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3.2. Провести стандартизацию и унификацию базы (банка) данных мониторинговой и прогнозной информации по видам опасных природных процессов (ОПП)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3.3. Разработать единый подход к получению соответствующим подразделением МЧС от всех ведомственных баз (банков) данных, информации, необходимой для мониторинга и прогнозирования возможной активизации ОПП для дальнейшего обобщенного анализа данных и улучшения качества прогнозов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2. Модернизация и усиление научно-исследовательского и технического потенциала ЕСКМП ЧС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Расширение целевых научно-исследовательских и проектно-изыскательных программ и работ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целевые научно-исследовательские и проектно-изыскательские программы и работы в области мониторинга и прогнозирования ЧС по наиболее проблемным источникам ЧС, процессами глобального изменения климата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400000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</w:t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Внедрение инновационных информационно-коммуникационных технологий и прогрессивных научно-технических решений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5.1. Выполнить мероприятия по развитию инновационных информационно-коммуникационных технологий и прогрессивных научно-технических решений, в значительной мере повышающих эффективность проведения сбора, обработки и анализа мониторинговой и прогнозной информации с использованием инструментов ГИС и данных наблюдения земли</w:t>
            </w:r>
          </w:p>
        </w:tc>
        <w:tc>
          <w:tcPr>
            <w:tcW w:type="dxa" w:w="98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5.2. Повысить квалификацию и обучить сотрудников министерств, ведомств - участников ЕСКМП ЧС в сфере ИТК, ГИС, ДЗЗ и другим методам сбора, анализа, обобщения, представления информации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5.3. Повысить квалификацию сотрудников ДМПЧС при МЧС в сфере ИКТ, ГИС, ДЗЗ и методов сбора информации в полевых условиях</w:t>
            </w:r>
          </w:p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6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Модернизация и усиление информационно-аналитического, аппаратного и программного обеспечения ЕСКМП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обследование программно-аппаратной части ЕСКМП ЧС для повышения эффективности информационно-аналитического блока, разработать план развития программно-аппаратного комплекса ЕСКМП 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Модернизирование мониторинговых сетей путем интеграции в глобальные и региональные сети мониторинга и прогнозирования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Выполнить целевые работы по интеграции ЕСКМП ЧС в глобальные и региональные сети мониторинга и прогнозирования ЧС с целью слежения за общемировыми процессами и явлениями в биосфере Земли и ее эко сфере, включая все их экологические компоненты и использование их в интересах ЕСКМП 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8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Наращивание использования возможностей ДЗЗ в интересах ЕСКМП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 наращиванию использования метода ДЗЗ в целях наблюдения за поверхностью Земли посредством наземных, авиационных и космических средств, оснащенных различными видами съемочной аппаратуры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Институт водных проблем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3. Стандартизация, внедрение регламентов и типовых форм (форматов) разработки и предоставления мониторинговой и прогнозной информации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9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Стандартизация и внедрение регламентов, типовых форм (форматов) разработки и предоставления мониторинговой и прогнозной информации по источникам ЧС природного, техногенного, экологического и биолого-социального характера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Проведение работ министерствами, административными ведомствами, специализированными организациями и службами, организующими деятельность соответствующих функционально-отраслевых структур по мониторингу и прогнозированию ЧС в профильной сфере по стандартизации и внедрению регламентов, типовых форм (форматов) разработки и предоставления мониторинговой и прогнозной информации по ЧС природного, техногенного, биолого-социального характера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300000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4. Повышение эффективности мониторинга и прогнозирования чрезвычайных ситуаций на территориальном, местном и объектовом уровнях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ЧС на уровне областей, районов и ОМСУ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Повысить эффективность мониторинга и прогнозирования ЧС на уровне областей, районов и ОМСУ по оценке риска бедствий, предупреждения ЧС на подведомственных территориях во взаимодействии с министерствами, административными ведомствами, специализированными организациями и службами, осуществляющими деятельность по мониторингу и прогнозированию ЧС в профильной сфере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11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Повышение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Провести мероприятия по: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эффективности мониторинга и прогнозирования ЧС на уровне организаций (учреждения, предприятия, объекты хозяйствования независимо от форм собственности), имеющих объекты оборонного, экономического и социального значения, представляющие высокую степень опасности возникновения ЧС;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повышению квалификации соответствующих специалистов организаций в области ИКТ, ГИС, ДЗЗ и других методов сбора, анализа, обобщения, представления информации;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проведению семинаров, конференций;</w:t>
            </w:r>
            <w:r>
              <w:rPr>
                <w:rFonts w:ascii="Arial" w:cs="Arial" w:eastAsia="Arial" w:hAnsi="Arial"/>
                <w:sz w:val="24"/>
                <w:szCs w:val="24"/>
              </w:rPr>
              <w:t xml:space="preserve">- обучение в УИЦ при МЧС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vMerge w:val="restart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vMerge w:val="continue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</w:tcPr>
          <w:p/>
        </w:tc>
        <w:tc>
          <w:tcPr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0179"/>
            <w:gridSpan w:val="15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5. Совершенствование методологических и методических основ мониторинга и прогнозирования чрезвычайных ситуаций природного, техногенного, экологического, биолого-социального характера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12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Совершенствование методологических и методических основ разработки оперативных, краткосрочных, среднесрочных и долгосрочных прогнозов ЧС природного, техногенного, экологического, биолого-социального характера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Внедрить методологические и методические материалы на основе их совершенствования в целях их применения при разработке оперативных, краткосрочных, среднесрочных и долгосрочных прогнозов в зависимости от характера ЧС: природного, техногенного, экологического и биолого-социального характера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2025-2030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13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областей и районов, ОМСУ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областей и районов, ОМСУ в целях заблаговременного прогнозирования 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МЧС, НАН, ПП ПКР в областях, местные государственные администрации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14</w:t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Разработка и внедрение методологических, методических материалов и инструментов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Разработать и внедрить методологические, методические материалы и инструменты мониторинга и прогнозирования ЧС на уровне организаций (учреждения, предприятия), имеющих объекты оборонного, экономического и социального значения, представляющие высокую степень опасности возникновения ЧС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Участники ЕСКМП ЧС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2025-2026 годы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2903"/>
            <w:gridSpan w:val="2"/>
            <w:vMerge w:val="restart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Всего: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сом.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5000000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gridSpan w:val="2"/>
            <w:vMerge w:val="continue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</w:tcPr>
          <w:p/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долл.</w:t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50000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Итого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1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2896000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2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3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2100000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4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150000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Приоритетное направление 5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200000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8213"/>
            <w:gridSpan w:val="13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b/>
                <w:bCs/>
                <w:sz w:val="24"/>
                <w:szCs w:val="24"/>
              </w:rPr>
              <w:t xml:space="preserve">Итого по приоритетным направлениям:</w:t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сом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744600000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  <w:tr>
        <w:tc>
          <w:tcPr>
            <w:tcW w:type="dxa" w:w="188"/>
            <w:tcBorders>
              <w:top w:val="none" w:color="auto" w:sz="0"/>
              <w:left w:val="single" w:color="CBBF9E" w:sz="4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778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1921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тыс. долл.</w:t>
            </w:r>
          </w:p>
        </w:tc>
        <w:tc>
          <w:tcPr>
            <w:tcW w:type="dxa" w:w="982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>7446000</w:t>
            </w:r>
          </w:p>
        </w:tc>
        <w:tc>
          <w:tcPr>
            <w:tcW w:type="dxa" w:w="634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599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67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  <w:tc>
          <w:tcPr>
            <w:tcW w:type="dxa" w:w="425"/>
            <w:tcBorders>
              <w:top w:val="none" w:color="auto" w:sz="0"/>
              <w:left w:val="none" w:color="auto" w:sz="0"/>
              <w:bottom w:val="single" w:color="CBBF9E" w:sz="4"/>
              <w:right w:val="single" w:color="CBBF9E" w:sz="4"/>
            </w:tcBorders>
            <w:vAlign w:val="top"/>
          </w:tcPr>
          <w:p>
            <w:pPr>
              <w:jc w:val="left"/>
            </w:pPr>
            <w:r>
              <w:rPr>
                <w:rFonts w:ascii="Arial" w:cs="Arial" w:eastAsia="Arial" w:hAnsi="Arial"/>
                <w:sz w:val="24"/>
                <w:szCs w:val="24"/>
              </w:rPr>
              <w:t xml:space="preserve"/>
            </w:r>
          </w:p>
        </w:tc>
      </w:tr>
    </w:tbl>
    <w:p>
      <w:pPr>
        <w:spacing w:after="120"/>
        <w:ind w:firstLine="567"/>
        <w:jc w:val="both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Список сокращений: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Кыргызская Республика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МВСХПП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водных ресурсов, сельского хозяйства и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ВС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Ветеринарная служба при Министерстве водных ресурсов, сельского хозяйства, перерабатывающей промышленности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ДПЗГСЭН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профилактики заболеваний и государственного санитарно-эпидемиологического надзора Министерства здравоохранения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МПРЭТН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Министерство природных ресурсов, экологии и технического надзора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Земагентство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Государственное агентство по земельным ресурсам, кадастру, геодезии и картографии при Кабинете Министров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ПП ПКР в областях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полномочные представители Президента Кыргызской Республики в областях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НАН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Национальная академия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Институт водных проблем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Институт водных проблем и гидроэнергетики Национальной академии наук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УИЦ при МЧС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учебно-исследовательский центр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СНЛК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сети наблюдения и лабораторного контроля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ЕСКМП 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Единая система комплексного мониторинга и прогнозирования чрезвычайных ситуаций в Кыргызской Республике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ОПП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опасные природные процессы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ИКТ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информационно-коммуникационные технологии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ГИС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геоинформационные системы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Гражданская защита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ДЗЗ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дистанционное зондирование Земли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ОМСУ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органы местного самоуправления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ДМПЧС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Департамент мониторинга, прогнозирования чрезвычайных ситуаций при Министерстве чрезвычайных ситуаций Кыргызской Республики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ЧС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чрезвычайная ситуация</w:t>
      </w:r>
    </w:p>
    <w:p>
      <w:pPr>
        <w:spacing w:after="360"/>
        <w:jc w:val="left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vizylzbnsg2lv649qe_x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dalil.kg/document/230026742</w:t>
      </w:r>
    </w:hyperlink>
  </w:p>
  <w:p>
    <w:pPr>
      <w:spacing w:after="0" w:before="40"/>
      <w:jc w:val="center"/>
    </w:pPr>
    <w:hyperlink w:history="1" r:id="rIdxwinzxbwudb25zyg9qytq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b4mofdvimwdtp2osus3hc" Type="http://schemas.openxmlformats.org/officeDocument/2006/relationships/hyperlink" Target="https://dalil.kg/document/111787" TargetMode="External"/><Relationship Id="rId9-6xmsp_peocqehcztg7v" Type="http://schemas.openxmlformats.org/officeDocument/2006/relationships/hyperlink" Target="https://dalil.kg/document/112301#st_13" TargetMode="External"/><Relationship Id="rId4kz_ptzpje6evg0ek6ezb" Type="http://schemas.openxmlformats.org/officeDocument/2006/relationships/hyperlink" Target="https://dalil.kg/document/112301#st_17" TargetMode="External"/><Relationship Id="rIdwkpw9bdop3cy5wp7xgzlj" Type="http://schemas.openxmlformats.org/officeDocument/2006/relationships/hyperlink" Target="https://dalil.kg/document/230026769" TargetMode="External"/><Relationship Id="rIdp3d1k7n6zc-ba4hy6hfqp" Type="http://schemas.openxmlformats.org/officeDocument/2006/relationships/hyperlink" Target="https://dalil.kg/document/230026742#pr2" TargetMode="External"/><Relationship Id="rIdfgyxoxealwkfv41pdku6h" Type="http://schemas.openxmlformats.org/officeDocument/2006/relationships/hyperlink" Target="https://dalil.kg/document/230026742#pr3" TargetMode="External"/><Relationship Id="rIdxxuooqsyizaanpmjxyxcy" Type="http://schemas.openxmlformats.org/officeDocument/2006/relationships/hyperlink" Target="https://dalil.kg/document/230026742#pr4" TargetMode="External"/><Relationship Id="rId8" Type="http://schemas.openxmlformats.org/officeDocument/2006/relationships/image" Target="media/8de64316e95979c063c17bcd5380dc052a2594e9.png"/><Relationship Id="rId16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vizylzbnsg2lv649qe_xi" Type="http://schemas.openxmlformats.org/officeDocument/2006/relationships/hyperlink" Target="https://dalil.kg/document/230026742" TargetMode="External"/><Relationship Id="rIdxwinzxbwudb25zyg9qytq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2026-09-27T06:18:42.891Z</dcterms:created>
  <dcterms:modified xsi:type="dcterms:W3CDTF">2026-09-27T06:18:42.891Z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