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28 мая 2025 года УП № 167</w:t>
      </w:r>
    </w:p>
    <w:p>
      <w:pPr>
        <w:spacing w:after="240" w:before="200"/>
        <w:jc w:val="center"/>
      </w:pPr>
      <w:r>
        <w:rPr>
          <w:rFonts w:ascii="Arial" w:cs="Arial" w:eastAsia="Arial" w:hAnsi="Arial"/>
          <w:b/>
          <w:bCs/>
          <w:sz w:val="28"/>
          <w:szCs w:val="28"/>
        </w:rPr>
        <w:t xml:space="preserve">О выравнивании и приведении к единой модели формирования заработной платы отдельных работников бюджетной сферы Кыргызской Республики</w:t>
      </w:r>
    </w:p>
    <w:p>
      <w:pPr>
        <w:spacing w:after="120"/>
        <w:ind w:firstLine="567"/>
        <w:jc w:val="both"/>
      </w:pPr>
      <w:r>
        <w:rPr>
          <w:rFonts w:ascii="Arial" w:cs="Arial" w:eastAsia="Arial" w:hAnsi="Arial"/>
          <w:sz w:val="24"/>
          <w:szCs w:val="24"/>
        </w:rPr>
        <w:t xml:space="preserve">В целях выравнивания и приведения к единой модели формирования заработной платы отдельных работников бюджетной сферы Кыргызской Республики, в соответствии со статьями </w:t>
      </w:r>
      <w:hyperlink w:history="1" r:id="rId7susqypvj6gfs5ydf5iwk">
        <w:r>
          <w:rPr>
            <w:rFonts w:ascii="Arial" w:cs="Arial" w:eastAsia="Arial" w:hAnsi="Arial"/>
            <w:color w:val="1D4ED8"/>
            <w:sz w:val="24"/>
            <w:szCs w:val="24"/>
            <w:u w:val="single"/>
          </w:rPr>
          <w:t xml:space="preserve">66</w:t>
        </w:r>
      </w:hyperlink>
      <w:r>
        <w:rPr>
          <w:rFonts w:ascii="Arial" w:cs="Arial" w:eastAsia="Arial" w:hAnsi="Arial"/>
          <w:sz w:val="24"/>
          <w:szCs w:val="24"/>
        </w:rPr>
        <w:t xml:space="preserve">, </w:t>
      </w:r>
      <w:hyperlink w:history="1" r:id="rId-olp1thhivnimlnts_bqu">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постановляю:</w:t>
      </w:r>
    </w:p>
    <w:p>
      <w:pPr>
        <w:spacing w:after="120"/>
        <w:ind w:firstLine="567"/>
        <w:jc w:val="both"/>
      </w:pPr>
      <w:r>
        <w:rPr>
          <w:rFonts w:ascii="Arial" w:cs="Arial" w:eastAsia="Arial" w:hAnsi="Arial"/>
          <w:sz w:val="24"/>
          <w:szCs w:val="24"/>
        </w:rPr>
        <w:t xml:space="preserve">1. Установить, что в 2025 году:</w:t>
      </w:r>
    </w:p>
    <w:p>
      <w:pPr>
        <w:spacing w:after="120"/>
        <w:ind w:firstLine="567"/>
        <w:jc w:val="both"/>
      </w:pPr>
      <w:r>
        <w:rPr>
          <w:rFonts w:ascii="Arial" w:cs="Arial" w:eastAsia="Arial" w:hAnsi="Arial"/>
          <w:sz w:val="24"/>
          <w:szCs w:val="24"/>
        </w:rPr>
        <w:t xml:space="preserve">1) с 1 мая 2025 года коэффициенты кратности к тарифной ставке (окладу) работников, входящих в категорию младшего и технического обслуживающего персонала, условия оплаты труда которых регулируются </w:t>
      </w:r>
      <w:hyperlink w:history="1" r:id="rIdmylw2uhy1ic2brpfudq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условиях оплаты труда педагогических и некоторых категорий работников системы образования" от 30 марта 2022 года № 181, повышаются до 20% с выравниванием и округлением;</w:t>
      </w:r>
    </w:p>
    <w:p>
      <w:pPr>
        <w:spacing w:after="120"/>
        <w:ind w:firstLine="567"/>
        <w:jc w:val="both"/>
      </w:pPr>
      <w:r>
        <w:rPr>
          <w:rFonts w:ascii="Arial" w:cs="Arial" w:eastAsia="Arial" w:hAnsi="Arial"/>
          <w:sz w:val="24"/>
          <w:szCs w:val="24"/>
        </w:rPr>
        <w:t xml:space="preserve">2) с 1 мая 2025 года коэффициенты кратности к тарифной ставке (окладу) отдельных работников, входящих в категорию младшего и технического обслуживающего персонала в системах культуры, информации и спорта, здравоохранения, социальной защиты, также отдельных категорий работников образовательных организаций системы образования, условия оплаты труда которых регулируются постановлениями Кабинета Министров Кыргызской Республики "Об условиях оплаты труда работников, не относящихся к категории государственных служащих и занятых в государственных подведомственных учреждениях в сфере культуры и информации" </w:t>
      </w:r>
      <w:r>
        <w:rPr>
          <w:rFonts w:ascii="Arial" w:cs="Arial" w:eastAsia="Arial" w:hAnsi="Arial"/>
          <w:sz w:val="24"/>
          <w:szCs w:val="24"/>
        </w:rPr>
        <w:t xml:space="preserve">от 30 марта 2022 года № 180</w:t>
      </w:r>
      <w:r>
        <w:rPr>
          <w:rFonts w:ascii="Arial" w:cs="Arial" w:eastAsia="Arial" w:hAnsi="Arial"/>
          <w:sz w:val="24"/>
          <w:szCs w:val="24"/>
        </w:rPr>
        <w:t xml:space="preserve">, "Об условиях оплаты труда педагогических и некоторых категорий работников системы образования" от 30 марта 2022 года № 181 (</w:t>
      </w:r>
      <w:hyperlink w:history="1" r:id="rIdtz8i97dfsvfeipnib5wsq">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"Об условиях оплаты труда работников организаций здравоохранения Кыргызской Республики" </w:t>
      </w:r>
      <w:r>
        <w:rPr>
          <w:rFonts w:ascii="Arial" w:cs="Arial" w:eastAsia="Arial" w:hAnsi="Arial"/>
          <w:sz w:val="24"/>
          <w:szCs w:val="24"/>
        </w:rPr>
        <w:t xml:space="preserve">от </w:t>
      </w:r>
      <w:hyperlink w:history="1" r:id="rIdjinelan9l15vk0-guwfic">
        <w:r>
          <w:rPr>
            <w:rFonts w:ascii="Arial" w:cs="Arial" w:eastAsia="Arial" w:hAnsi="Arial"/>
            <w:color w:val="1D4ED8"/>
            <w:sz w:val="24"/>
            <w:szCs w:val="24"/>
            <w:u w:val="single"/>
          </w:rPr>
          <w:t xml:space="preserve">30 марта 2022 года № 182</w:t>
        </w:r>
      </w:hyperlink>
      <w:r>
        <w:rPr>
          <w:rFonts w:ascii="Arial" w:cs="Arial" w:eastAsia="Arial" w:hAnsi="Arial"/>
          <w:sz w:val="24"/>
          <w:szCs w:val="24"/>
        </w:rPr>
        <w:t xml:space="preserve">, "Об условиях оплаты труда работников системы социального обеспечения населения Кыргызской Республики" </w:t>
      </w:r>
      <w:r>
        <w:rPr>
          <w:rFonts w:ascii="Arial" w:cs="Arial" w:eastAsia="Arial" w:hAnsi="Arial"/>
          <w:sz w:val="24"/>
          <w:szCs w:val="24"/>
        </w:rPr>
        <w:t xml:space="preserve">от </w:t>
      </w:r>
      <w:hyperlink w:history="1" r:id="rIdjdzgherbzvevvfp6i92k1">
        <w:r>
          <w:rPr>
            <w:rFonts w:ascii="Arial" w:cs="Arial" w:eastAsia="Arial" w:hAnsi="Arial"/>
            <w:color w:val="1D4ED8"/>
            <w:sz w:val="24"/>
            <w:szCs w:val="24"/>
            <w:u w:val="single"/>
          </w:rPr>
          <w:t xml:space="preserve">30 марта 2022 года № 184</w:t>
        </w:r>
      </w:hyperlink>
      <w:r>
        <w:rPr>
          <w:rFonts w:ascii="Arial" w:cs="Arial" w:eastAsia="Arial" w:hAnsi="Arial"/>
          <w:sz w:val="24"/>
          <w:szCs w:val="24"/>
        </w:rPr>
        <w:t xml:space="preserve">, "Об условиях оплаты труда работников учреждений культуры, искусства, информации и спорта" </w:t>
      </w:r>
      <w:r>
        <w:rPr>
          <w:rFonts w:ascii="Arial" w:cs="Arial" w:eastAsia="Arial" w:hAnsi="Arial"/>
          <w:sz w:val="24"/>
          <w:szCs w:val="24"/>
        </w:rPr>
        <w:t xml:space="preserve">от </w:t>
      </w:r>
      <w:hyperlink w:history="1" r:id="rIdqgb_ygh-lilwqre-1wfw9">
        <w:r>
          <w:rPr>
            <w:rFonts w:ascii="Arial" w:cs="Arial" w:eastAsia="Arial" w:hAnsi="Arial"/>
            <w:color w:val="1D4ED8"/>
            <w:sz w:val="24"/>
            <w:szCs w:val="24"/>
            <w:u w:val="single"/>
          </w:rPr>
          <w:t xml:space="preserve">30 марта 2022 года № 185,</w:t>
        </w:r>
      </w:hyperlink>
      <w:r>
        <w:rPr>
          <w:rFonts w:ascii="Arial" w:cs="Arial" w:eastAsia="Arial" w:hAnsi="Arial"/>
          <w:sz w:val="24"/>
          <w:szCs w:val="24"/>
        </w:rPr>
        <w:t xml:space="preserve"> "Об условиях оплаты труда работников Национальной телерадиовещательной корпорации Кыргызской Республики, ее подведомственных подразделений и Государственной телерадиовещательной компании Кыргызской Республики "ЭлТР" </w:t>
      </w:r>
      <w:r>
        <w:rPr>
          <w:rFonts w:ascii="Arial" w:cs="Arial" w:eastAsia="Arial" w:hAnsi="Arial"/>
          <w:sz w:val="24"/>
          <w:szCs w:val="24"/>
        </w:rPr>
        <w:t xml:space="preserve">от </w:t>
      </w:r>
      <w:hyperlink w:history="1" r:id="rId3wwjtwixl4d9wjxwfukm4">
        <w:r>
          <w:rPr>
            <w:rFonts w:ascii="Arial" w:cs="Arial" w:eastAsia="Arial" w:hAnsi="Arial"/>
            <w:color w:val="1D4ED8"/>
            <w:sz w:val="24"/>
            <w:szCs w:val="24"/>
            <w:u w:val="single"/>
          </w:rPr>
          <w:t xml:space="preserve">27 сентября 2022 года № 523</w:t>
        </w:r>
      </w:hyperlink>
      <w:r>
        <w:rPr>
          <w:rFonts w:ascii="Arial" w:cs="Arial" w:eastAsia="Arial" w:hAnsi="Arial"/>
          <w:sz w:val="24"/>
          <w:szCs w:val="24"/>
        </w:rPr>
        <w:t xml:space="preserve">, выравниваются с учетом подпункта 1 настоящего пункта;</w:t>
      </w:r>
    </w:p>
    <w:p>
      <w:pPr>
        <w:spacing w:after="120"/>
        <w:ind w:firstLine="567"/>
        <w:jc w:val="both"/>
      </w:pPr>
      <w:r>
        <w:rPr>
          <w:rFonts w:ascii="Arial" w:cs="Arial" w:eastAsia="Arial" w:hAnsi="Arial"/>
          <w:sz w:val="24"/>
          <w:szCs w:val="24"/>
        </w:rPr>
        <w:t xml:space="preserve">3) коэффициенты кратности к должностным окладам отдельных работников, входящих в категорию младшего и технического обслуживающего персонала, в системах здравоохранения, культуры, информации и спорта, социальной защиты, уровень которых выше соответствующего уровня с учетом подпункта 1 настоящего пункта, остаются без изменений;</w:t>
      </w:r>
    </w:p>
    <w:p>
      <w:pPr>
        <w:spacing w:after="120"/>
        <w:ind w:firstLine="567"/>
        <w:jc w:val="both"/>
      </w:pPr>
      <w:r>
        <w:rPr>
          <w:rFonts w:ascii="Arial" w:cs="Arial" w:eastAsia="Arial" w:hAnsi="Arial"/>
          <w:sz w:val="24"/>
          <w:szCs w:val="24"/>
        </w:rPr>
        <w:t xml:space="preserve">4) с 1 мая 2025 года коэффициенты кратности к должностным окладам младшего обслуживающего персонала, занятого обслуживанием государственных органов и органов местного самоуправления, условия оплаты труда которых регулируются </w:t>
      </w:r>
      <w:hyperlink w:history="1" r:id="rIdse4mvhndxrsd9vofxwp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условиях оплаты труда работников, занятых обслуживанием государственных органов и органов местного самоуправления Кыргызской Республики" от 1 августа 2022 года № 433, за исключением водителей легковых автомобилей, повышаются до 20% с округлением;</w:t>
      </w:r>
    </w:p>
    <w:p>
      <w:pPr>
        <w:spacing w:after="120"/>
        <w:ind w:firstLine="567"/>
        <w:jc w:val="both"/>
      </w:pPr>
      <w:r>
        <w:rPr>
          <w:rFonts w:ascii="Arial" w:cs="Arial" w:eastAsia="Arial" w:hAnsi="Arial"/>
          <w:sz w:val="24"/>
          <w:szCs w:val="24"/>
        </w:rPr>
        <w:t xml:space="preserve">5) с 1 мая 2025 года коэффициенты кратности к должностным окладам вольнонаемного и гражданского персонала правоохранительных органов, Вооруженных Сил и других воинских формирований Кыргызской Республики приравниваются к соответствующим коэффициентам кратности к должностным окладам отдельных работников государственных органов, в том числе технического и младшего обслуживающего персонала, занятого обслуживанием государственных органов и органов местного самоуправления Кыргызской Республики;</w:t>
      </w:r>
    </w:p>
    <w:p>
      <w:pPr>
        <w:spacing w:after="120"/>
        <w:ind w:firstLine="567"/>
        <w:jc w:val="both"/>
      </w:pPr>
      <w:r>
        <w:rPr>
          <w:rFonts w:ascii="Arial" w:cs="Arial" w:eastAsia="Arial" w:hAnsi="Arial"/>
          <w:sz w:val="24"/>
          <w:szCs w:val="24"/>
        </w:rPr>
        <w:t xml:space="preserve">6) с 1 июля 2025 года коэффициенты кратности к должностным окладам отдельных работников, не относящихся к категории государственных служащих, приравниваются к соответствующим коэффициентам кратности к должностным окладам работников государственного учреждения "Центр ветеринарной диагностики и экспертизы" при Ветеринарной службе при Министерстве водных ресурсов, сельского хозяйства и перерабатывающей промышленности Кыргызской Республики с округлением и установлением надбавки за сложность, качество, результаты труда, проявление профессиональной инициативы, ненормированный рабочий день в размере до 25% должностного оклада (лесные и охотничьи хозяйства, государственные природные заповедники и государственные природные парки, центральные аппараты центральных, региональных, городских и районных архивных учреждений Архивной службы при Министерстве цифрового развития и инновационных технологий Кыргызской Республики, организации, относящиеся к ведению Службы водных ресурсов при Министерстве водных ресурсов, сельского хозяйства и перерабатывающей промышленности Кыргызской Республики, государственное учреждение "Центр ветеринарной диагностики и экспертизы" при Ветеринарной службе при Министерстве водных ресурсов, сельского хозяйства и перерабатывающей промышленности Кыргызской Республики, лаборатории и организации, относящиеся к ведению Министерства водных ресурсов, сельского хозяйства и перерабатывающей промышленности Кыргызской Республики, Департамент наземного и водного транспорта при Министерстве транспорта и коммуникаций Кыргызской Республики, Секретариат Национальной комиссии Кыргызской Республики по делам ЮНЕСКО, Академия финансов Министерства финансов Кыргызской Республики, Учебный центр Государственной службы финансовой разведки при Министерстве финансов Кыргызской Республики, подведомственные организации Национального статистического комитета Кыргызской Республики, инженерно-технический состав Гидрометеорологической службы (Кыргызгидромет) при Министерстве чрезвычайных ситуаций Кыргызской Республики, Служба по предупреждению и ликвидации последствий чрезвычайных ситуаций при Министерстве чрезвычайных ситуаций Кыргызской Республики, государственное учреждение "Республиканский специализированный комбинат" при Министерстве чрезвычайных ситуаций Кыргызской Республики).</w:t>
      </w:r>
    </w:p>
    <w:p>
      <w:pPr>
        <w:spacing w:after="120"/>
        <w:ind w:firstLine="567"/>
        <w:jc w:val="both"/>
      </w:pPr>
      <w:r>
        <w:rPr>
          <w:rFonts w:ascii="Arial" w:cs="Arial" w:eastAsia="Arial" w:hAnsi="Arial"/>
          <w:sz w:val="24"/>
          <w:szCs w:val="24"/>
        </w:rPr>
        <w:t xml:space="preserve">2. Установить, что в 2026 году:</w:t>
      </w:r>
    </w:p>
    <w:p>
      <w:pPr>
        <w:spacing w:after="120"/>
        <w:ind w:firstLine="567"/>
        <w:jc w:val="both"/>
      </w:pPr>
      <w:r>
        <w:rPr>
          <w:rFonts w:ascii="Arial" w:cs="Arial" w:eastAsia="Arial" w:hAnsi="Arial"/>
          <w:sz w:val="24"/>
          <w:szCs w:val="24"/>
        </w:rPr>
        <w:t xml:space="preserve">1) с 1 апреля 2026 года заработная плата отдельных работников, входящих в категорию младшего и технического обслуживающего персонала, условия оплаты труда которых регулируются постановлениями Кабинета Министров Кыргызской Республики, указанными в подпунктах 1, 2 пункта 1 настоящего Указа, повышается до 50%, с выравниванием, за исключением работников науки и работников, условия оплаты труда которых регулируются отдельными нормативными правовыми актами;</w:t>
      </w:r>
    </w:p>
    <w:p>
      <w:pPr>
        <w:spacing w:after="120"/>
        <w:ind w:firstLine="567"/>
        <w:jc w:val="both"/>
      </w:pPr>
      <w:r>
        <w:rPr>
          <w:rFonts w:ascii="Arial" w:cs="Arial" w:eastAsia="Arial" w:hAnsi="Arial"/>
          <w:sz w:val="24"/>
          <w:szCs w:val="24"/>
        </w:rPr>
        <w:t xml:space="preserve">2) с 1 сентября 2026 года заработная плата отдельных должностей технического и младшего обслуживающего персонала, занятого обслуживанием государственных органов и органов местного самоуправления повышается до 50% с выравниванием и округлением;</w:t>
      </w:r>
    </w:p>
    <w:p>
      <w:pPr>
        <w:spacing w:after="120"/>
        <w:ind w:firstLine="567"/>
        <w:jc w:val="both"/>
      </w:pPr>
      <w:r>
        <w:rPr>
          <w:rFonts w:ascii="Arial" w:cs="Arial" w:eastAsia="Arial" w:hAnsi="Arial"/>
          <w:sz w:val="24"/>
          <w:szCs w:val="24"/>
        </w:rPr>
        <w:t xml:space="preserve">3) с 1 сентября 2026 года заработная плата вольнонаемного и гражданского персонала правоохранительных органов, Вооруженных Сил и других воинских формирований Кыргызской Республики повышается согласно подпункту 2 настоящего пункта.</w:t>
      </w:r>
    </w:p>
    <w:p>
      <w:pPr>
        <w:spacing w:after="120"/>
        <w:ind w:firstLine="567"/>
        <w:jc w:val="both"/>
      </w:pPr>
      <w:r>
        <w:rPr>
          <w:rFonts w:ascii="Arial" w:cs="Arial" w:eastAsia="Arial" w:hAnsi="Arial"/>
          <w:sz w:val="24"/>
          <w:szCs w:val="24"/>
        </w:rPr>
        <w:t xml:space="preserve">3. Кабинету Министров Кыргызской Республики:</w:t>
      </w:r>
    </w:p>
    <w:p>
      <w:pPr>
        <w:spacing w:after="120"/>
        <w:ind w:firstLine="567"/>
        <w:jc w:val="both"/>
      </w:pPr>
      <w:r>
        <w:rPr>
          <w:rFonts w:ascii="Arial" w:cs="Arial" w:eastAsia="Arial" w:hAnsi="Arial"/>
          <w:sz w:val="24"/>
          <w:szCs w:val="24"/>
        </w:rPr>
        <w:t xml:space="preserve">1) процентные зависимости от соответствующих коэффициентов кратности к тарифной ставке (окладу) работников в системе образования, культуры, искусства, информации и спорта пересмотреть в виде надбавок в 2025-2026 годах;</w:t>
      </w:r>
    </w:p>
    <w:p>
      <w:pPr>
        <w:spacing w:after="120"/>
        <w:ind w:firstLine="567"/>
        <w:jc w:val="both"/>
      </w:pPr>
      <w:r>
        <w:rPr>
          <w:rFonts w:ascii="Arial" w:cs="Arial" w:eastAsia="Arial" w:hAnsi="Arial"/>
          <w:sz w:val="24"/>
          <w:szCs w:val="24"/>
        </w:rPr>
        <w:t xml:space="preserve">2) утвердить условия оплаты труда работников Президентского лицея "Акылман" отдельным нормативным правовым актом с сохранением действующих уровней заработных плат;</w:t>
      </w:r>
    </w:p>
    <w:p>
      <w:pPr>
        <w:spacing w:after="120"/>
        <w:ind w:firstLine="567"/>
        <w:jc w:val="both"/>
      </w:pPr>
      <w:r>
        <w:rPr>
          <w:rFonts w:ascii="Arial" w:cs="Arial" w:eastAsia="Arial" w:hAnsi="Arial"/>
          <w:sz w:val="24"/>
          <w:szCs w:val="24"/>
        </w:rPr>
        <w:t xml:space="preserve">3) принять необходимые меры, вытекающие из настоящего Указа, в том числе по внесению в установленном порядке изменений в </w:t>
      </w:r>
      <w:hyperlink w:history="1" r:id="rId5jktllayzctpuufevxmo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2025 год и плановый период 2026-2027 годов";</w:t>
      </w:r>
    </w:p>
    <w:p>
      <w:pPr>
        <w:spacing w:after="120"/>
        <w:ind w:firstLine="567"/>
        <w:jc w:val="both"/>
      </w:pPr>
      <w:r>
        <w:rPr>
          <w:rFonts w:ascii="Arial" w:cs="Arial" w:eastAsia="Arial" w:hAnsi="Arial"/>
          <w:sz w:val="24"/>
          <w:szCs w:val="24"/>
        </w:rPr>
        <w:t xml:space="preserve">4) провести оптимизацию и упорядочение отдельных должностных позиций по соответствующим категориям персонала в 2025-2026 годах.</w:t>
      </w:r>
    </w:p>
    <w:p>
      <w:pPr>
        <w:spacing w:after="120"/>
        <w:ind w:firstLine="567"/>
        <w:jc w:val="both"/>
      </w:pPr>
      <w:r>
        <w:rPr>
          <w:rFonts w:ascii="Arial" w:cs="Arial" w:eastAsia="Arial" w:hAnsi="Arial"/>
          <w:sz w:val="24"/>
          <w:szCs w:val="24"/>
        </w:rPr>
        <w:t xml:space="preserve">4.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5. Настоящий Указ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30 мая 2025 года № 39 (3695)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susqypvj6gfs5ydf5iwk" Type="http://schemas.openxmlformats.org/officeDocument/2006/relationships/hyperlink" Target="http://kodeks.duckdns.org/document/112213#st_66" TargetMode="External"/><Relationship Id="rId-olp1thhivnimlnts_bqu" Type="http://schemas.openxmlformats.org/officeDocument/2006/relationships/hyperlink" Target="http://kodeks.duckdns.org/document/112213#st_71" TargetMode="External"/><Relationship Id="rIdmylw2uhy1ic2brpfudqoi" Type="http://schemas.openxmlformats.org/officeDocument/2006/relationships/hyperlink" Target="http://kodeks.duckdns.org/document/159046" TargetMode="External"/><Relationship Id="rIdtz8i97dfsvfeipnib5wsq" Type="http://schemas.openxmlformats.org/officeDocument/2006/relationships/hyperlink" Target="http://kodeks.duckdns.org/document/159046#pr14" TargetMode="External"/><Relationship Id="rIdjinelan9l15vk0-guwfic" Type="http://schemas.openxmlformats.org/officeDocument/2006/relationships/hyperlink" Target="http://kodeks.duckdns.org/document/159065" TargetMode="External"/><Relationship Id="rIdjdzgherbzvevvfp6i92k1" Type="http://schemas.openxmlformats.org/officeDocument/2006/relationships/hyperlink" Target="http://kodeks.duckdns.org/document/159128" TargetMode="External"/><Relationship Id="rIdqgb_ygh-lilwqre-1wfw9" Type="http://schemas.openxmlformats.org/officeDocument/2006/relationships/hyperlink" Target="http://kodeks.duckdns.org/document/159113" TargetMode="External"/><Relationship Id="rId3wwjtwixl4d9wjxwfukm4" Type="http://schemas.openxmlformats.org/officeDocument/2006/relationships/hyperlink" Target="http://kodeks.duckdns.org/document/159558" TargetMode="External"/><Relationship Id="rIdse4mvhndxrsd9vofxwpqe" Type="http://schemas.openxmlformats.org/officeDocument/2006/relationships/hyperlink" Target="http://kodeks.duckdns.org/document/159369" TargetMode="External"/><Relationship Id="rId5jktllayzctpuufevxmod" Type="http://schemas.openxmlformats.org/officeDocument/2006/relationships/hyperlink" Target="http://kodeks.duckdns.org/document/230021268"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2026-09-23T02:12:43.559Z</dcterms:created>
  <dcterms:modified xsi:type="dcterms:W3CDTF">2026-09-23T02:12:43.559Z</dcterms:modified>
</cp:coreProperties>
</file>

<file path=docProps/custom.xml><?xml version="1.0" encoding="utf-8"?>
<Properties xmlns="http://schemas.openxmlformats.org/officeDocument/2006/custom-properties" xmlns:vt="http://schemas.openxmlformats.org/officeDocument/2006/docPropsVTypes"/>
</file>