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энергетической сертификации зданий и Положения о порядке проведения периодического контроля энергетической эффективности котлов, систем отопления и горячего водоснабжения зданий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 августа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 №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</w:t>
      </w:r>
      <w:r>
        <w:rPr>
          <w:rFonts w:ascii="Arial" w:cs="Arial" w:eastAsia="Arial" w:hAnsi="Arial"/>
          <w:sz w:val="24"/>
          <w:szCs w:val="24"/>
        </w:rPr>
        <w:t xml:space="preserve">энергетической сертификации зданий,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hyperlink w:history="1" r:id="rIdlu1wpcctkkdefyov80l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энергетической эффективности зданий»,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joyxx0bsoun16wo_ls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_bqo8deikblcduaquq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энергетической сертификации зданий и</w:t>
      </w:r>
      <w:hyperlink w:history="1" r:id="rIdjmsvh0it-ztgxp1jvb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периодического контроля энергетической эффективности котлов, систем отопления и горячего водоснабжения зданий» от 2 августа 2012 года № 531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xdndyxbmrowuggcqy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энергетической сертификации зданий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</w:t>
      </w:r>
      <w:r>
        <w:rPr>
          <w:rFonts w:ascii="Arial" w:cs="Arial" w:eastAsia="Arial" w:hAnsi="Arial"/>
          <w:sz w:val="24"/>
          <w:szCs w:val="24"/>
        </w:rPr>
        <w:t xml:space="preserve">.8 дополнить</w:t>
      </w:r>
      <w:r>
        <w:rPr>
          <w:rFonts w:ascii="Arial" w:cs="Arial" w:eastAsia="Arial" w:hAnsi="Arial"/>
          <w:sz w:val="24"/>
          <w:szCs w:val="24"/>
        </w:rPr>
        <w:t xml:space="preserve"> предложением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«Сертифицированный специалист, выполнивший проектную оценку использования энергии проектно-сметной документации здания, не может осуществлять энергетическую сертификацию этого же здания.»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2025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4bjf62pchzygcfrt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dalil.kg/document/230027594</w:t>
      </w:r>
    </w:hyperlink>
  </w:p>
  <w:p>
    <w:pPr>
      <w:spacing w:after="0" w:before="40"/>
      <w:jc w:val="center"/>
    </w:pPr>
    <w:hyperlink w:history="1" r:id="rIdfko7_to2bsfcrjwb6xq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1wpcctkkdefyov80lm7" Type="http://schemas.openxmlformats.org/officeDocument/2006/relationships/hyperlink" Target="https://dalil.kg/document/203377" TargetMode="External"/><Relationship Id="rIdcjoyxx0bsoun16wo_ls2b" Type="http://schemas.openxmlformats.org/officeDocument/2006/relationships/hyperlink" Target="https://dalil.kg/document/93633" TargetMode="External"/><Relationship Id="rId_bqo8deikblcduaquqtqm" Type="http://schemas.openxmlformats.org/officeDocument/2006/relationships/hyperlink" Target="https://dalil.kg/document/93706" TargetMode="External"/><Relationship Id="rIdjmsvh0it-ztgxp1jvb2hg" Type="http://schemas.openxmlformats.org/officeDocument/2006/relationships/hyperlink" Target="https://dalil.kg/document/93707" TargetMode="External"/><Relationship Id="rId4xdndyxbmrowuggcqypr_" Type="http://schemas.openxmlformats.org/officeDocument/2006/relationships/hyperlink" Target="https://dalil.kg/document/937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4bjf62pchzygcfrtrih" Type="http://schemas.openxmlformats.org/officeDocument/2006/relationships/hyperlink" Target="https://dalil.kg/document/230027594" TargetMode="External"/><Relationship Id="rIdfko7_to2bsfcrjwb6xq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2026-09-25T05:27:34.782Z</dcterms:created>
  <dcterms:modified xsi:type="dcterms:W3CDTF">2026-09-25T05:27:34.782Z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