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2025 года № 323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
 Правительства Кыргызской Республики «Об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утверждении Положения о порядке предоставления земельных участков, находящихся в государственной собственности» от 9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октября 2019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года 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535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сдачи в аренду государственных земельных участков, в соответствии со </w:t>
      </w:r>
      <w:hyperlink w:history="1" r:id="rIdevyf4qril463kuqbzaw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устойчивом развитии эколого-экономической системы «Иссык-Куль»,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vgruxiolzuq4jjgsrth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</w:t>
      </w:r>
      <w:hyperlink w:history="1" r:id="rIdxi7i7z95qy7vqycx_4j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собственности» от 9</w:t>
      </w:r>
      <w:r>
        <w:rPr>
          <w:rFonts w:ascii="Arial" w:cs="Arial" w:eastAsia="Arial" w:hAnsi="Arial"/>
          <w:sz w:val="24"/>
          <w:szCs w:val="24"/>
        </w:rPr>
        <w:t xml:space="preserve">октября 2019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535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qt9nqclffxhvzm9xjw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абзац второй пункта 2 после слова «пастбищ» дополнить словами «, </w:t>
      </w:r>
      <w:r>
        <w:rPr>
          <w:rFonts w:ascii="Arial" w:cs="Arial" w:eastAsia="Arial" w:hAnsi="Arial"/>
          <w:sz w:val="24"/>
          <w:szCs w:val="24"/>
        </w:rPr>
        <w:t xml:space="preserve">а также участки земель, отнесенных к категории особо охраняемых природных территорий, являющиеся рекреационными объектами лечебно-оздоровительного назначения, с ограничениями установленными Земельным </w:t>
      </w:r>
      <w:hyperlink w:history="1" r:id="rIdewetrj4dk7dxo49h_gd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9kytuve0wl6hds6505n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особо охраняемых природных территориях»».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Опубликован в газете "Эркин Тоо" от 10 июня 2025 года № 42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6lwtokjzn23d2hrba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dalil.kg/document/230027724</w:t>
      </w:r>
    </w:hyperlink>
  </w:p>
  <w:p>
    <w:pPr>
      <w:spacing w:after="0" w:before="40"/>
      <w:jc w:val="center"/>
    </w:pPr>
    <w:hyperlink w:history="1" r:id="rIdiuizimkjedkhnq2etmq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yf4qril463kuqbzaw8i" Type="http://schemas.openxmlformats.org/officeDocument/2006/relationships/hyperlink" Target="https://dalil.kg/document/1514" TargetMode="External"/><Relationship Id="rIdvgruxiolzuq4jjgsrthas" Type="http://schemas.openxmlformats.org/officeDocument/2006/relationships/hyperlink" Target="https://dalil.kg/document/157146" TargetMode="External"/><Relationship Id="rIdxi7i7z95qy7vqycx_4jrd" Type="http://schemas.openxmlformats.org/officeDocument/2006/relationships/hyperlink" Target="https://dalil.kg/document/157147" TargetMode="External"/><Relationship Id="rIdbqt9nqclffxhvzm9xjwts" Type="http://schemas.openxmlformats.org/officeDocument/2006/relationships/hyperlink" Target="https://dalil.kg/document/157147" TargetMode="External"/><Relationship Id="rIdewetrj4dk7dxo49h_gdyo" Type="http://schemas.openxmlformats.org/officeDocument/2006/relationships/hyperlink" Target="https://dalil.kg/document/8" TargetMode="External"/><Relationship Id="rId9kytuve0wl6hds6505nl0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6lwtokjzn23d2hrbalq" Type="http://schemas.openxmlformats.org/officeDocument/2006/relationships/hyperlink" Target="https://dalil.kg/document/230027724" TargetMode="External"/><Relationship Id="rIdiuizimkjedkhnq2etmq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2026-09-24T12:30:56.839Z</dcterms:created>
  <dcterms:modified xsi:type="dcterms:W3CDTF">2026-09-24T12:30:56.839Z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